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EF0F" w14:textId="77777777" w:rsidR="005B79CA" w:rsidRPr="00767B3F" w:rsidRDefault="005B79CA" w:rsidP="00D934C6">
      <w:pPr>
        <w:spacing w:line="360" w:lineRule="auto"/>
        <w:ind w:left="360" w:hanging="360"/>
        <w:rPr>
          <w:b/>
          <w:bCs/>
        </w:rPr>
      </w:pPr>
    </w:p>
    <w:p w14:paraId="5A14F282" w14:textId="4DAAC3D2" w:rsidR="00E4797D" w:rsidRDefault="00E4797D">
      <w:pPr>
        <w:rPr>
          <w:b/>
          <w:bCs/>
          <w:sz w:val="28"/>
          <w:szCs w:val="28"/>
        </w:rPr>
      </w:pPr>
      <w:r w:rsidRPr="00063F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27C55" wp14:editId="080BEA2B">
                <wp:simplePos x="0" y="0"/>
                <wp:positionH relativeFrom="margin">
                  <wp:align>right</wp:align>
                </wp:positionH>
                <wp:positionV relativeFrom="paragraph">
                  <wp:posOffset>6979285</wp:posOffset>
                </wp:positionV>
                <wp:extent cx="5340985" cy="116649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7D091" w14:textId="77777777" w:rsidR="00E62ACA" w:rsidRDefault="00E62ACA" w:rsidP="00E4797D">
                            <w:pPr>
                              <w:pStyle w:val="proposalsubmittedto"/>
                            </w:pPr>
                            <w:r>
                              <w:t>Submitted to:</w:t>
                            </w:r>
                          </w:p>
                          <w:p w14:paraId="2FF92E2F" w14:textId="79ED6E10" w:rsidR="00E62ACA" w:rsidRPr="004137F0" w:rsidRDefault="00E62ACA" w:rsidP="00E4797D">
                            <w:pPr>
                              <w:pStyle w:val="proposalclientnam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Uppsala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27C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.35pt;margin-top:549.55pt;width:420.55pt;height:91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" filled="f" stroked="f">
                <v:textbox>
                  <w:txbxContent>
                    <w:p w14:paraId="3BA7D091" w14:textId="77777777" w:rsidR="00E62ACA" w:rsidRDefault="00E62ACA" w:rsidP="00E4797D">
                      <w:pPr>
                        <w:pStyle w:val="proposalsubmittedto"/>
                      </w:pPr>
                      <w:r>
                        <w:t>Submitted to:</w:t>
                      </w:r>
                    </w:p>
                    <w:p w14:paraId="2FF92E2F" w14:textId="79ED6E10" w:rsidR="00E62ACA" w:rsidRPr="004137F0" w:rsidRDefault="00E62ACA" w:rsidP="00E4797D">
                      <w:pPr>
                        <w:pStyle w:val="proposalclientnam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Uppsala 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F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3EC25" wp14:editId="57BC2EB3">
                <wp:simplePos x="0" y="0"/>
                <wp:positionH relativeFrom="margin">
                  <wp:posOffset>2057400</wp:posOffset>
                </wp:positionH>
                <wp:positionV relativeFrom="paragraph">
                  <wp:posOffset>3748405</wp:posOffset>
                </wp:positionV>
                <wp:extent cx="4114800" cy="93853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6DD92" w14:textId="77777777" w:rsidR="00E62ACA" w:rsidRDefault="00E62ACA" w:rsidP="00E4797D">
                            <w:pPr>
                              <w:pStyle w:val="proposalcoverpagetext"/>
                              <w:spacing w:after="0" w:line="240" w:lineRule="auto"/>
                              <w:rPr>
                                <w:color w:val="auto"/>
                                <w:sz w:val="28"/>
                              </w:rPr>
                            </w:pPr>
                          </w:p>
                          <w:p w14:paraId="66EEEE12" w14:textId="074061D4" w:rsidR="00E62ACA" w:rsidRPr="005E099B" w:rsidRDefault="002868FE" w:rsidP="00E4797D">
                            <w:pPr>
                              <w:pStyle w:val="proposalcoverpagetext"/>
                              <w:spacing w:after="0" w:line="240" w:lineRule="auto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September</w:t>
                            </w:r>
                            <w:r w:rsidR="00E62ACA" w:rsidRPr="0026489F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510B41">
                              <w:rPr>
                                <w:color w:val="auto"/>
                                <w:sz w:val="28"/>
                              </w:rPr>
                              <w:t>3</w:t>
                            </w:r>
                            <w:r w:rsidR="00C13891">
                              <w:rPr>
                                <w:color w:val="auto"/>
                                <w:sz w:val="28"/>
                              </w:rPr>
                              <w:t>0</w:t>
                            </w:r>
                            <w:r w:rsidR="00E62ACA" w:rsidRPr="0026489F">
                              <w:rPr>
                                <w:color w:val="auto"/>
                                <w:sz w:val="28"/>
                              </w:rPr>
                              <w:t xml:space="preserve">, </w:t>
                            </w:r>
                            <w:r w:rsidR="0026489F" w:rsidRPr="0026489F">
                              <w:rPr>
                                <w:color w:val="auto"/>
                                <w:sz w:val="28"/>
                              </w:rPr>
                              <w:t>20</w:t>
                            </w:r>
                            <w:r w:rsidR="00510B41">
                              <w:rPr>
                                <w:color w:val="auto"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EC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62pt;margin-top:295.15pt;width:324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" filled="f" stroked="f">
                <v:textbox>
                  <w:txbxContent>
                    <w:p w14:paraId="0E86DD92" w14:textId="77777777" w:rsidR="00E62ACA" w:rsidRDefault="00E62ACA" w:rsidP="00E4797D">
                      <w:pPr>
                        <w:pStyle w:val="proposalcoverpagetext"/>
                        <w:spacing w:after="0" w:line="240" w:lineRule="auto"/>
                        <w:rPr>
                          <w:color w:val="auto"/>
                          <w:sz w:val="28"/>
                        </w:rPr>
                      </w:pPr>
                    </w:p>
                    <w:p w14:paraId="66EEEE12" w14:textId="074061D4" w:rsidR="00E62ACA" w:rsidRPr="005E099B" w:rsidRDefault="002868FE" w:rsidP="00E4797D">
                      <w:pPr>
                        <w:pStyle w:val="proposalcoverpagetext"/>
                        <w:spacing w:after="0" w:line="240" w:lineRule="auto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September</w:t>
                      </w:r>
                      <w:r w:rsidR="00E62ACA" w:rsidRPr="0026489F">
                        <w:rPr>
                          <w:color w:val="auto"/>
                          <w:sz w:val="28"/>
                        </w:rPr>
                        <w:t xml:space="preserve"> </w:t>
                      </w:r>
                      <w:r w:rsidR="00510B41">
                        <w:rPr>
                          <w:color w:val="auto"/>
                          <w:sz w:val="28"/>
                        </w:rPr>
                        <w:t>3</w:t>
                      </w:r>
                      <w:r w:rsidR="00C13891">
                        <w:rPr>
                          <w:color w:val="auto"/>
                          <w:sz w:val="28"/>
                        </w:rPr>
                        <w:t>0</w:t>
                      </w:r>
                      <w:r w:rsidR="00E62ACA" w:rsidRPr="0026489F">
                        <w:rPr>
                          <w:color w:val="auto"/>
                          <w:sz w:val="28"/>
                        </w:rPr>
                        <w:t xml:space="preserve">, </w:t>
                      </w:r>
                      <w:r w:rsidR="0026489F" w:rsidRPr="0026489F">
                        <w:rPr>
                          <w:color w:val="auto"/>
                          <w:sz w:val="28"/>
                        </w:rPr>
                        <w:t>20</w:t>
                      </w:r>
                      <w:r w:rsidR="00510B41">
                        <w:rPr>
                          <w:color w:val="auto"/>
                          <w:sz w:val="28"/>
                        </w:rP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F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FA3A3" wp14:editId="1BAC5751">
                <wp:simplePos x="0" y="0"/>
                <wp:positionH relativeFrom="margin">
                  <wp:align>left</wp:align>
                </wp:positionH>
                <wp:positionV relativeFrom="paragraph">
                  <wp:posOffset>2003425</wp:posOffset>
                </wp:positionV>
                <wp:extent cx="5941060" cy="16154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3F9F8" w14:textId="77777777" w:rsidR="003C2D88" w:rsidRDefault="003C2D88" w:rsidP="00E4797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68627F3" w14:textId="4B036B45" w:rsidR="00E62ACA" w:rsidRPr="003C2D88" w:rsidRDefault="002868FE" w:rsidP="00E479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868FE">
                              <w:rPr>
                                <w:sz w:val="36"/>
                                <w:szCs w:val="36"/>
                              </w:rPr>
                              <w:t xml:space="preserve">Total intravenous or volatile anaesthesia and survival after colorectal cancer surgery: a Swedish National registry study </w:t>
                            </w:r>
                            <w:r w:rsidR="003C2D88" w:rsidRPr="003C2D88">
                              <w:rPr>
                                <w:sz w:val="36"/>
                                <w:szCs w:val="36"/>
                              </w:rPr>
                              <w:c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A3A3" id="Rectangle 8" o:spid="_x0000_s1028" style="position:absolute;margin-left:0;margin-top:157.75pt;width:467.8pt;height:127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" filled="f" stroked="f">
                <v:textbox>
                  <w:txbxContent>
                    <w:p w14:paraId="5C63F9F8" w14:textId="77777777" w:rsidR="003C2D88" w:rsidRDefault="003C2D88" w:rsidP="00E4797D">
                      <w:pPr>
                        <w:spacing w:after="0" w:line="240" w:lineRule="auto"/>
                        <w:jc w:val="center"/>
                      </w:pPr>
                    </w:p>
                    <w:p w14:paraId="068627F3" w14:textId="4B036B45" w:rsidR="00E62ACA" w:rsidRPr="003C2D88" w:rsidRDefault="002868FE" w:rsidP="00E4797D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kern w:val="24"/>
                          <w:sz w:val="36"/>
                          <w:szCs w:val="36"/>
                        </w:rPr>
                      </w:pPr>
                      <w:r w:rsidRPr="002868FE">
                        <w:rPr>
                          <w:sz w:val="36"/>
                          <w:szCs w:val="36"/>
                        </w:rPr>
                        <w:t xml:space="preserve">Total intravenous or volatile </w:t>
                      </w:r>
                      <w:proofErr w:type="spellStart"/>
                      <w:r w:rsidRPr="002868FE">
                        <w:rPr>
                          <w:sz w:val="36"/>
                          <w:szCs w:val="36"/>
                        </w:rPr>
                        <w:t>anaesthesia</w:t>
                      </w:r>
                      <w:proofErr w:type="spellEnd"/>
                      <w:r w:rsidRPr="002868FE">
                        <w:rPr>
                          <w:sz w:val="36"/>
                          <w:szCs w:val="36"/>
                        </w:rPr>
                        <w:t xml:space="preserve"> and survival after colorectal cancer surgery: a Swedish National registry study </w:t>
                      </w:r>
                      <w:r w:rsidR="003C2D88" w:rsidRPr="003C2D88">
                        <w:rPr>
                          <w:sz w:val="36"/>
                          <w:szCs w:val="36"/>
                        </w:rPr>
                        <w:cr/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063FD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71A81" wp14:editId="63D6D0A9">
                <wp:simplePos x="0" y="0"/>
                <wp:positionH relativeFrom="page">
                  <wp:align>center</wp:align>
                </wp:positionH>
                <wp:positionV relativeFrom="paragraph">
                  <wp:posOffset>1203325</wp:posOffset>
                </wp:positionV>
                <wp:extent cx="5592445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6E01" w14:textId="77777777" w:rsidR="00E62ACA" w:rsidRPr="005E099B" w:rsidRDefault="00E62ACA" w:rsidP="00E4797D">
                            <w:pPr>
                              <w:pStyle w:val="ProposalShortStudyName"/>
                              <w:jc w:val="center"/>
                              <w:rPr>
                                <w:rFonts w:eastAsia="Times New Roman"/>
                                <w:color w:val="auto"/>
                              </w:rPr>
                            </w:pPr>
                            <w:r w:rsidRPr="005E099B">
                              <w:rPr>
                                <w:color w:val="auto"/>
                              </w:rPr>
                              <w:t>Statistical Analysis Plan (SAP)</w:t>
                            </w:r>
                          </w:p>
                          <w:p w14:paraId="1A80E951" w14:textId="77777777" w:rsidR="00E62ACA" w:rsidRPr="005E099B" w:rsidRDefault="00E62ACA" w:rsidP="00E4797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1A81" id="Text Box 10" o:spid="_x0000_s1029" type="#_x0000_t202" style="position:absolute;margin-left:0;margin-top:94.75pt;width:440.3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" filled="f" stroked="f">
                <v:textbox>
                  <w:txbxContent>
                    <w:p w14:paraId="4B586E01" w14:textId="77777777" w:rsidR="00E62ACA" w:rsidRPr="005E099B" w:rsidRDefault="00E62ACA" w:rsidP="00E4797D">
                      <w:pPr>
                        <w:pStyle w:val="ProposalShortStudyName"/>
                        <w:jc w:val="center"/>
                        <w:rPr>
                          <w:rFonts w:eastAsia="Times New Roman"/>
                          <w:color w:val="auto"/>
                        </w:rPr>
                      </w:pPr>
                      <w:r w:rsidRPr="005E099B">
                        <w:rPr>
                          <w:color w:val="auto"/>
                        </w:rPr>
                        <w:t>Statistical Analysis Plan (SAP)</w:t>
                      </w:r>
                    </w:p>
                    <w:p w14:paraId="1A80E951" w14:textId="77777777" w:rsidR="00E62ACA" w:rsidRPr="005E099B" w:rsidRDefault="00E62ACA" w:rsidP="00E4797D">
                      <w:pPr>
                        <w:spacing w:line="360" w:lineRule="auto"/>
                        <w:jc w:val="center"/>
                        <w:rPr>
                          <w:rFonts w:ascii="Arial" w:eastAsia="Times New Roman" w:hAnsi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8"/>
          <w:szCs w:val="28"/>
        </w:rPr>
        <w:br w:type="page"/>
      </w:r>
    </w:p>
    <w:p w14:paraId="03378475" w14:textId="03E12232" w:rsidR="00E4797D" w:rsidRDefault="00E4797D">
      <w:pPr>
        <w:rPr>
          <w:b/>
          <w:bCs/>
          <w:sz w:val="28"/>
          <w:szCs w:val="28"/>
        </w:rPr>
      </w:pPr>
    </w:p>
    <w:p w14:paraId="1BBE57C7" w14:textId="3E3EDF01" w:rsidR="00D934C6" w:rsidRDefault="00D934C6" w:rsidP="00D934C6">
      <w:pPr>
        <w:pStyle w:val="Default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D934C6">
        <w:rPr>
          <w:b/>
          <w:bCs/>
          <w:sz w:val="28"/>
          <w:szCs w:val="28"/>
        </w:rPr>
        <w:t>Introduction</w:t>
      </w:r>
    </w:p>
    <w:p w14:paraId="42CE658D" w14:textId="2895B5C9" w:rsidR="00E62ACA" w:rsidRDefault="00E62ACA" w:rsidP="00E62ACA">
      <w:pPr>
        <w:pStyle w:val="Default"/>
        <w:spacing w:line="360" w:lineRule="auto"/>
        <w:jc w:val="both"/>
      </w:pPr>
      <w:r>
        <w:t xml:space="preserve">Inhalational anaesthesia has been gold standard worldwide for long. Propofol was introduced in Europe and the USA in late 80’s. Based on data </w:t>
      </w:r>
      <w:r w:rsidR="00766F1C">
        <w:t>from animal experiments, investigations on human cell-lines</w:t>
      </w:r>
      <w:r w:rsidR="00375A76">
        <w:t>,</w:t>
      </w:r>
      <w:r w:rsidR="00766F1C">
        <w:t xml:space="preserve"> and</w:t>
      </w:r>
      <w:r>
        <w:t xml:space="preserve"> retrospective </w:t>
      </w:r>
      <w:r w:rsidR="00766F1C">
        <w:t xml:space="preserve">patient </w:t>
      </w:r>
      <w:r>
        <w:t>stud</w:t>
      </w:r>
      <w:r w:rsidR="00766F1C">
        <w:t>ies</w:t>
      </w:r>
      <w:r>
        <w:t xml:space="preserve">, </w:t>
      </w:r>
      <w:r w:rsidR="00766F1C">
        <w:t>we have</w:t>
      </w:r>
      <w:r>
        <w:t xml:space="preserve"> a hypothesis that inhalational anaesthetics, which are time- and dose dependently affecting the immune system, </w:t>
      </w:r>
      <w:r w:rsidR="003E4160" w:rsidRPr="00194F03">
        <w:t>and which upregulate Hypoxia-inducible factor in cancer cells,</w:t>
      </w:r>
      <w:r w:rsidR="003E4160">
        <w:t xml:space="preserve"> </w:t>
      </w:r>
      <w:r>
        <w:t>and which are also genotoxic</w:t>
      </w:r>
      <w:r w:rsidR="00766F1C">
        <w:t xml:space="preserve"> in humans</w:t>
      </w:r>
      <w:r>
        <w:t xml:space="preserve">, presumably in a dose dependent way, may negatively affect patients’ survival after cancer surgery. Theoretically, the opposite may be the case for propofol. This </w:t>
      </w:r>
      <w:r w:rsidR="00766F1C">
        <w:t xml:space="preserve">is investigated in an on-going RCT, the Cancer and Anaesthesia study (CAN-study). So far, there are sparse with other adequately dimensioned RCT:s </w:t>
      </w:r>
      <w:r w:rsidR="00225BC4">
        <w:t xml:space="preserve">with this study question, </w:t>
      </w:r>
      <w:r w:rsidR="00766F1C">
        <w:t>and results will anyway be years away. Thus, we need complementary data. The retrospective study design has its draw-backs however, whereas population-based registries with prospectively collected data may offer a better complement to upcoming RCT:s.</w:t>
      </w:r>
    </w:p>
    <w:p w14:paraId="39B022E9" w14:textId="77777777" w:rsidR="00E62ACA" w:rsidRDefault="00E62ACA" w:rsidP="0019194D">
      <w:pPr>
        <w:pStyle w:val="Default"/>
        <w:rPr>
          <w:b/>
          <w:bCs/>
          <w:sz w:val="23"/>
          <w:szCs w:val="23"/>
        </w:rPr>
      </w:pPr>
    </w:p>
    <w:p w14:paraId="2C84D2FA" w14:textId="77777777" w:rsidR="00E62ACA" w:rsidRDefault="00767B3F" w:rsidP="00E62A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Study objectives</w:t>
      </w:r>
    </w:p>
    <w:p w14:paraId="38C80387" w14:textId="77777777" w:rsidR="00E62ACA" w:rsidRDefault="00E62ACA" w:rsidP="00E62ACA">
      <w:pPr>
        <w:pStyle w:val="Default"/>
        <w:spacing w:line="360" w:lineRule="auto"/>
      </w:pPr>
    </w:p>
    <w:p w14:paraId="5B8F778C" w14:textId="774003AC" w:rsidR="00D934C6" w:rsidRDefault="00766F1C" w:rsidP="00E62ACA">
      <w:pPr>
        <w:pStyle w:val="Default"/>
        <w:spacing w:line="360" w:lineRule="auto"/>
        <w:jc w:val="both"/>
      </w:pPr>
      <w:r>
        <w:t>To use</w:t>
      </w:r>
      <w:r w:rsidR="00C71AF3">
        <w:t xml:space="preserve"> national Swedish quality registries, known for their completeness and data quality, to compare survival for </w:t>
      </w:r>
      <w:r w:rsidR="009D4653">
        <w:t>colon- and rectal</w:t>
      </w:r>
      <w:r w:rsidR="00C71AF3">
        <w:t xml:space="preserve"> cancer patients anaesthetized with an inhalational agent with those anaesthetized with propofol.</w:t>
      </w:r>
    </w:p>
    <w:p w14:paraId="266491B1" w14:textId="77777777" w:rsidR="009D4653" w:rsidRDefault="009D4653" w:rsidP="00E62ACA">
      <w:pPr>
        <w:pStyle w:val="Default"/>
        <w:spacing w:line="360" w:lineRule="auto"/>
        <w:jc w:val="both"/>
      </w:pPr>
    </w:p>
    <w:p w14:paraId="176B4988" w14:textId="6779AF80" w:rsidR="00D934C6" w:rsidRPr="005B79CA" w:rsidRDefault="0019194D" w:rsidP="00D934C6">
      <w:pPr>
        <w:pStyle w:val="Default"/>
        <w:numPr>
          <w:ilvl w:val="1"/>
          <w:numId w:val="5"/>
        </w:numPr>
      </w:pPr>
      <w:r w:rsidRPr="005B79CA">
        <w:rPr>
          <w:b/>
          <w:bCs/>
        </w:rPr>
        <w:t>Primary Objective</w:t>
      </w:r>
    </w:p>
    <w:p w14:paraId="564267C5" w14:textId="29EA2A73" w:rsidR="00D934C6" w:rsidRPr="005B79CA" w:rsidRDefault="0019194D" w:rsidP="005A50C7">
      <w:pPr>
        <w:pStyle w:val="Default"/>
        <w:ind w:left="792"/>
      </w:pPr>
      <w:r w:rsidRPr="005B79CA">
        <w:rPr>
          <w:b/>
          <w:bCs/>
        </w:rPr>
        <w:t xml:space="preserve"> </w:t>
      </w:r>
    </w:p>
    <w:p w14:paraId="28A8CBCB" w14:textId="3A923CB7" w:rsidR="0019194D" w:rsidRDefault="00E62ACA" w:rsidP="0083555C">
      <w:pPr>
        <w:pStyle w:val="Default"/>
        <w:spacing w:line="360" w:lineRule="auto"/>
        <w:jc w:val="both"/>
      </w:pPr>
      <w:r>
        <w:t xml:space="preserve">The primary objective is to evaluate whether </w:t>
      </w:r>
      <w:r w:rsidR="00C71AF3">
        <w:t xml:space="preserve">overall </w:t>
      </w:r>
      <w:r>
        <w:t xml:space="preserve">survival after radical </w:t>
      </w:r>
      <w:r w:rsidR="009D4653">
        <w:t>colon- and rectal</w:t>
      </w:r>
      <w:r>
        <w:t xml:space="preserve"> cancer surgery in general anaesthesia is significantly higher in patients given the intravenously administered hypnotic propofol than in patients given </w:t>
      </w:r>
      <w:r w:rsidR="00225BC4">
        <w:t xml:space="preserve">an </w:t>
      </w:r>
      <w:r>
        <w:t xml:space="preserve">inhalational </w:t>
      </w:r>
      <w:r w:rsidR="002A27E0">
        <w:t>agent</w:t>
      </w:r>
      <w:r>
        <w:t xml:space="preserve"> </w:t>
      </w:r>
      <w:r w:rsidR="002A27E0">
        <w:t xml:space="preserve">(desflurane, isoflurane, or </w:t>
      </w:r>
      <w:r>
        <w:t>sevoflurane</w:t>
      </w:r>
      <w:r w:rsidR="002A27E0">
        <w:t>)</w:t>
      </w:r>
      <w:r w:rsidR="00C71AF3">
        <w:t xml:space="preserve"> during the period 201</w:t>
      </w:r>
      <w:r w:rsidR="009D4653">
        <w:t>4</w:t>
      </w:r>
      <w:r w:rsidR="00C71AF3">
        <w:t>-2019</w:t>
      </w:r>
      <w:r>
        <w:t xml:space="preserve">. The difference is seen as clinically relevant if the absolute difference is minimum </w:t>
      </w:r>
      <w:r w:rsidR="00C71AF3">
        <w:t>five percentage points during the follow-up period up to the date for data extraction</w:t>
      </w:r>
      <w:r>
        <w:t>.</w:t>
      </w:r>
      <w:r w:rsidR="002A27E0">
        <w:t xml:space="preserve"> We have not defined a minimum length for the clinically relevant difference.</w:t>
      </w:r>
    </w:p>
    <w:p w14:paraId="621081DB" w14:textId="77777777" w:rsidR="009D4653" w:rsidRDefault="009D4653" w:rsidP="0083555C">
      <w:pPr>
        <w:pStyle w:val="Default"/>
        <w:spacing w:line="360" w:lineRule="auto"/>
        <w:jc w:val="both"/>
      </w:pPr>
    </w:p>
    <w:p w14:paraId="2FC9CFA4" w14:textId="7AE5CA55" w:rsidR="005B79CA" w:rsidRPr="0083555C" w:rsidRDefault="0019194D" w:rsidP="007B2A56">
      <w:pPr>
        <w:pStyle w:val="Default"/>
        <w:numPr>
          <w:ilvl w:val="1"/>
          <w:numId w:val="5"/>
        </w:numPr>
        <w:spacing w:line="360" w:lineRule="auto"/>
      </w:pPr>
      <w:r w:rsidRPr="00767B3F">
        <w:rPr>
          <w:b/>
          <w:bCs/>
        </w:rPr>
        <w:t>Secondary Objective</w:t>
      </w:r>
      <w:r w:rsidR="00767B3F" w:rsidRPr="00767B3F">
        <w:rPr>
          <w:b/>
          <w:bCs/>
        </w:rPr>
        <w:t>s</w:t>
      </w:r>
    </w:p>
    <w:p w14:paraId="02853387" w14:textId="345CBC7B" w:rsidR="007B2A56" w:rsidRDefault="007B2A56" w:rsidP="009D465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C71AF3">
        <w:rPr>
          <w:rFonts w:ascii="Times New Roman" w:hAnsi="Times New Roman" w:cs="Times New Roman"/>
          <w:sz w:val="24"/>
          <w:szCs w:val="24"/>
        </w:rPr>
        <w:t xml:space="preserve"> complement overall survival with the point estimate for</w:t>
      </w:r>
      <w:r w:rsidR="009D4653">
        <w:rPr>
          <w:rFonts w:ascii="Times New Roman" w:hAnsi="Times New Roman" w:cs="Times New Roman"/>
          <w:sz w:val="24"/>
          <w:szCs w:val="24"/>
        </w:rPr>
        <w:t xml:space="preserve"> one and</w:t>
      </w:r>
      <w:r w:rsidR="00C71AF3">
        <w:rPr>
          <w:rFonts w:ascii="Times New Roman" w:hAnsi="Times New Roman" w:cs="Times New Roman"/>
          <w:sz w:val="24"/>
          <w:szCs w:val="24"/>
        </w:rPr>
        <w:t xml:space="preserve"> </w:t>
      </w:r>
      <w:r w:rsidR="003B769D">
        <w:rPr>
          <w:rFonts w:ascii="Times New Roman" w:hAnsi="Times New Roman" w:cs="Times New Roman"/>
          <w:sz w:val="24"/>
          <w:szCs w:val="24"/>
        </w:rPr>
        <w:t>three</w:t>
      </w:r>
      <w:r w:rsidR="009D4653">
        <w:rPr>
          <w:rFonts w:ascii="Times New Roman" w:hAnsi="Times New Roman" w:cs="Times New Roman"/>
          <w:sz w:val="24"/>
          <w:szCs w:val="24"/>
        </w:rPr>
        <w:t>-</w:t>
      </w:r>
      <w:r w:rsidR="00C71AF3">
        <w:rPr>
          <w:rFonts w:ascii="Times New Roman" w:hAnsi="Times New Roman" w:cs="Times New Roman"/>
          <w:sz w:val="24"/>
          <w:szCs w:val="24"/>
        </w:rPr>
        <w:t>y</w:t>
      </w:r>
      <w:r w:rsidR="00C71AF3" w:rsidRPr="009D4653">
        <w:rPr>
          <w:rFonts w:ascii="Times New Roman" w:hAnsi="Times New Roman" w:cs="Times New Roman"/>
          <w:sz w:val="24"/>
          <w:szCs w:val="24"/>
        </w:rPr>
        <w:t xml:space="preserve">ear </w:t>
      </w:r>
      <w:r w:rsidR="003B769D" w:rsidRPr="009D4653">
        <w:rPr>
          <w:rFonts w:ascii="Times New Roman" w:hAnsi="Times New Roman" w:cs="Times New Roman"/>
          <w:sz w:val="24"/>
          <w:szCs w:val="24"/>
        </w:rPr>
        <w:t xml:space="preserve">overall </w:t>
      </w:r>
      <w:r w:rsidR="00C71AF3" w:rsidRPr="009D4653">
        <w:rPr>
          <w:rFonts w:ascii="Times New Roman" w:hAnsi="Times New Roman" w:cs="Times New Roman"/>
          <w:sz w:val="24"/>
          <w:szCs w:val="24"/>
        </w:rPr>
        <w:t>survival</w:t>
      </w:r>
      <w:r w:rsidRPr="009D4653">
        <w:rPr>
          <w:rFonts w:ascii="Times New Roman" w:hAnsi="Times New Roman" w:cs="Times New Roman"/>
          <w:sz w:val="24"/>
          <w:szCs w:val="24"/>
        </w:rPr>
        <w:t>.</w:t>
      </w:r>
    </w:p>
    <w:p w14:paraId="73143B7A" w14:textId="77777777" w:rsidR="009D4653" w:rsidRDefault="009D4653" w:rsidP="009D465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85D989" w14:textId="0F2923D3" w:rsidR="009D4653" w:rsidRDefault="009D4653" w:rsidP="009D465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D4653">
        <w:rPr>
          <w:rFonts w:ascii="Times New Roman" w:hAnsi="Times New Roman" w:cs="Times New Roman"/>
          <w:b/>
          <w:bCs/>
          <w:sz w:val="24"/>
          <w:szCs w:val="24"/>
        </w:rPr>
        <w:t>2.3 Exploratory Objectives</w:t>
      </w:r>
    </w:p>
    <w:p w14:paraId="389E4F0A" w14:textId="7F7C87F7" w:rsidR="009D4653" w:rsidRDefault="009D4653" w:rsidP="009D465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complement overall survival with disease free survival</w:t>
      </w:r>
      <w:r w:rsidRPr="009D4653">
        <w:rPr>
          <w:rFonts w:ascii="Times New Roman" w:hAnsi="Times New Roman" w:cs="Times New Roman"/>
          <w:sz w:val="24"/>
          <w:szCs w:val="24"/>
        </w:rPr>
        <w:t>.</w:t>
      </w:r>
    </w:p>
    <w:p w14:paraId="71194D0E" w14:textId="77777777" w:rsidR="009D4653" w:rsidRPr="009D4653" w:rsidRDefault="009D4653" w:rsidP="009D465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15AED" w14:textId="46BE8930" w:rsidR="005B79CA" w:rsidRDefault="005B79CA" w:rsidP="005B79CA">
      <w:pPr>
        <w:pStyle w:val="Default"/>
        <w:ind w:left="792"/>
        <w:rPr>
          <w:sz w:val="28"/>
          <w:szCs w:val="28"/>
        </w:rPr>
      </w:pPr>
    </w:p>
    <w:p w14:paraId="16A1CD95" w14:textId="77777777" w:rsidR="003B769D" w:rsidRDefault="003B769D" w:rsidP="005B79CA">
      <w:pPr>
        <w:pStyle w:val="Default"/>
        <w:ind w:left="792"/>
        <w:rPr>
          <w:sz w:val="28"/>
          <w:szCs w:val="28"/>
        </w:rPr>
      </w:pPr>
    </w:p>
    <w:p w14:paraId="7B30F021" w14:textId="4042DF11" w:rsidR="0083555C" w:rsidRDefault="005A50C7" w:rsidP="0083555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Study design</w:t>
      </w:r>
      <w:r w:rsidR="00580077">
        <w:rPr>
          <w:b/>
          <w:bCs/>
          <w:sz w:val="28"/>
          <w:szCs w:val="28"/>
        </w:rPr>
        <w:t xml:space="preserve"> and data source</w:t>
      </w:r>
      <w:r w:rsidR="00B579A1">
        <w:rPr>
          <w:b/>
          <w:bCs/>
          <w:sz w:val="28"/>
          <w:szCs w:val="28"/>
        </w:rPr>
        <w:t>s</w:t>
      </w:r>
    </w:p>
    <w:p w14:paraId="60745C93" w14:textId="77777777" w:rsidR="0083555C" w:rsidRPr="0083555C" w:rsidRDefault="0083555C" w:rsidP="0083555C">
      <w:pPr>
        <w:pStyle w:val="Default"/>
        <w:rPr>
          <w:sz w:val="28"/>
          <w:szCs w:val="28"/>
        </w:rPr>
      </w:pPr>
    </w:p>
    <w:p w14:paraId="4D94E0BD" w14:textId="6A057155" w:rsidR="000909E7" w:rsidRDefault="000909E7" w:rsidP="00CF6859">
      <w:pPr>
        <w:pStyle w:val="Default"/>
        <w:spacing w:line="360" w:lineRule="auto"/>
      </w:pPr>
      <w:r w:rsidRPr="000909E7">
        <w:t xml:space="preserve">The Swedish perioperative register, SPOR, contains information on the anesthetic used </w:t>
      </w:r>
      <w:r>
        <w:t>during</w:t>
      </w:r>
      <w:r w:rsidRPr="000909E7">
        <w:t xml:space="preserve"> the individual </w:t>
      </w:r>
      <w:r>
        <w:t>surgical procedure</w:t>
      </w:r>
      <w:r w:rsidRPr="000909E7">
        <w:t>, and the national</w:t>
      </w:r>
      <w:r w:rsidR="00025B64">
        <w:t xml:space="preserve"> colon rectal</w:t>
      </w:r>
      <w:r w:rsidRPr="000909E7">
        <w:t xml:space="preserve"> cancer registry, </w:t>
      </w:r>
      <w:r w:rsidR="00025B64" w:rsidRPr="00025B64">
        <w:t>SCRCR</w:t>
      </w:r>
      <w:r w:rsidRPr="000909E7">
        <w:t>, contains in addition to survival data also important supplementary information, e.g. cancer stage and other treatment</w:t>
      </w:r>
      <w:r>
        <w:t>s</w:t>
      </w:r>
      <w:r w:rsidRPr="000909E7">
        <w:t xml:space="preserve"> (e</w:t>
      </w:r>
      <w:r>
        <w:t>.</w:t>
      </w:r>
      <w:r w:rsidRPr="000909E7">
        <w:t>g</w:t>
      </w:r>
      <w:r>
        <w:t>.</w:t>
      </w:r>
      <w:r w:rsidRPr="000909E7">
        <w:t xml:space="preserve"> chemotherapy and radiation). By merging these registers with data from 201</w:t>
      </w:r>
      <w:r w:rsidR="00025B64">
        <w:t>4</w:t>
      </w:r>
      <w:r w:rsidRPr="000909E7">
        <w:t xml:space="preserve"> up to and including 2019, we can get </w:t>
      </w:r>
      <w:r w:rsidR="00025B64">
        <w:t>almost</w:t>
      </w:r>
      <w:r w:rsidRPr="000909E7">
        <w:t xml:space="preserve"> 1</w:t>
      </w:r>
      <w:r w:rsidR="00025B64">
        <w:t>2</w:t>
      </w:r>
      <w:r w:rsidRPr="000909E7">
        <w:t>,000 pat</w:t>
      </w:r>
      <w:r w:rsidR="00025B64">
        <w:t>ients</w:t>
      </w:r>
      <w:r w:rsidRPr="000909E7">
        <w:t xml:space="preserve"> and in addition important demographic, anaesthesiological, surgical and oncological data to statistically adjust for known factors affecting survival.</w:t>
      </w:r>
    </w:p>
    <w:p w14:paraId="4A407C9B" w14:textId="77777777" w:rsidR="000909E7" w:rsidRDefault="000909E7" w:rsidP="00CF6859">
      <w:pPr>
        <w:pStyle w:val="Default"/>
        <w:spacing w:line="360" w:lineRule="auto"/>
      </w:pPr>
    </w:p>
    <w:p w14:paraId="1B2BFCBA" w14:textId="1A9F66F9" w:rsidR="0083555C" w:rsidRDefault="0083555C" w:rsidP="0083555C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 w:rsidRPr="00CF685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ample size</w:t>
      </w:r>
    </w:p>
    <w:p w14:paraId="064564D8" w14:textId="7D40EBD6" w:rsidR="0083555C" w:rsidRDefault="0083555C" w:rsidP="00CF6859">
      <w:pPr>
        <w:pStyle w:val="Default"/>
        <w:spacing w:line="360" w:lineRule="auto"/>
      </w:pPr>
    </w:p>
    <w:p w14:paraId="65C15E28" w14:textId="52B80C83" w:rsidR="0083555C" w:rsidRDefault="000909E7" w:rsidP="000909E7">
      <w:pPr>
        <w:pStyle w:val="Default"/>
        <w:spacing w:line="360" w:lineRule="auto"/>
        <w:jc w:val="both"/>
      </w:pPr>
      <w:r>
        <w:t>As an observational study, and not the least being a population-based study, a formal hypothesis is considered not to be of need. The estimated minimum of 1</w:t>
      </w:r>
      <w:r w:rsidR="00025B64">
        <w:t>2</w:t>
      </w:r>
      <w:r>
        <w:t>,000 patients is anyway considered to be statistically and epidemiologically robust.</w:t>
      </w:r>
    </w:p>
    <w:p w14:paraId="255231DF" w14:textId="5D4FFE4B" w:rsidR="0083555C" w:rsidRDefault="0083555C" w:rsidP="00CF6859">
      <w:pPr>
        <w:pStyle w:val="Default"/>
        <w:spacing w:line="360" w:lineRule="auto"/>
      </w:pPr>
    </w:p>
    <w:p w14:paraId="02D29633" w14:textId="78D1728D" w:rsidR="00CF6859" w:rsidRDefault="00CF6859" w:rsidP="00CF6859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 w:rsidRPr="00CF6859">
        <w:rPr>
          <w:b/>
          <w:bCs/>
          <w:sz w:val="28"/>
          <w:szCs w:val="28"/>
        </w:rPr>
        <w:t>Study population</w:t>
      </w:r>
    </w:p>
    <w:p w14:paraId="16248655" w14:textId="77777777" w:rsidR="00EE238A" w:rsidRPr="00CF6859" w:rsidRDefault="00EE238A" w:rsidP="00EE238A">
      <w:pPr>
        <w:pStyle w:val="Default"/>
        <w:ind w:left="360"/>
        <w:rPr>
          <w:b/>
          <w:bCs/>
          <w:sz w:val="28"/>
          <w:szCs w:val="28"/>
        </w:rPr>
      </w:pPr>
    </w:p>
    <w:p w14:paraId="01816034" w14:textId="1BFB0A14" w:rsidR="00B423E8" w:rsidRDefault="008C73E8" w:rsidP="00B423E8">
      <w:pPr>
        <w:pStyle w:val="Default"/>
        <w:spacing w:line="360" w:lineRule="auto"/>
      </w:pPr>
      <w:r>
        <w:t>P</w:t>
      </w:r>
      <w:r w:rsidR="00861826">
        <w:t xml:space="preserve">atients with surgical intervention for </w:t>
      </w:r>
      <w:r w:rsidR="00025B64">
        <w:t>colon and rectal</w:t>
      </w:r>
      <w:r w:rsidR="00861826">
        <w:t xml:space="preserve"> cancer</w:t>
      </w:r>
      <w:r w:rsidR="000909E7">
        <w:t xml:space="preserve"> in Sweden during 201</w:t>
      </w:r>
      <w:r w:rsidR="00025B64">
        <w:t>4</w:t>
      </w:r>
      <w:r w:rsidR="000909E7">
        <w:t>-2019</w:t>
      </w:r>
      <w:r w:rsidR="00BA6FED">
        <w:t xml:space="preserve">, in where patients at their first </w:t>
      </w:r>
      <w:r w:rsidR="00025B64">
        <w:t>colon and rectal</w:t>
      </w:r>
      <w:r w:rsidR="00BA6FED">
        <w:t xml:space="preserve"> surgery w</w:t>
      </w:r>
      <w:r w:rsidR="00441E99">
        <w:t>ill be</w:t>
      </w:r>
      <w:r w:rsidR="00BA6FED">
        <w:t xml:space="preserve"> included.</w:t>
      </w:r>
    </w:p>
    <w:p w14:paraId="7FA3FB35" w14:textId="77777777" w:rsidR="00CC7A54" w:rsidRPr="000909E7" w:rsidRDefault="00CC7A54" w:rsidP="00090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FA0A9" w14:textId="33D14DD7" w:rsidR="001F44F4" w:rsidRDefault="00EE238A" w:rsidP="001F44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238A">
        <w:rPr>
          <w:rFonts w:ascii="Times New Roman" w:hAnsi="Times New Roman" w:cs="Times New Roman"/>
          <w:b/>
          <w:bCs/>
          <w:sz w:val="28"/>
          <w:szCs w:val="28"/>
        </w:rPr>
        <w:t xml:space="preserve">Variables </w:t>
      </w:r>
      <w:r w:rsidR="002F5F1D">
        <w:rPr>
          <w:rFonts w:ascii="Times New Roman" w:hAnsi="Times New Roman" w:cs="Times New Roman"/>
          <w:b/>
          <w:bCs/>
          <w:sz w:val="28"/>
          <w:szCs w:val="28"/>
        </w:rPr>
        <w:t>to be collected</w:t>
      </w:r>
    </w:p>
    <w:p w14:paraId="657F8A12" w14:textId="5743EABA" w:rsidR="007B2A56" w:rsidRDefault="008C73E8" w:rsidP="007B2A5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2F5F1D" w:rsidRPr="002F5F1D">
        <w:rPr>
          <w:rFonts w:ascii="Times New Roman" w:hAnsi="Times New Roman" w:cs="Times New Roman"/>
          <w:sz w:val="24"/>
          <w:szCs w:val="24"/>
        </w:rPr>
        <w:t xml:space="preserve">ollowing variables will be </w:t>
      </w:r>
      <w:r w:rsidR="000909E7">
        <w:rPr>
          <w:rFonts w:ascii="Times New Roman" w:hAnsi="Times New Roman" w:cs="Times New Roman"/>
          <w:sz w:val="24"/>
          <w:szCs w:val="24"/>
        </w:rPr>
        <w:t>extract</w:t>
      </w:r>
      <w:r w:rsidR="002F5F1D" w:rsidRPr="002F5F1D">
        <w:rPr>
          <w:rFonts w:ascii="Times New Roman" w:hAnsi="Times New Roman" w:cs="Times New Roman"/>
          <w:sz w:val="24"/>
          <w:szCs w:val="24"/>
        </w:rPr>
        <w:t>ed</w:t>
      </w:r>
    </w:p>
    <w:p w14:paraId="10F4208D" w14:textId="291A0005" w:rsidR="002F5F1D" w:rsidRDefault="002F5F1D" w:rsidP="007B2A5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F5F1D">
        <w:rPr>
          <w:rFonts w:ascii="Times New Roman" w:hAnsi="Times New Roman" w:cs="Times New Roman"/>
          <w:sz w:val="24"/>
          <w:szCs w:val="24"/>
          <w:u w:val="single"/>
        </w:rPr>
        <w:t>Demographic variables including habits and general health</w:t>
      </w:r>
    </w:p>
    <w:p w14:paraId="1E5D9DEB" w14:textId="15B3BE3D" w:rsidR="002F5F1D" w:rsidRDefault="002F5F1D" w:rsidP="007B2A5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F1D">
        <w:rPr>
          <w:rFonts w:ascii="Times New Roman" w:hAnsi="Times New Roman" w:cs="Times New Roman"/>
          <w:sz w:val="24"/>
          <w:szCs w:val="24"/>
        </w:rPr>
        <w:t>Age, Gender</w:t>
      </w:r>
      <w:r w:rsidR="008C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E70F" w14:textId="41937B06" w:rsidR="002F5F1D" w:rsidRDefault="00025B64" w:rsidP="007B2A5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year</w:t>
      </w:r>
    </w:p>
    <w:p w14:paraId="2A5074E4" w14:textId="56BFBCB1" w:rsidR="00F07D71" w:rsidRDefault="002F5F1D" w:rsidP="008C73E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F1D">
        <w:rPr>
          <w:rFonts w:ascii="Times New Roman" w:hAnsi="Times New Roman" w:cs="Times New Roman"/>
          <w:sz w:val="24"/>
          <w:szCs w:val="24"/>
        </w:rPr>
        <w:t>ASA-</w:t>
      </w:r>
      <w:r w:rsidR="008C73E8">
        <w:rPr>
          <w:rFonts w:ascii="Times New Roman" w:hAnsi="Times New Roman" w:cs="Times New Roman"/>
          <w:sz w:val="24"/>
          <w:szCs w:val="24"/>
        </w:rPr>
        <w:t>class</w:t>
      </w:r>
      <w:r w:rsidRPr="002F5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6B0A3" w14:textId="77777777" w:rsidR="008C73E8" w:rsidRPr="008C73E8" w:rsidRDefault="008C73E8" w:rsidP="00763E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6B3A1B7" w14:textId="6BC54054" w:rsidR="002F5F1D" w:rsidRPr="002F5F1D" w:rsidRDefault="002F5F1D" w:rsidP="007B2A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F1D">
        <w:rPr>
          <w:rFonts w:ascii="Times New Roman" w:hAnsi="Times New Roman" w:cs="Times New Roman"/>
          <w:sz w:val="24"/>
          <w:szCs w:val="24"/>
          <w:u w:val="single"/>
        </w:rPr>
        <w:t>Anaesthesia related variables</w:t>
      </w:r>
    </w:p>
    <w:p w14:paraId="3DB5BC65" w14:textId="2331A2D2" w:rsidR="002F5F1D" w:rsidRDefault="00025B64" w:rsidP="007B2A5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blood loss</w:t>
      </w:r>
    </w:p>
    <w:p w14:paraId="600AC13E" w14:textId="780B7E86" w:rsidR="002F5F1D" w:rsidRPr="002F5F1D" w:rsidRDefault="002F5F1D" w:rsidP="007B2A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F1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Surgical </w:t>
      </w:r>
      <w:r w:rsidR="00025B64">
        <w:rPr>
          <w:rFonts w:ascii="Times New Roman" w:hAnsi="Times New Roman" w:cs="Times New Roman"/>
          <w:sz w:val="24"/>
          <w:szCs w:val="24"/>
          <w:u w:val="single"/>
        </w:rPr>
        <w:t xml:space="preserve">and oncological </w:t>
      </w:r>
      <w:r w:rsidRPr="002F5F1D">
        <w:rPr>
          <w:rFonts w:ascii="Times New Roman" w:hAnsi="Times New Roman" w:cs="Times New Roman"/>
          <w:sz w:val="24"/>
          <w:szCs w:val="24"/>
          <w:u w:val="single"/>
        </w:rPr>
        <w:t>variables</w:t>
      </w:r>
    </w:p>
    <w:p w14:paraId="5CB353B1" w14:textId="77777777" w:rsidR="002F5F1D" w:rsidRPr="002F5F1D" w:rsidRDefault="002F5F1D" w:rsidP="007B2A5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F1D">
        <w:rPr>
          <w:rFonts w:ascii="Times New Roman" w:hAnsi="Times New Roman" w:cs="Times New Roman"/>
          <w:sz w:val="24"/>
          <w:szCs w:val="24"/>
        </w:rPr>
        <w:t>Cancer location</w:t>
      </w:r>
    </w:p>
    <w:p w14:paraId="7DA82D16" w14:textId="77777777" w:rsidR="002F5F1D" w:rsidRDefault="002F5F1D" w:rsidP="007B2A5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F1D">
        <w:rPr>
          <w:rFonts w:ascii="Times New Roman" w:hAnsi="Times New Roman" w:cs="Times New Roman"/>
          <w:sz w:val="24"/>
          <w:szCs w:val="24"/>
        </w:rPr>
        <w:t>Date of surgery</w:t>
      </w:r>
    </w:p>
    <w:p w14:paraId="7765FD63" w14:textId="792152D1" w:rsidR="00025B64" w:rsidRDefault="00025B64" w:rsidP="007B2A5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B64">
        <w:rPr>
          <w:rFonts w:ascii="Times New Roman" w:hAnsi="Times New Roman" w:cs="Times New Roman"/>
          <w:sz w:val="24"/>
          <w:szCs w:val="24"/>
        </w:rPr>
        <w:t>Laparoscopic surgery</w:t>
      </w:r>
    </w:p>
    <w:p w14:paraId="6F3C24A1" w14:textId="2949C2B2" w:rsidR="00025B64" w:rsidRDefault="00025B64" w:rsidP="007B2A5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Acute or elective </w:t>
      </w:r>
    </w:p>
    <w:p w14:paraId="1C0C1AE3" w14:textId="0F643341" w:rsidR="00025B64" w:rsidRPr="002F5F1D" w:rsidRDefault="00025B64" w:rsidP="007B2A5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at diagnosis</w:t>
      </w:r>
    </w:p>
    <w:p w14:paraId="213A26DC" w14:textId="120F03B5" w:rsidR="002F5F1D" w:rsidRPr="00025B64" w:rsidRDefault="002F5F1D" w:rsidP="00025B6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2503DF" w14:textId="1E29F7A9" w:rsidR="00025B64" w:rsidRPr="002F5F1D" w:rsidRDefault="00025B64" w:rsidP="00025B6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A0467F" w14:textId="2A2F814A" w:rsidR="008C73E8" w:rsidRPr="008C73E8" w:rsidRDefault="008C73E8" w:rsidP="008C73E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Outcome variable</w:t>
      </w:r>
    </w:p>
    <w:p w14:paraId="1319118F" w14:textId="0F62B248" w:rsidR="002F5F1D" w:rsidRPr="003F667E" w:rsidRDefault="003F667E" w:rsidP="002F5F1D">
      <w:pPr>
        <w:pStyle w:val="ListParagraph"/>
        <w:numPr>
          <w:ilvl w:val="0"/>
          <w:numId w:val="24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F667E">
        <w:rPr>
          <w:rFonts w:ascii="Times New Roman" w:hAnsi="Times New Roman" w:cs="Times New Roman"/>
          <w:sz w:val="24"/>
          <w:szCs w:val="24"/>
        </w:rPr>
        <w:t>Overall survival</w:t>
      </w:r>
      <w:r w:rsidR="00025B64">
        <w:rPr>
          <w:rFonts w:ascii="Times New Roman" w:hAnsi="Times New Roman" w:cs="Times New Roman"/>
          <w:sz w:val="24"/>
          <w:szCs w:val="24"/>
        </w:rPr>
        <w:t xml:space="preserve"> and disease free survival</w:t>
      </w:r>
      <w:r w:rsidRPr="003F6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60EF4" w14:textId="77777777" w:rsidR="003F667E" w:rsidRPr="003F667E" w:rsidRDefault="003F667E" w:rsidP="003F66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2DD99" w14:textId="544FC3D8" w:rsidR="007B419A" w:rsidRPr="003F667E" w:rsidRDefault="007B419A" w:rsidP="007B41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667E">
        <w:rPr>
          <w:rFonts w:ascii="Times New Roman" w:hAnsi="Times New Roman" w:cs="Times New Roman"/>
          <w:b/>
          <w:bCs/>
          <w:sz w:val="28"/>
          <w:szCs w:val="28"/>
        </w:rPr>
        <w:t>Statistical analysis</w:t>
      </w:r>
    </w:p>
    <w:p w14:paraId="29C81140" w14:textId="77777777" w:rsidR="007B419A" w:rsidRPr="003F667E" w:rsidRDefault="007B419A" w:rsidP="007B419A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2E405" w14:textId="7463FAC8" w:rsidR="007B419A" w:rsidRPr="003F667E" w:rsidRDefault="007B419A" w:rsidP="007B41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67E">
        <w:rPr>
          <w:rFonts w:ascii="Times New Roman" w:hAnsi="Times New Roman" w:cs="Times New Roman"/>
          <w:b/>
          <w:bCs/>
          <w:sz w:val="24"/>
          <w:szCs w:val="24"/>
        </w:rPr>
        <w:t>General statistical considerations</w:t>
      </w:r>
    </w:p>
    <w:p w14:paraId="5221EA93" w14:textId="657AC03E" w:rsidR="007B419A" w:rsidRPr="003F667E" w:rsidRDefault="007B419A" w:rsidP="003B769D">
      <w:pPr>
        <w:pStyle w:val="ProposalBody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667E">
        <w:rPr>
          <w:rFonts w:ascii="Times New Roman" w:hAnsi="Times New Roman" w:cs="Times New Roman"/>
          <w:sz w:val="24"/>
          <w:szCs w:val="24"/>
        </w:rPr>
        <w:t xml:space="preserve">All reported p values will be two-sided, and p&lt;0.05 will be considered statistically significant. All data management and analyses will be performed using SAS </w:t>
      </w:r>
      <w:r w:rsidR="00E734F3" w:rsidRPr="003F667E">
        <w:rPr>
          <w:rFonts w:ascii="Times New Roman" w:hAnsi="Times New Roman" w:cs="Times New Roman"/>
          <w:sz w:val="24"/>
          <w:szCs w:val="24"/>
        </w:rPr>
        <w:t xml:space="preserve">9.4 </w:t>
      </w:r>
      <w:r w:rsidRPr="003F667E">
        <w:rPr>
          <w:rFonts w:ascii="Times New Roman" w:hAnsi="Times New Roman" w:cs="Times New Roman"/>
          <w:sz w:val="24"/>
          <w:szCs w:val="24"/>
        </w:rPr>
        <w:t>and R version 3.6.1.</w:t>
      </w:r>
      <w:r w:rsidR="00982221" w:rsidRPr="003F667E">
        <w:rPr>
          <w:rFonts w:ascii="Times New Roman" w:hAnsi="Times New Roman" w:cs="Times New Roman"/>
          <w:sz w:val="24"/>
          <w:szCs w:val="24"/>
        </w:rPr>
        <w:t xml:space="preserve"> </w:t>
      </w:r>
      <w:r w:rsidR="00D37133" w:rsidRPr="003F667E">
        <w:rPr>
          <w:rFonts w:ascii="Times New Roman" w:hAnsi="Times New Roman" w:cs="Times New Roman"/>
          <w:sz w:val="24"/>
          <w:szCs w:val="24"/>
        </w:rPr>
        <w:t>S</w:t>
      </w:r>
      <w:r w:rsidR="00982221" w:rsidRPr="003F667E">
        <w:rPr>
          <w:rFonts w:ascii="Times New Roman" w:hAnsi="Times New Roman" w:cs="Times New Roman"/>
          <w:sz w:val="24"/>
          <w:szCs w:val="24"/>
        </w:rPr>
        <w:t>econdary and subgroups analysis will not be adjusted for multiple comparisons and will be described and interpreted as exploratory analysis.</w:t>
      </w:r>
      <w:r w:rsidR="003B769D">
        <w:rPr>
          <w:rFonts w:ascii="Times New Roman" w:hAnsi="Times New Roman" w:cs="Times New Roman"/>
          <w:sz w:val="24"/>
          <w:szCs w:val="24"/>
        </w:rPr>
        <w:t xml:space="preserve"> </w:t>
      </w:r>
      <w:r w:rsidR="002753D1" w:rsidRPr="003F667E">
        <w:rPr>
          <w:rFonts w:ascii="Times New Roman" w:hAnsi="Times New Roman" w:cs="Times New Roman"/>
          <w:sz w:val="24"/>
          <w:szCs w:val="24"/>
        </w:rPr>
        <w:t xml:space="preserve">Demographic, diagnostic, baseline, line of therapy and safety data will be presented using descriptive statistics. Continuous variables will be described by the number of patients with a recorded value, mean with standard deviation and when appropriate also 95% confidence interval (CI), median, upper and lower quartiles and maximum and minimum values. Categorical variables will be reported as number and percentages with 95% CIs. Differences between subgroups will be compared using chi-square tests, and </w:t>
      </w:r>
      <w:r w:rsidR="00194F03" w:rsidRPr="003F667E">
        <w:rPr>
          <w:rFonts w:ascii="Times New Roman" w:hAnsi="Times New Roman" w:cs="Times New Roman"/>
          <w:sz w:val="24"/>
          <w:szCs w:val="24"/>
        </w:rPr>
        <w:t>F</w:t>
      </w:r>
      <w:r w:rsidR="002753D1" w:rsidRPr="003F667E">
        <w:rPr>
          <w:rFonts w:ascii="Times New Roman" w:hAnsi="Times New Roman" w:cs="Times New Roman"/>
          <w:sz w:val="24"/>
          <w:szCs w:val="24"/>
        </w:rPr>
        <w:t>isher’s test if few cases, for categorical variables and using t-test, and non-parametric statistics, for continuous variables. Missing data will be described in all summaries.</w:t>
      </w:r>
    </w:p>
    <w:p w14:paraId="6CBF76D7" w14:textId="3528B4EE" w:rsidR="007B419A" w:rsidRDefault="007B419A" w:rsidP="007B419A">
      <w:pPr>
        <w:pStyle w:val="ProposalBodyTex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75CC34" w14:textId="6AD04829" w:rsidR="001052E8" w:rsidRPr="003F667E" w:rsidRDefault="001052E8" w:rsidP="001052E8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67E">
        <w:rPr>
          <w:rFonts w:ascii="Times New Roman" w:hAnsi="Times New Roman" w:cs="Times New Roman"/>
          <w:b/>
          <w:bCs/>
          <w:sz w:val="24"/>
          <w:szCs w:val="24"/>
        </w:rPr>
        <w:t xml:space="preserve">Time to Event </w:t>
      </w:r>
      <w:r w:rsidR="00FE3403" w:rsidRPr="003F667E">
        <w:rPr>
          <w:rFonts w:ascii="Times New Roman" w:hAnsi="Times New Roman" w:cs="Times New Roman"/>
          <w:b/>
          <w:bCs/>
          <w:sz w:val="24"/>
          <w:szCs w:val="24"/>
        </w:rPr>
        <w:t>analysis</w:t>
      </w:r>
    </w:p>
    <w:p w14:paraId="1D5D6C04" w14:textId="7481EDF5" w:rsidR="003F667E" w:rsidRDefault="00FE3403" w:rsidP="00CC7A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67E">
        <w:rPr>
          <w:rFonts w:ascii="Times New Roman" w:hAnsi="Times New Roman" w:cs="Times New Roman"/>
          <w:sz w:val="24"/>
          <w:szCs w:val="24"/>
        </w:rPr>
        <w:t xml:space="preserve">The Kaplan-Meier (K-M) estimate will be used to measure the fraction of subjects living for a certain amount of time after </w:t>
      </w:r>
      <w:r w:rsidR="003F667E">
        <w:rPr>
          <w:rFonts w:ascii="Times New Roman" w:hAnsi="Times New Roman" w:cs="Times New Roman"/>
          <w:sz w:val="24"/>
          <w:szCs w:val="24"/>
        </w:rPr>
        <w:t>surgery.</w:t>
      </w:r>
      <w:r w:rsidRPr="003F667E">
        <w:rPr>
          <w:rFonts w:ascii="Times New Roman" w:hAnsi="Times New Roman" w:cs="Times New Roman"/>
          <w:sz w:val="24"/>
          <w:szCs w:val="24"/>
        </w:rPr>
        <w:t xml:space="preserve"> The primary endpoints in the K-M analysis will </w:t>
      </w:r>
      <w:r w:rsidR="00D37133" w:rsidRPr="003F667E">
        <w:rPr>
          <w:rFonts w:ascii="Times New Roman" w:hAnsi="Times New Roman" w:cs="Times New Roman"/>
          <w:sz w:val="24"/>
          <w:szCs w:val="24"/>
        </w:rPr>
        <w:t xml:space="preserve">be </w:t>
      </w:r>
      <w:r w:rsidR="00982221" w:rsidRPr="003F667E">
        <w:rPr>
          <w:rFonts w:ascii="Times New Roman" w:hAnsi="Times New Roman" w:cs="Times New Roman"/>
          <w:sz w:val="24"/>
          <w:szCs w:val="24"/>
        </w:rPr>
        <w:t>overall survival</w:t>
      </w:r>
      <w:r w:rsidR="00D53050" w:rsidRPr="003F667E">
        <w:rPr>
          <w:rFonts w:ascii="Times New Roman" w:hAnsi="Times New Roman" w:cs="Times New Roman"/>
          <w:sz w:val="24"/>
          <w:szCs w:val="24"/>
        </w:rPr>
        <w:t xml:space="preserve">, </w:t>
      </w:r>
      <w:r w:rsidR="001052E8" w:rsidRPr="003F667E">
        <w:rPr>
          <w:rFonts w:ascii="Times New Roman" w:hAnsi="Times New Roman" w:cs="Times New Roman"/>
          <w:sz w:val="24"/>
          <w:szCs w:val="24"/>
        </w:rPr>
        <w:t xml:space="preserve">with data presented </w:t>
      </w:r>
      <w:r w:rsidR="00982221" w:rsidRPr="003F667E">
        <w:rPr>
          <w:rFonts w:ascii="Times New Roman" w:hAnsi="Times New Roman" w:cs="Times New Roman"/>
          <w:sz w:val="24"/>
          <w:szCs w:val="24"/>
        </w:rPr>
        <w:t xml:space="preserve">at </w:t>
      </w:r>
      <w:r w:rsidR="003F667E">
        <w:rPr>
          <w:rFonts w:ascii="Times New Roman" w:hAnsi="Times New Roman" w:cs="Times New Roman"/>
          <w:sz w:val="24"/>
          <w:szCs w:val="24"/>
        </w:rPr>
        <w:t>3</w:t>
      </w:r>
      <w:r w:rsidR="00982221" w:rsidRPr="003F667E">
        <w:rPr>
          <w:rFonts w:ascii="Times New Roman" w:hAnsi="Times New Roman" w:cs="Times New Roman"/>
          <w:sz w:val="24"/>
          <w:szCs w:val="24"/>
        </w:rPr>
        <w:t xml:space="preserve"> year and 5</w:t>
      </w:r>
      <w:r w:rsidR="003F667E">
        <w:rPr>
          <w:rFonts w:ascii="Times New Roman" w:hAnsi="Times New Roman" w:cs="Times New Roman"/>
          <w:sz w:val="24"/>
          <w:szCs w:val="24"/>
        </w:rPr>
        <w:t>-</w:t>
      </w:r>
      <w:r w:rsidR="00982221" w:rsidRPr="003F667E">
        <w:rPr>
          <w:rFonts w:ascii="Times New Roman" w:hAnsi="Times New Roman" w:cs="Times New Roman"/>
          <w:sz w:val="24"/>
          <w:szCs w:val="24"/>
        </w:rPr>
        <w:t xml:space="preserve">year </w:t>
      </w:r>
      <w:r w:rsidR="001052E8" w:rsidRPr="003F667E">
        <w:rPr>
          <w:rFonts w:ascii="Times New Roman" w:hAnsi="Times New Roman" w:cs="Times New Roman"/>
          <w:sz w:val="24"/>
          <w:szCs w:val="24"/>
        </w:rPr>
        <w:t xml:space="preserve">with associated 95% CIs, and </w:t>
      </w:r>
      <w:r w:rsidR="00D53050" w:rsidRPr="003F667E">
        <w:rPr>
          <w:rFonts w:ascii="Times New Roman" w:hAnsi="Times New Roman" w:cs="Times New Roman"/>
          <w:sz w:val="24"/>
          <w:szCs w:val="24"/>
        </w:rPr>
        <w:t xml:space="preserve">with </w:t>
      </w:r>
      <w:r w:rsidR="001052E8" w:rsidRPr="003F667E">
        <w:rPr>
          <w:rFonts w:ascii="Times New Roman" w:hAnsi="Times New Roman" w:cs="Times New Roman"/>
          <w:sz w:val="24"/>
          <w:szCs w:val="24"/>
        </w:rPr>
        <w:t xml:space="preserve">number </w:t>
      </w:r>
      <w:r w:rsidR="00D53050" w:rsidRPr="003F667E">
        <w:rPr>
          <w:rFonts w:ascii="Times New Roman" w:hAnsi="Times New Roman" w:cs="Times New Roman"/>
          <w:sz w:val="24"/>
          <w:szCs w:val="24"/>
        </w:rPr>
        <w:t>at risk over time</w:t>
      </w:r>
      <w:r w:rsidR="003F667E">
        <w:rPr>
          <w:rFonts w:ascii="Times New Roman" w:hAnsi="Times New Roman" w:cs="Times New Roman"/>
          <w:sz w:val="24"/>
          <w:szCs w:val="24"/>
        </w:rPr>
        <w:t>, and compared using the log rank test</w:t>
      </w:r>
      <w:r w:rsidR="001052E8" w:rsidRPr="003F667E">
        <w:rPr>
          <w:rFonts w:ascii="Times New Roman" w:hAnsi="Times New Roman" w:cs="Times New Roman"/>
          <w:sz w:val="24"/>
          <w:szCs w:val="24"/>
        </w:rPr>
        <w:t>.</w:t>
      </w:r>
      <w:r w:rsidR="005211E6">
        <w:rPr>
          <w:rFonts w:ascii="Times New Roman" w:hAnsi="Times New Roman" w:cs="Times New Roman"/>
          <w:sz w:val="24"/>
          <w:szCs w:val="24"/>
        </w:rPr>
        <w:t xml:space="preserve"> In addition, Hazard Ratios will be expressed using Cox regression models.</w:t>
      </w:r>
    </w:p>
    <w:p w14:paraId="0637438C" w14:textId="0B785DC4" w:rsidR="003F667E" w:rsidRDefault="003F667E" w:rsidP="00CC7A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14138C" w14:textId="2849941E" w:rsidR="003F667E" w:rsidRPr="003F667E" w:rsidRDefault="003F667E" w:rsidP="003F667E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Propensity Score Matching</w:t>
      </w:r>
    </w:p>
    <w:p w14:paraId="0204C5EB" w14:textId="6DA4CCFA" w:rsidR="00CC7A54" w:rsidRDefault="003F667E" w:rsidP="00CC7A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67E">
        <w:rPr>
          <w:rFonts w:ascii="Times New Roman" w:hAnsi="Times New Roman" w:cs="Times New Roman"/>
          <w:sz w:val="24"/>
          <w:szCs w:val="24"/>
        </w:rPr>
        <w:t>The propensity score matching approach will be used to balance the two groups in terms of demographics, anaesthesia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667E">
        <w:rPr>
          <w:rFonts w:ascii="Times New Roman" w:hAnsi="Times New Roman" w:cs="Times New Roman"/>
          <w:sz w:val="24"/>
          <w:szCs w:val="24"/>
        </w:rPr>
        <w:t xml:space="preserve"> surgery and oncological variables</w:t>
      </w:r>
      <w:r>
        <w:rPr>
          <w:rFonts w:ascii="Times New Roman" w:hAnsi="Times New Roman" w:cs="Times New Roman"/>
          <w:sz w:val="24"/>
          <w:szCs w:val="24"/>
        </w:rPr>
        <w:t xml:space="preserve"> using standardized mean differences with the nearest neighbor method with a threshold of 0.10.</w:t>
      </w:r>
    </w:p>
    <w:p w14:paraId="2A8F963A" w14:textId="6182ECA9" w:rsidR="003F667E" w:rsidRDefault="003F667E" w:rsidP="00CC7A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A1B8F9" w14:textId="34B0E9C4" w:rsidR="00CC7A54" w:rsidRPr="003F667E" w:rsidRDefault="00CC7A54" w:rsidP="00CC7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667E">
        <w:rPr>
          <w:rFonts w:ascii="Times New Roman" w:hAnsi="Times New Roman" w:cs="Times New Roman"/>
          <w:b/>
          <w:bCs/>
          <w:sz w:val="28"/>
          <w:szCs w:val="28"/>
        </w:rPr>
        <w:t>Tables and Graphs</w:t>
      </w:r>
    </w:p>
    <w:p w14:paraId="68453F0A" w14:textId="4741FC01" w:rsidR="004E5A45" w:rsidRPr="003F667E" w:rsidRDefault="004E5A45" w:rsidP="00CC7A54">
      <w:pPr>
        <w:rPr>
          <w:rFonts w:ascii="Times New Roman" w:hAnsi="Times New Roman" w:cs="Times New Roman"/>
          <w:sz w:val="24"/>
          <w:szCs w:val="24"/>
        </w:rPr>
      </w:pPr>
    </w:p>
    <w:p w14:paraId="6980F5F1" w14:textId="29B4C16D" w:rsidR="008458F0" w:rsidRDefault="003B769D" w:rsidP="008458F0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3B769D">
        <w:rPr>
          <w:b/>
          <w:bCs/>
          <w:color w:val="auto"/>
        </w:rPr>
        <w:t>Table 1 -</w:t>
      </w:r>
      <w:r w:rsidRPr="003B769D">
        <w:rPr>
          <w:color w:val="auto"/>
        </w:rPr>
        <w:t>.</w:t>
      </w:r>
      <w:r w:rsidR="00FD0020" w:rsidRPr="00FD0020">
        <w:t xml:space="preserve"> </w:t>
      </w:r>
      <w:r w:rsidR="00FD0020" w:rsidRPr="00FD0020">
        <w:rPr>
          <w:color w:val="auto"/>
        </w:rPr>
        <w:t>Baseline patient and clinical characteristics by choice of anaesthetic for colorectal cancer surgery in Sweden 2014-2019. Values are number (proportion), mean (SD) or median (IQR [range]).</w:t>
      </w:r>
    </w:p>
    <w:p w14:paraId="21F3329F" w14:textId="66587C8F" w:rsidR="003B769D" w:rsidRDefault="003B769D" w:rsidP="003B769D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FD0020">
        <w:rPr>
          <w:b/>
          <w:bCs/>
          <w:color w:val="auto"/>
        </w:rPr>
        <w:t>Table 2 -</w:t>
      </w:r>
      <w:r w:rsidRPr="00FD0020">
        <w:rPr>
          <w:color w:val="auto"/>
        </w:rPr>
        <w:t xml:space="preserve"> </w:t>
      </w:r>
      <w:r w:rsidR="00FD0020" w:rsidRPr="00FD0020">
        <w:rPr>
          <w:color w:val="auto"/>
        </w:rPr>
        <w:t>Patient and clinical characteristics by choice of anaesthetic for colorectal cancer surgery in Sweden 2014-2019 after propensity score matching. Values are number (proportion), mean (SD) or median (IQR [range]).</w:t>
      </w:r>
    </w:p>
    <w:p w14:paraId="41D7AAEA" w14:textId="2BBB2CE7" w:rsidR="00FD0020" w:rsidRDefault="00FD0020" w:rsidP="003B769D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FD0020">
        <w:rPr>
          <w:b/>
          <w:bCs/>
          <w:color w:val="auto"/>
        </w:rPr>
        <w:t xml:space="preserve">Table 3 - </w:t>
      </w:r>
      <w:r w:rsidRPr="00FD0020">
        <w:rPr>
          <w:color w:val="auto"/>
        </w:rPr>
        <w:t>One- and three-year survival rates for colorectal cancer patients by choice of anaesthetic in Sweden 2014-2019. Values are one- and three year estimates for survival with corresponding 95% confidence intervals.</w:t>
      </w:r>
    </w:p>
    <w:p w14:paraId="41171BD2" w14:textId="1DF9648F" w:rsidR="003B769D" w:rsidRDefault="003B769D" w:rsidP="003B769D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5211E6">
        <w:rPr>
          <w:b/>
          <w:bCs/>
          <w:color w:val="auto"/>
        </w:rPr>
        <w:t>Figure 1 -</w:t>
      </w:r>
      <w:r w:rsidRPr="005211E6">
        <w:rPr>
          <w:color w:val="auto"/>
        </w:rPr>
        <w:t xml:space="preserve"> </w:t>
      </w:r>
      <w:r w:rsidR="005211E6" w:rsidRPr="005211E6">
        <w:rPr>
          <w:color w:val="auto"/>
        </w:rPr>
        <w:t>Flow chart describing the study population.</w:t>
      </w:r>
    </w:p>
    <w:p w14:paraId="71389D31" w14:textId="3F08D3D4" w:rsidR="003B769D" w:rsidRPr="005211E6" w:rsidRDefault="003B769D" w:rsidP="005211E6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3B769D">
        <w:rPr>
          <w:b/>
          <w:bCs/>
          <w:color w:val="auto"/>
        </w:rPr>
        <w:t xml:space="preserve">Figure 2 - </w:t>
      </w:r>
      <w:r w:rsidR="005211E6" w:rsidRPr="005211E6">
        <w:rPr>
          <w:color w:val="auto"/>
        </w:rPr>
        <w:t xml:space="preserve">Overall survival (Kaplan-Meier curve) by type of anaesthesia for matched pairs (1:2) from a full propensity score match of patients given propofol or an inhaled volatile anaesthetic for colon cancer surgery. </w:t>
      </w:r>
    </w:p>
    <w:p w14:paraId="00ACC602" w14:textId="6C3BCB5C" w:rsidR="003B769D" w:rsidRPr="005211E6" w:rsidRDefault="003B769D" w:rsidP="005211E6">
      <w:pPr>
        <w:pStyle w:val="Default"/>
        <w:numPr>
          <w:ilvl w:val="2"/>
          <w:numId w:val="5"/>
        </w:numPr>
        <w:spacing w:line="360" w:lineRule="auto"/>
        <w:jc w:val="both"/>
        <w:rPr>
          <w:b/>
          <w:bCs/>
          <w:color w:val="auto"/>
        </w:rPr>
      </w:pPr>
      <w:r w:rsidRPr="005211E6">
        <w:rPr>
          <w:b/>
          <w:bCs/>
          <w:color w:val="auto"/>
        </w:rPr>
        <w:t xml:space="preserve">Figure 3 </w:t>
      </w:r>
      <w:r w:rsidR="005211E6" w:rsidRPr="005211E6">
        <w:rPr>
          <w:color w:val="auto"/>
        </w:rPr>
        <w:t>–</w:t>
      </w:r>
      <w:r w:rsidR="005211E6" w:rsidRPr="005211E6">
        <w:t xml:space="preserve"> </w:t>
      </w:r>
      <w:r w:rsidR="005211E6" w:rsidRPr="005211E6">
        <w:rPr>
          <w:color w:val="auto"/>
        </w:rPr>
        <w:t>Overall survival (Kaplan-Meier curve) by type of anaesthesia for matched pairs (1:2) from a full propensity score match of patients given propofol or an inhaled volatile anaesthetic for rectal cancer surgery.</w:t>
      </w:r>
      <w:r w:rsidR="005211E6" w:rsidRPr="005211E6">
        <w:rPr>
          <w:b/>
          <w:bCs/>
          <w:color w:val="auto"/>
        </w:rPr>
        <w:t xml:space="preserve"> </w:t>
      </w:r>
    </w:p>
    <w:p w14:paraId="05D133A9" w14:textId="5F14CB1F" w:rsidR="005211E6" w:rsidRDefault="005211E6" w:rsidP="00FA60D8">
      <w:pPr>
        <w:pStyle w:val="Default"/>
        <w:numPr>
          <w:ilvl w:val="2"/>
          <w:numId w:val="5"/>
        </w:numPr>
        <w:spacing w:line="360" w:lineRule="auto"/>
        <w:jc w:val="both"/>
      </w:pPr>
      <w:r w:rsidRPr="005211E6">
        <w:rPr>
          <w:b/>
          <w:bCs/>
        </w:rPr>
        <w:t>Figure S1.</w:t>
      </w:r>
      <w:r w:rsidRPr="005211E6">
        <w:t xml:space="preserve"> </w:t>
      </w:r>
      <w:r>
        <w:t xml:space="preserve">- </w:t>
      </w:r>
      <w:r w:rsidRPr="005211E6">
        <w:t>Overall survival by type of anaesthesia in the unmatched cohort of colon cancer surgery. Blue = propofol, orange = inhaled volatiles.</w:t>
      </w:r>
    </w:p>
    <w:p w14:paraId="2E782CA6" w14:textId="3B11643B" w:rsidR="005211E6" w:rsidRDefault="005211E6" w:rsidP="005211E6">
      <w:pPr>
        <w:pStyle w:val="Default"/>
        <w:numPr>
          <w:ilvl w:val="2"/>
          <w:numId w:val="5"/>
        </w:numPr>
        <w:spacing w:line="360" w:lineRule="auto"/>
        <w:jc w:val="both"/>
      </w:pPr>
      <w:r w:rsidRPr="005211E6">
        <w:rPr>
          <w:b/>
          <w:bCs/>
        </w:rPr>
        <w:t>Figure S2.</w:t>
      </w:r>
      <w:r>
        <w:t xml:space="preserve"> - Overall survival by type of anaesthesia in the unmatched cohort of rectal cancer surgery. </w:t>
      </w:r>
    </w:p>
    <w:p w14:paraId="5355983F" w14:textId="1CCCC26A" w:rsidR="005211E6" w:rsidRDefault="005211E6" w:rsidP="005211E6">
      <w:pPr>
        <w:pStyle w:val="Default"/>
        <w:numPr>
          <w:ilvl w:val="2"/>
          <w:numId w:val="5"/>
        </w:numPr>
        <w:spacing w:line="360" w:lineRule="auto"/>
        <w:jc w:val="both"/>
      </w:pPr>
      <w:r w:rsidRPr="005211E6">
        <w:rPr>
          <w:b/>
          <w:bCs/>
        </w:rPr>
        <w:t xml:space="preserve">Figure S3. </w:t>
      </w:r>
      <w:r>
        <w:rPr>
          <w:b/>
          <w:bCs/>
        </w:rPr>
        <w:t xml:space="preserve">- </w:t>
      </w:r>
      <w:r>
        <w:t>Disease-free survival by type of anaesthesia in the unmatched cohort of colon cancer surgery.</w:t>
      </w:r>
    </w:p>
    <w:p w14:paraId="15BE8EB8" w14:textId="2CCF03AD" w:rsidR="005211E6" w:rsidRPr="005211E6" w:rsidRDefault="005211E6" w:rsidP="005211E6">
      <w:pPr>
        <w:pStyle w:val="Default"/>
        <w:numPr>
          <w:ilvl w:val="2"/>
          <w:numId w:val="5"/>
        </w:numPr>
        <w:spacing w:line="360" w:lineRule="auto"/>
        <w:jc w:val="both"/>
        <w:rPr>
          <w:b/>
          <w:bCs/>
        </w:rPr>
      </w:pPr>
      <w:r w:rsidRPr="005211E6">
        <w:rPr>
          <w:b/>
          <w:bCs/>
        </w:rPr>
        <w:lastRenderedPageBreak/>
        <w:t xml:space="preserve">Figure S4. </w:t>
      </w:r>
      <w:r>
        <w:t xml:space="preserve">- Disease-free survival by type of anaesthesia in the propensity score matched cohort of colon cancer surgery. </w:t>
      </w:r>
    </w:p>
    <w:p w14:paraId="4A75D68D" w14:textId="76EAE7E4" w:rsidR="005211E6" w:rsidRDefault="005211E6" w:rsidP="005211E6">
      <w:pPr>
        <w:pStyle w:val="Default"/>
        <w:numPr>
          <w:ilvl w:val="2"/>
          <w:numId w:val="5"/>
        </w:numPr>
        <w:spacing w:line="360" w:lineRule="auto"/>
        <w:jc w:val="both"/>
      </w:pPr>
      <w:r w:rsidRPr="005211E6">
        <w:rPr>
          <w:b/>
          <w:bCs/>
        </w:rPr>
        <w:t>Figure S5.</w:t>
      </w:r>
      <w:r>
        <w:t xml:space="preserve"> - Disease-free survival by type of anaesthesia in the unmatched cohort of rectal cancer surgery. </w:t>
      </w:r>
    </w:p>
    <w:p w14:paraId="00A8EF6A" w14:textId="53AB8A71" w:rsidR="005211E6" w:rsidRPr="005211E6" w:rsidRDefault="005211E6" w:rsidP="003B769D">
      <w:pPr>
        <w:pStyle w:val="Default"/>
        <w:numPr>
          <w:ilvl w:val="2"/>
          <w:numId w:val="5"/>
        </w:numPr>
        <w:spacing w:line="360" w:lineRule="auto"/>
        <w:jc w:val="both"/>
        <w:rPr>
          <w:color w:val="auto"/>
        </w:rPr>
      </w:pPr>
      <w:r w:rsidRPr="005211E6">
        <w:rPr>
          <w:b/>
          <w:bCs/>
        </w:rPr>
        <w:t xml:space="preserve">Figure S6. </w:t>
      </w:r>
      <w:r>
        <w:t xml:space="preserve">- Disease-free survival by type of anaesthesia in the propensity score matched cohort of rectal cancer surgery. </w:t>
      </w:r>
    </w:p>
    <w:p w14:paraId="0843D378" w14:textId="41A4B953" w:rsidR="003B769D" w:rsidRPr="003B769D" w:rsidRDefault="003B769D" w:rsidP="005211E6">
      <w:pPr>
        <w:pStyle w:val="Default"/>
        <w:spacing w:line="360" w:lineRule="auto"/>
        <w:ind w:left="1224"/>
        <w:jc w:val="both"/>
        <w:rPr>
          <w:color w:val="auto"/>
        </w:rPr>
      </w:pPr>
    </w:p>
    <w:sectPr w:rsidR="003B769D" w:rsidRPr="003B769D" w:rsidSect="0066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279" w:right="833" w:bottom="0" w:left="111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B441" w14:textId="77777777" w:rsidR="0042180E" w:rsidRDefault="0042180E" w:rsidP="00767B3F">
      <w:pPr>
        <w:spacing w:after="0" w:line="240" w:lineRule="auto"/>
      </w:pPr>
      <w:r>
        <w:separator/>
      </w:r>
    </w:p>
  </w:endnote>
  <w:endnote w:type="continuationSeparator" w:id="0">
    <w:p w14:paraId="6E9D1B64" w14:textId="77777777" w:rsidR="0042180E" w:rsidRDefault="0042180E" w:rsidP="0076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9468" w14:textId="77777777" w:rsidR="00C13891" w:rsidRDefault="00C1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FDEA" w14:textId="61B937FC" w:rsidR="00E62ACA" w:rsidRDefault="00E62ACA">
    <w:pPr>
      <w:pStyle w:val="Footer"/>
    </w:pPr>
    <w:r>
      <w:t xml:space="preserve">Version </w:t>
    </w:r>
    <w:r w:rsidR="0021004E">
      <w:t>2</w:t>
    </w:r>
    <w:r>
      <w:t>.0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>
      <w:tab/>
    </w:r>
    <w:r>
      <w:ptab w:relativeTo="margin" w:alignment="right" w:leader="none"/>
    </w:r>
    <w:r w:rsidR="00510B41">
      <w:t>09</w:t>
    </w:r>
    <w:r>
      <w:t>/</w:t>
    </w:r>
    <w:r w:rsidR="00510B41">
      <w:t>3</w:t>
    </w:r>
    <w:r w:rsidR="00C13891">
      <w:t>0</w:t>
    </w:r>
    <w:r>
      <w:t>/</w:t>
    </w:r>
    <w:r w:rsidR="00510B41"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F5AB" w14:textId="77777777" w:rsidR="00C13891" w:rsidRDefault="00C1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032C" w14:textId="77777777" w:rsidR="0042180E" w:rsidRDefault="0042180E" w:rsidP="00767B3F">
      <w:pPr>
        <w:spacing w:after="0" w:line="240" w:lineRule="auto"/>
      </w:pPr>
      <w:r>
        <w:separator/>
      </w:r>
    </w:p>
  </w:footnote>
  <w:footnote w:type="continuationSeparator" w:id="0">
    <w:p w14:paraId="06EE5CDF" w14:textId="77777777" w:rsidR="0042180E" w:rsidRDefault="0042180E" w:rsidP="0076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46E5" w14:textId="77777777" w:rsidR="00C13891" w:rsidRDefault="00C13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3A3B" w14:textId="39BACA0F" w:rsidR="00E62ACA" w:rsidRDefault="00E62ACA" w:rsidP="00F31E68">
    <w:pPr>
      <w:pStyle w:val="Header"/>
      <w:jc w:val="center"/>
    </w:pPr>
    <w:r>
      <w:t>Uppsala University</w:t>
    </w:r>
    <w:r>
      <w:ptab w:relativeTo="margin" w:alignment="center" w:leader="none"/>
    </w:r>
    <w:r w:rsidR="00B025C6">
      <w:t>SPOR/</w:t>
    </w:r>
    <w:r w:rsidR="002868FE" w:rsidRPr="002868FE">
      <w:t xml:space="preserve">SCRCR </w:t>
    </w:r>
    <w:r>
      <w:ptab w:relativeTo="margin" w:alignment="right" w:leader="none"/>
    </w:r>
    <w:r w:rsidR="00BA6FED">
      <w:rPr>
        <w:noProof/>
      </w:rPr>
      <w:drawing>
        <wp:inline distT="0" distB="0" distL="0" distR="0" wp14:anchorId="27E936CF" wp14:editId="1586054C">
          <wp:extent cx="1409074" cy="438150"/>
          <wp:effectExtent l="0" t="0" r="63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405" cy="43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00DF" w14:textId="77777777" w:rsidR="00C13891" w:rsidRDefault="00C13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2BE"/>
    <w:multiLevelType w:val="hybridMultilevel"/>
    <w:tmpl w:val="AE3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A6339F"/>
    <w:multiLevelType w:val="hybridMultilevel"/>
    <w:tmpl w:val="360CBC46"/>
    <w:lvl w:ilvl="0" w:tplc="699CE8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966"/>
    <w:multiLevelType w:val="hybridMultilevel"/>
    <w:tmpl w:val="D82A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76F0"/>
    <w:multiLevelType w:val="hybridMultilevel"/>
    <w:tmpl w:val="69FA2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C2087"/>
    <w:multiLevelType w:val="hybridMultilevel"/>
    <w:tmpl w:val="030AE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62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769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637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B722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EE2D8C"/>
    <w:multiLevelType w:val="hybridMultilevel"/>
    <w:tmpl w:val="EB803568"/>
    <w:lvl w:ilvl="0" w:tplc="528C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E19"/>
    <w:multiLevelType w:val="hybridMultilevel"/>
    <w:tmpl w:val="A09AC570"/>
    <w:lvl w:ilvl="0" w:tplc="6436C5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D593D"/>
    <w:multiLevelType w:val="hybridMultilevel"/>
    <w:tmpl w:val="5F90A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7A74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615D7B"/>
    <w:multiLevelType w:val="hybridMultilevel"/>
    <w:tmpl w:val="E69C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4C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7F0EB0"/>
    <w:multiLevelType w:val="hybridMultilevel"/>
    <w:tmpl w:val="2AF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35E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3F1B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53010B"/>
    <w:multiLevelType w:val="multilevel"/>
    <w:tmpl w:val="64F43C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F916D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473F8"/>
    <w:multiLevelType w:val="hybridMultilevel"/>
    <w:tmpl w:val="0434AE66"/>
    <w:lvl w:ilvl="0" w:tplc="699CE8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05D52"/>
    <w:multiLevelType w:val="hybridMultilevel"/>
    <w:tmpl w:val="59CA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68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B1209"/>
    <w:multiLevelType w:val="hybridMultilevel"/>
    <w:tmpl w:val="1DA6B6F0"/>
    <w:lvl w:ilvl="0" w:tplc="699CE8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83EF9"/>
    <w:multiLevelType w:val="hybridMultilevel"/>
    <w:tmpl w:val="81B6BF6E"/>
    <w:lvl w:ilvl="0" w:tplc="24B80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C7F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7A1BB3"/>
    <w:multiLevelType w:val="hybridMultilevel"/>
    <w:tmpl w:val="944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905D6"/>
    <w:multiLevelType w:val="hybridMultilevel"/>
    <w:tmpl w:val="2CC2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51A74"/>
    <w:multiLevelType w:val="multilevel"/>
    <w:tmpl w:val="108AFE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63287278">
    <w:abstractNumId w:val="11"/>
  </w:num>
  <w:num w:numId="2" w16cid:durableId="2028212484">
    <w:abstractNumId w:val="21"/>
  </w:num>
  <w:num w:numId="3" w16cid:durableId="1871145982">
    <w:abstractNumId w:val="5"/>
  </w:num>
  <w:num w:numId="4" w16cid:durableId="135611661">
    <w:abstractNumId w:val="28"/>
  </w:num>
  <w:num w:numId="5" w16cid:durableId="773525533">
    <w:abstractNumId w:val="18"/>
  </w:num>
  <w:num w:numId="6" w16cid:durableId="525678607">
    <w:abstractNumId w:val="1"/>
  </w:num>
  <w:num w:numId="7" w16cid:durableId="1629822786">
    <w:abstractNumId w:val="8"/>
  </w:num>
  <w:num w:numId="8" w16cid:durableId="406270656">
    <w:abstractNumId w:val="26"/>
  </w:num>
  <w:num w:numId="9" w16cid:durableId="814029">
    <w:abstractNumId w:val="24"/>
  </w:num>
  <w:num w:numId="10" w16cid:durableId="163866659">
    <w:abstractNumId w:val="7"/>
  </w:num>
  <w:num w:numId="11" w16cid:durableId="2027364379">
    <w:abstractNumId w:val="2"/>
  </w:num>
  <w:num w:numId="12" w16cid:durableId="1814517778">
    <w:abstractNumId w:val="9"/>
  </w:num>
  <w:num w:numId="13" w16cid:durableId="957951524">
    <w:abstractNumId w:val="25"/>
  </w:num>
  <w:num w:numId="14" w16cid:durableId="2044016590">
    <w:abstractNumId w:val="27"/>
  </w:num>
  <w:num w:numId="15" w16cid:durableId="837185666">
    <w:abstractNumId w:val="20"/>
  </w:num>
  <w:num w:numId="16" w16cid:durableId="148060448">
    <w:abstractNumId w:val="15"/>
  </w:num>
  <w:num w:numId="17" w16cid:durableId="866407828">
    <w:abstractNumId w:val="29"/>
  </w:num>
  <w:num w:numId="18" w16cid:durableId="336690001">
    <w:abstractNumId w:val="19"/>
  </w:num>
  <w:num w:numId="19" w16cid:durableId="39018018">
    <w:abstractNumId w:val="13"/>
  </w:num>
  <w:num w:numId="20" w16cid:durableId="1416390577">
    <w:abstractNumId w:val="23"/>
  </w:num>
  <w:num w:numId="21" w16cid:durableId="2009169343">
    <w:abstractNumId w:val="6"/>
  </w:num>
  <w:num w:numId="22" w16cid:durableId="1008630073">
    <w:abstractNumId w:val="17"/>
  </w:num>
  <w:num w:numId="23" w16cid:durableId="228269278">
    <w:abstractNumId w:val="16"/>
  </w:num>
  <w:num w:numId="24" w16cid:durableId="245502439">
    <w:abstractNumId w:val="3"/>
  </w:num>
  <w:num w:numId="25" w16cid:durableId="526600386">
    <w:abstractNumId w:val="22"/>
  </w:num>
  <w:num w:numId="26" w16cid:durableId="1527403691">
    <w:abstractNumId w:val="10"/>
  </w:num>
  <w:num w:numId="27" w16cid:durableId="1008144194">
    <w:abstractNumId w:val="4"/>
  </w:num>
  <w:num w:numId="28" w16cid:durableId="79840522">
    <w:abstractNumId w:val="14"/>
  </w:num>
  <w:num w:numId="29" w16cid:durableId="1761176656">
    <w:abstractNumId w:val="12"/>
  </w:num>
  <w:num w:numId="30" w16cid:durableId="34498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D"/>
    <w:rsid w:val="000168CE"/>
    <w:rsid w:val="00025B64"/>
    <w:rsid w:val="00047F0C"/>
    <w:rsid w:val="00050CF5"/>
    <w:rsid w:val="000705CF"/>
    <w:rsid w:val="0007230D"/>
    <w:rsid w:val="000909E7"/>
    <w:rsid w:val="000A250C"/>
    <w:rsid w:val="000A64B7"/>
    <w:rsid w:val="00103844"/>
    <w:rsid w:val="001052E8"/>
    <w:rsid w:val="00131361"/>
    <w:rsid w:val="0014247A"/>
    <w:rsid w:val="001632DD"/>
    <w:rsid w:val="0018449A"/>
    <w:rsid w:val="0019194D"/>
    <w:rsid w:val="00194F03"/>
    <w:rsid w:val="001E3B15"/>
    <w:rsid w:val="001F44F4"/>
    <w:rsid w:val="00203CFF"/>
    <w:rsid w:val="0021004E"/>
    <w:rsid w:val="00225BC4"/>
    <w:rsid w:val="002533C2"/>
    <w:rsid w:val="0026489F"/>
    <w:rsid w:val="002753D1"/>
    <w:rsid w:val="002868FE"/>
    <w:rsid w:val="002960CF"/>
    <w:rsid w:val="002A27E0"/>
    <w:rsid w:val="002C3121"/>
    <w:rsid w:val="002D1E27"/>
    <w:rsid w:val="002E6F6F"/>
    <w:rsid w:val="002F5F1D"/>
    <w:rsid w:val="00337762"/>
    <w:rsid w:val="00353F62"/>
    <w:rsid w:val="00375A76"/>
    <w:rsid w:val="00380E41"/>
    <w:rsid w:val="003B769D"/>
    <w:rsid w:val="003C2D88"/>
    <w:rsid w:val="003D6881"/>
    <w:rsid w:val="003D7DDC"/>
    <w:rsid w:val="003E4160"/>
    <w:rsid w:val="003F667E"/>
    <w:rsid w:val="0042180E"/>
    <w:rsid w:val="00431AD0"/>
    <w:rsid w:val="00441E99"/>
    <w:rsid w:val="00460BF2"/>
    <w:rsid w:val="004E5A45"/>
    <w:rsid w:val="004F5C44"/>
    <w:rsid w:val="00510B41"/>
    <w:rsid w:val="005211E6"/>
    <w:rsid w:val="00580077"/>
    <w:rsid w:val="005A50C7"/>
    <w:rsid w:val="005B79CA"/>
    <w:rsid w:val="00655909"/>
    <w:rsid w:val="00657E7C"/>
    <w:rsid w:val="006627B5"/>
    <w:rsid w:val="00677F7E"/>
    <w:rsid w:val="00721200"/>
    <w:rsid w:val="00731BE5"/>
    <w:rsid w:val="00763EE9"/>
    <w:rsid w:val="00766F1C"/>
    <w:rsid w:val="00767B3F"/>
    <w:rsid w:val="00776523"/>
    <w:rsid w:val="007A38C5"/>
    <w:rsid w:val="007B2A56"/>
    <w:rsid w:val="007B419A"/>
    <w:rsid w:val="007D2EF6"/>
    <w:rsid w:val="007D6DDE"/>
    <w:rsid w:val="008159ED"/>
    <w:rsid w:val="0083555C"/>
    <w:rsid w:val="008458F0"/>
    <w:rsid w:val="00855044"/>
    <w:rsid w:val="00857642"/>
    <w:rsid w:val="00861826"/>
    <w:rsid w:val="0086281C"/>
    <w:rsid w:val="008B4821"/>
    <w:rsid w:val="008C73E8"/>
    <w:rsid w:val="008E09C9"/>
    <w:rsid w:val="008E2383"/>
    <w:rsid w:val="008F3236"/>
    <w:rsid w:val="008F782E"/>
    <w:rsid w:val="00901BC6"/>
    <w:rsid w:val="00926D23"/>
    <w:rsid w:val="009741F9"/>
    <w:rsid w:val="00982221"/>
    <w:rsid w:val="009B2FE2"/>
    <w:rsid w:val="009D4653"/>
    <w:rsid w:val="00A1185D"/>
    <w:rsid w:val="00A4297A"/>
    <w:rsid w:val="00A5458D"/>
    <w:rsid w:val="00A56279"/>
    <w:rsid w:val="00B025C6"/>
    <w:rsid w:val="00B423E8"/>
    <w:rsid w:val="00B579A1"/>
    <w:rsid w:val="00B70544"/>
    <w:rsid w:val="00BA6FED"/>
    <w:rsid w:val="00BC3DC9"/>
    <w:rsid w:val="00BC7DF1"/>
    <w:rsid w:val="00C13891"/>
    <w:rsid w:val="00C151DA"/>
    <w:rsid w:val="00C34065"/>
    <w:rsid w:val="00C37592"/>
    <w:rsid w:val="00C418D1"/>
    <w:rsid w:val="00C503C1"/>
    <w:rsid w:val="00C71AF3"/>
    <w:rsid w:val="00CC7A54"/>
    <w:rsid w:val="00CD5D32"/>
    <w:rsid w:val="00CE1205"/>
    <w:rsid w:val="00CF6859"/>
    <w:rsid w:val="00D20A46"/>
    <w:rsid w:val="00D37133"/>
    <w:rsid w:val="00D53050"/>
    <w:rsid w:val="00D60D13"/>
    <w:rsid w:val="00D934C6"/>
    <w:rsid w:val="00DA11BD"/>
    <w:rsid w:val="00DE09C5"/>
    <w:rsid w:val="00DF176B"/>
    <w:rsid w:val="00DF5DF3"/>
    <w:rsid w:val="00E4797D"/>
    <w:rsid w:val="00E62ACA"/>
    <w:rsid w:val="00E734F3"/>
    <w:rsid w:val="00EA4C58"/>
    <w:rsid w:val="00EE238A"/>
    <w:rsid w:val="00F07D71"/>
    <w:rsid w:val="00F31E68"/>
    <w:rsid w:val="00F6100C"/>
    <w:rsid w:val="00FA2B6D"/>
    <w:rsid w:val="00FC16A9"/>
    <w:rsid w:val="00FD0020"/>
    <w:rsid w:val="00FD034F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E061"/>
  <w15:chartTrackingRefBased/>
  <w15:docId w15:val="{709E18A1-995B-4A71-BEE8-AD57D58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B3F"/>
  </w:style>
  <w:style w:type="paragraph" w:styleId="Footer">
    <w:name w:val="footer"/>
    <w:basedOn w:val="Normal"/>
    <w:link w:val="FooterChar"/>
    <w:uiPriority w:val="99"/>
    <w:unhideWhenUsed/>
    <w:rsid w:val="0076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B3F"/>
  </w:style>
  <w:style w:type="paragraph" w:styleId="ListParagraph">
    <w:name w:val="List Paragraph"/>
    <w:basedOn w:val="Normal"/>
    <w:uiPriority w:val="34"/>
    <w:qFormat/>
    <w:rsid w:val="005A5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3E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BodyText">
    <w:name w:val="Proposal Body Text"/>
    <w:qFormat/>
    <w:rsid w:val="007B419A"/>
    <w:pPr>
      <w:spacing w:before="120" w:after="120" w:line="360" w:lineRule="auto"/>
    </w:pPr>
    <w:rPr>
      <w:rFonts w:ascii="Verdana" w:hAnsi="Verdana"/>
    </w:rPr>
  </w:style>
  <w:style w:type="character" w:customStyle="1" w:styleId="Heading2Char">
    <w:name w:val="Heading 2 Char"/>
    <w:basedOn w:val="DefaultParagraphFont"/>
    <w:link w:val="Heading2"/>
    <w:uiPriority w:val="9"/>
    <w:rsid w:val="003D6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posalsubmittedto">
    <w:name w:val="proposal submitted to"/>
    <w:qFormat/>
    <w:rsid w:val="00E4797D"/>
    <w:pPr>
      <w:spacing w:after="200" w:line="276" w:lineRule="auto"/>
      <w:jc w:val="right"/>
    </w:pPr>
    <w:rPr>
      <w:rFonts w:ascii="Arial" w:hAnsi="Arial"/>
      <w:color w:val="000000" w:themeColor="text1"/>
    </w:rPr>
  </w:style>
  <w:style w:type="paragraph" w:customStyle="1" w:styleId="proposalclientname">
    <w:name w:val="proposal client name"/>
    <w:qFormat/>
    <w:rsid w:val="00E4797D"/>
    <w:pPr>
      <w:spacing w:after="200" w:line="276" w:lineRule="auto"/>
      <w:ind w:left="720" w:hanging="720"/>
      <w:jc w:val="right"/>
    </w:pPr>
    <w:rPr>
      <w:rFonts w:ascii="Arial" w:hAnsi="Arial"/>
      <w:b/>
      <w:color w:val="595A5B"/>
      <w:sz w:val="50"/>
      <w:szCs w:val="50"/>
    </w:rPr>
  </w:style>
  <w:style w:type="paragraph" w:customStyle="1" w:styleId="ProposalShortStudyName">
    <w:name w:val="Proposal Short Study Name"/>
    <w:qFormat/>
    <w:rsid w:val="00E4797D"/>
    <w:pPr>
      <w:tabs>
        <w:tab w:val="left" w:pos="0"/>
      </w:tabs>
      <w:spacing w:after="200" w:line="360" w:lineRule="auto"/>
    </w:pPr>
    <w:rPr>
      <w:rFonts w:ascii="Arial" w:hAnsi="Arial"/>
      <w:b/>
      <w:color w:val="595A5B"/>
      <w:sz w:val="50"/>
      <w:szCs w:val="50"/>
    </w:rPr>
  </w:style>
  <w:style w:type="paragraph" w:customStyle="1" w:styleId="proposalcoverpagetext">
    <w:name w:val="proposal cover page text"/>
    <w:qFormat/>
    <w:rsid w:val="00E4797D"/>
    <w:pPr>
      <w:spacing w:after="200" w:line="360" w:lineRule="auto"/>
      <w:jc w:val="right"/>
    </w:pPr>
    <w:rPr>
      <w:rFonts w:ascii="Arial" w:hAnsi="Arial"/>
      <w:i/>
      <w:color w:val="595A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C59E-923E-4EDB-85A1-DF28726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1152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Berglund</dc:creator>
  <cp:keywords/>
  <dc:description/>
  <cp:lastModifiedBy>Anders Berglund</cp:lastModifiedBy>
  <cp:revision>4</cp:revision>
  <dcterms:created xsi:type="dcterms:W3CDTF">2024-09-23T08:43:00Z</dcterms:created>
  <dcterms:modified xsi:type="dcterms:W3CDTF">2024-09-23T08:56:00Z</dcterms:modified>
</cp:coreProperties>
</file>