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F7E" w:rsidRDefault="00E64308" w:rsidP="00B12F7E">
      <w:pPr>
        <w:pStyle w:val="Undertitel"/>
      </w:pPr>
      <w:bookmarkStart w:id="0" w:name="_Toc322946210"/>
      <w:r>
        <w:t>Patientnämnden och Patientnämndens kansli</w:t>
      </w:r>
    </w:p>
    <w:p w:rsidR="00A35F08" w:rsidRDefault="00A35F08" w:rsidP="00451121">
      <w:pPr>
        <w:pStyle w:val="Brdtext"/>
      </w:pPr>
    </w:p>
    <w:p w:rsidR="00B12F7E" w:rsidRPr="0015336F" w:rsidRDefault="00516710" w:rsidP="00027877">
      <w:pPr>
        <w:pStyle w:val="Orubrik"/>
        <w:pageBreakBefore/>
      </w:pPr>
      <w:r>
        <w:lastRenderedPageBreak/>
        <w:t>Innehåll</w:t>
      </w:r>
    </w:p>
    <w:p w:rsidR="00516710" w:rsidRDefault="00516710">
      <w:pPr>
        <w:pStyle w:val="Innehll1"/>
        <w:rPr>
          <w:rFonts w:asciiTheme="minorHAnsi" w:eastAsiaTheme="minorEastAsia" w:hAnsiTheme="minorHAnsi" w:cstheme="minorBidi"/>
          <w:b w:val="0"/>
          <w:caps w:val="0"/>
          <w:noProof/>
          <w:lang w:eastAsia="sv-SE"/>
        </w:rPr>
      </w:pPr>
      <w:r>
        <w:fldChar w:fldCharType="begin"/>
      </w:r>
      <w:r>
        <w:instrText xml:space="preserve"> TOC \o "1-</w:instrText>
      </w:r>
      <w:r w:rsidR="00C51EE1">
        <w:instrText>3</w:instrText>
      </w:r>
      <w:r>
        <w:instrText xml:space="preserve">" \h \z \u </w:instrText>
      </w:r>
      <w:r>
        <w:fldChar w:fldCharType="separate"/>
      </w:r>
      <w:hyperlink w:anchor="_Toc30748680" w:history="1">
        <w:r w:rsidRPr="00AE3F2B">
          <w:rPr>
            <w:rStyle w:val="Hyperlnk"/>
            <w:noProof/>
          </w:rPr>
          <w:t>1</w:t>
        </w:r>
        <w:r>
          <w:rPr>
            <w:rFonts w:asciiTheme="minorHAnsi" w:eastAsiaTheme="minorEastAsia" w:hAnsiTheme="minorHAnsi" w:cstheme="minorBidi"/>
            <w:b w:val="0"/>
            <w:caps w:val="0"/>
            <w:noProof/>
            <w:lang w:eastAsia="sv-SE"/>
          </w:rPr>
          <w:tab/>
        </w:r>
        <w:r w:rsidRPr="00AE3F2B">
          <w:rPr>
            <w:rStyle w:val="Hyperlnk"/>
            <w:noProof/>
          </w:rPr>
          <w:t>Inledning</w:t>
        </w:r>
        <w:r>
          <w:rPr>
            <w:noProof/>
            <w:webHidden/>
          </w:rPr>
          <w:tab/>
        </w:r>
        <w:r>
          <w:rPr>
            <w:noProof/>
            <w:webHidden/>
          </w:rPr>
          <w:fldChar w:fldCharType="begin"/>
        </w:r>
        <w:r>
          <w:rPr>
            <w:noProof/>
            <w:webHidden/>
          </w:rPr>
          <w:instrText xml:space="preserve"> PAGEREF _Toc30748680 \h </w:instrText>
        </w:r>
        <w:r>
          <w:rPr>
            <w:noProof/>
            <w:webHidden/>
          </w:rPr>
        </w:r>
        <w:r>
          <w:rPr>
            <w:noProof/>
            <w:webHidden/>
          </w:rPr>
          <w:fldChar w:fldCharType="separate"/>
        </w:r>
        <w:r>
          <w:rPr>
            <w:noProof/>
            <w:webHidden/>
          </w:rPr>
          <w:t>3</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81" w:history="1">
        <w:r w:rsidRPr="00AE3F2B">
          <w:rPr>
            <w:rStyle w:val="Hyperlnk"/>
            <w:noProof/>
          </w:rPr>
          <w:t>2</w:t>
        </w:r>
        <w:r>
          <w:rPr>
            <w:rFonts w:asciiTheme="minorHAnsi" w:eastAsiaTheme="minorEastAsia" w:hAnsiTheme="minorHAnsi" w:cstheme="minorBidi"/>
            <w:b w:val="0"/>
            <w:caps w:val="0"/>
            <w:noProof/>
            <w:lang w:eastAsia="sv-SE"/>
          </w:rPr>
          <w:tab/>
        </w:r>
        <w:r w:rsidRPr="00AE3F2B">
          <w:rPr>
            <w:rStyle w:val="Hyperlnk"/>
            <w:noProof/>
          </w:rPr>
          <w:t>Patientnämndens roll och ansvar</w:t>
        </w:r>
        <w:r>
          <w:rPr>
            <w:noProof/>
            <w:webHidden/>
          </w:rPr>
          <w:tab/>
        </w:r>
        <w:r>
          <w:rPr>
            <w:noProof/>
            <w:webHidden/>
          </w:rPr>
          <w:fldChar w:fldCharType="begin"/>
        </w:r>
        <w:r>
          <w:rPr>
            <w:noProof/>
            <w:webHidden/>
          </w:rPr>
          <w:instrText xml:space="preserve"> PAGEREF _Toc30748681 \h </w:instrText>
        </w:r>
        <w:r>
          <w:rPr>
            <w:noProof/>
            <w:webHidden/>
          </w:rPr>
        </w:r>
        <w:r>
          <w:rPr>
            <w:noProof/>
            <w:webHidden/>
          </w:rPr>
          <w:fldChar w:fldCharType="separate"/>
        </w:r>
        <w:r>
          <w:rPr>
            <w:noProof/>
            <w:webHidden/>
          </w:rPr>
          <w:t>4</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82" w:history="1">
        <w:r w:rsidRPr="00AE3F2B">
          <w:rPr>
            <w:rStyle w:val="Hyperlnk"/>
            <w:noProof/>
          </w:rPr>
          <w:t>3</w:t>
        </w:r>
        <w:r>
          <w:rPr>
            <w:rFonts w:asciiTheme="minorHAnsi" w:eastAsiaTheme="minorEastAsia" w:hAnsiTheme="minorHAnsi" w:cstheme="minorBidi"/>
            <w:b w:val="0"/>
            <w:caps w:val="0"/>
            <w:noProof/>
            <w:lang w:eastAsia="sv-SE"/>
          </w:rPr>
          <w:tab/>
        </w:r>
        <w:r w:rsidRPr="00AE3F2B">
          <w:rPr>
            <w:rStyle w:val="Hyperlnk"/>
            <w:noProof/>
          </w:rPr>
          <w:t>Målområden</w:t>
        </w:r>
        <w:r>
          <w:rPr>
            <w:noProof/>
            <w:webHidden/>
          </w:rPr>
          <w:tab/>
        </w:r>
        <w:r>
          <w:rPr>
            <w:noProof/>
            <w:webHidden/>
          </w:rPr>
          <w:fldChar w:fldCharType="begin"/>
        </w:r>
        <w:r>
          <w:rPr>
            <w:noProof/>
            <w:webHidden/>
          </w:rPr>
          <w:instrText xml:space="preserve"> PAGEREF _Toc30748682 \h </w:instrText>
        </w:r>
        <w:r>
          <w:rPr>
            <w:noProof/>
            <w:webHidden/>
          </w:rPr>
        </w:r>
        <w:r>
          <w:rPr>
            <w:noProof/>
            <w:webHidden/>
          </w:rPr>
          <w:fldChar w:fldCharType="separate"/>
        </w:r>
        <w:r>
          <w:rPr>
            <w:noProof/>
            <w:webHidden/>
          </w:rPr>
          <w:t>5</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83" w:history="1">
        <w:r w:rsidRPr="00AE3F2B">
          <w:rPr>
            <w:rStyle w:val="Hyperlnk"/>
            <w:noProof/>
          </w:rPr>
          <w:t>3.1</w:t>
        </w:r>
        <w:r>
          <w:rPr>
            <w:rFonts w:asciiTheme="minorHAnsi" w:eastAsiaTheme="minorEastAsia" w:hAnsiTheme="minorHAnsi" w:cstheme="minorBidi"/>
            <w:noProof/>
            <w:lang w:eastAsia="sv-SE"/>
          </w:rPr>
          <w:tab/>
        </w:r>
        <w:r w:rsidRPr="00AE3F2B">
          <w:rPr>
            <w:rStyle w:val="Hyperlnk"/>
            <w:noProof/>
          </w:rPr>
          <w:t>Nöjda invånare i en attraktiv region</w:t>
        </w:r>
        <w:r>
          <w:rPr>
            <w:noProof/>
            <w:webHidden/>
          </w:rPr>
          <w:tab/>
        </w:r>
        <w:r>
          <w:rPr>
            <w:noProof/>
            <w:webHidden/>
          </w:rPr>
          <w:fldChar w:fldCharType="begin"/>
        </w:r>
        <w:r>
          <w:rPr>
            <w:noProof/>
            <w:webHidden/>
          </w:rPr>
          <w:instrText xml:space="preserve"> PAGEREF _Toc30748683 \h </w:instrText>
        </w:r>
        <w:r>
          <w:rPr>
            <w:noProof/>
            <w:webHidden/>
          </w:rPr>
        </w:r>
        <w:r>
          <w:rPr>
            <w:noProof/>
            <w:webHidden/>
          </w:rPr>
          <w:fldChar w:fldCharType="separate"/>
        </w:r>
        <w:r>
          <w:rPr>
            <w:noProof/>
            <w:webHidden/>
          </w:rPr>
          <w:t>5</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84" w:history="1">
        <w:r w:rsidRPr="00AE3F2B">
          <w:rPr>
            <w:rStyle w:val="Hyperlnk"/>
            <w:noProof/>
          </w:rPr>
          <w:t>3.2</w:t>
        </w:r>
        <w:r>
          <w:rPr>
            <w:rFonts w:asciiTheme="minorHAnsi" w:eastAsiaTheme="minorEastAsia" w:hAnsiTheme="minorHAnsi" w:cstheme="minorBidi"/>
            <w:noProof/>
            <w:lang w:eastAsia="sv-SE"/>
          </w:rPr>
          <w:tab/>
        </w:r>
        <w:r w:rsidRPr="00AE3F2B">
          <w:rPr>
            <w:rStyle w:val="Hyperlnk"/>
            <w:noProof/>
          </w:rPr>
          <w:t>En god och jämlik hälsa</w:t>
        </w:r>
        <w:r>
          <w:rPr>
            <w:noProof/>
            <w:webHidden/>
          </w:rPr>
          <w:tab/>
        </w:r>
        <w:r>
          <w:rPr>
            <w:noProof/>
            <w:webHidden/>
          </w:rPr>
          <w:fldChar w:fldCharType="begin"/>
        </w:r>
        <w:r>
          <w:rPr>
            <w:noProof/>
            <w:webHidden/>
          </w:rPr>
          <w:instrText xml:space="preserve"> PAGEREF _Toc30748684 \h </w:instrText>
        </w:r>
        <w:r>
          <w:rPr>
            <w:noProof/>
            <w:webHidden/>
          </w:rPr>
        </w:r>
        <w:r>
          <w:rPr>
            <w:noProof/>
            <w:webHidden/>
          </w:rPr>
          <w:fldChar w:fldCharType="separate"/>
        </w:r>
        <w:r>
          <w:rPr>
            <w:noProof/>
            <w:webHidden/>
          </w:rPr>
          <w:t>5</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85" w:history="1">
        <w:r w:rsidRPr="00AE3F2B">
          <w:rPr>
            <w:rStyle w:val="Hyperlnk"/>
            <w:noProof/>
          </w:rPr>
          <w:t>3.3</w:t>
        </w:r>
        <w:r>
          <w:rPr>
            <w:rFonts w:asciiTheme="minorHAnsi" w:eastAsiaTheme="minorEastAsia" w:hAnsiTheme="minorHAnsi" w:cstheme="minorBidi"/>
            <w:noProof/>
            <w:lang w:eastAsia="sv-SE"/>
          </w:rPr>
          <w:tab/>
        </w:r>
        <w:r w:rsidRPr="00AE3F2B">
          <w:rPr>
            <w:rStyle w:val="Hyperlnk"/>
            <w:noProof/>
          </w:rPr>
          <w:t>En effektiv verksamhet av god kvalitet</w:t>
        </w:r>
        <w:r>
          <w:rPr>
            <w:noProof/>
            <w:webHidden/>
          </w:rPr>
          <w:tab/>
        </w:r>
        <w:r>
          <w:rPr>
            <w:noProof/>
            <w:webHidden/>
          </w:rPr>
          <w:fldChar w:fldCharType="begin"/>
        </w:r>
        <w:r>
          <w:rPr>
            <w:noProof/>
            <w:webHidden/>
          </w:rPr>
          <w:instrText xml:space="preserve"> PAGEREF _Toc30748685 \h </w:instrText>
        </w:r>
        <w:r>
          <w:rPr>
            <w:noProof/>
            <w:webHidden/>
          </w:rPr>
        </w:r>
        <w:r>
          <w:rPr>
            <w:noProof/>
            <w:webHidden/>
          </w:rPr>
          <w:fldChar w:fldCharType="separate"/>
        </w:r>
        <w:r>
          <w:rPr>
            <w:noProof/>
            <w:webHidden/>
          </w:rPr>
          <w:t>6</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86" w:history="1">
        <w:r w:rsidRPr="00AE3F2B">
          <w:rPr>
            <w:rStyle w:val="Hyperlnk"/>
            <w:noProof/>
          </w:rPr>
          <w:t>3.4</w:t>
        </w:r>
        <w:r>
          <w:rPr>
            <w:rFonts w:asciiTheme="minorHAnsi" w:eastAsiaTheme="minorEastAsia" w:hAnsiTheme="minorHAnsi" w:cstheme="minorBidi"/>
            <w:noProof/>
            <w:lang w:eastAsia="sv-SE"/>
          </w:rPr>
          <w:tab/>
        </w:r>
        <w:r w:rsidRPr="00AE3F2B">
          <w:rPr>
            <w:rStyle w:val="Hyperlnk"/>
            <w:noProof/>
          </w:rPr>
          <w:t>Stolta och engagerade medarbetare samt uppdragstagare</w:t>
        </w:r>
        <w:r>
          <w:rPr>
            <w:noProof/>
            <w:webHidden/>
          </w:rPr>
          <w:tab/>
        </w:r>
        <w:r>
          <w:rPr>
            <w:noProof/>
            <w:webHidden/>
          </w:rPr>
          <w:fldChar w:fldCharType="begin"/>
        </w:r>
        <w:r>
          <w:rPr>
            <w:noProof/>
            <w:webHidden/>
          </w:rPr>
          <w:instrText xml:space="preserve"> PAGEREF _Toc30748686 \h </w:instrText>
        </w:r>
        <w:r>
          <w:rPr>
            <w:noProof/>
            <w:webHidden/>
          </w:rPr>
        </w:r>
        <w:r>
          <w:rPr>
            <w:noProof/>
            <w:webHidden/>
          </w:rPr>
          <w:fldChar w:fldCharType="separate"/>
        </w:r>
        <w:r>
          <w:rPr>
            <w:noProof/>
            <w:webHidden/>
          </w:rPr>
          <w:t>6</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87" w:history="1">
        <w:r w:rsidRPr="00AE3F2B">
          <w:rPr>
            <w:rStyle w:val="Hyperlnk"/>
            <w:noProof/>
          </w:rPr>
          <w:t>3.5</w:t>
        </w:r>
        <w:r>
          <w:rPr>
            <w:rFonts w:asciiTheme="minorHAnsi" w:eastAsiaTheme="minorEastAsia" w:hAnsiTheme="minorHAnsi" w:cstheme="minorBidi"/>
            <w:noProof/>
            <w:lang w:eastAsia="sv-SE"/>
          </w:rPr>
          <w:tab/>
        </w:r>
        <w:r w:rsidRPr="00AE3F2B">
          <w:rPr>
            <w:rStyle w:val="Hyperlnk"/>
            <w:noProof/>
          </w:rPr>
          <w:t>En stark och uthållig ekonomi</w:t>
        </w:r>
        <w:r>
          <w:rPr>
            <w:noProof/>
            <w:webHidden/>
          </w:rPr>
          <w:tab/>
        </w:r>
        <w:r>
          <w:rPr>
            <w:noProof/>
            <w:webHidden/>
          </w:rPr>
          <w:fldChar w:fldCharType="begin"/>
        </w:r>
        <w:r>
          <w:rPr>
            <w:noProof/>
            <w:webHidden/>
          </w:rPr>
          <w:instrText xml:space="preserve"> PAGEREF _Toc30748687 \h </w:instrText>
        </w:r>
        <w:r>
          <w:rPr>
            <w:noProof/>
            <w:webHidden/>
          </w:rPr>
        </w:r>
        <w:r>
          <w:rPr>
            <w:noProof/>
            <w:webHidden/>
          </w:rPr>
          <w:fldChar w:fldCharType="separate"/>
        </w:r>
        <w:r>
          <w:rPr>
            <w:noProof/>
            <w:webHidden/>
          </w:rPr>
          <w:t>7</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88" w:history="1">
        <w:r w:rsidRPr="00AE3F2B">
          <w:rPr>
            <w:rStyle w:val="Hyperlnk"/>
            <w:noProof/>
          </w:rPr>
          <w:t>4</w:t>
        </w:r>
        <w:r>
          <w:rPr>
            <w:rFonts w:asciiTheme="minorHAnsi" w:eastAsiaTheme="minorEastAsia" w:hAnsiTheme="minorHAnsi" w:cstheme="minorBidi"/>
            <w:b w:val="0"/>
            <w:caps w:val="0"/>
            <w:noProof/>
            <w:lang w:eastAsia="sv-SE"/>
          </w:rPr>
          <w:tab/>
        </w:r>
        <w:r w:rsidRPr="00AE3F2B">
          <w:rPr>
            <w:rStyle w:val="Hyperlnk"/>
            <w:noProof/>
          </w:rPr>
          <w:t>mål med indikatorer och målvärde</w:t>
        </w:r>
        <w:r>
          <w:rPr>
            <w:noProof/>
            <w:webHidden/>
          </w:rPr>
          <w:tab/>
        </w:r>
        <w:r>
          <w:rPr>
            <w:noProof/>
            <w:webHidden/>
          </w:rPr>
          <w:fldChar w:fldCharType="begin"/>
        </w:r>
        <w:r>
          <w:rPr>
            <w:noProof/>
            <w:webHidden/>
          </w:rPr>
          <w:instrText xml:space="preserve"> PAGEREF _Toc30748688 \h </w:instrText>
        </w:r>
        <w:r>
          <w:rPr>
            <w:noProof/>
            <w:webHidden/>
          </w:rPr>
        </w:r>
        <w:r>
          <w:rPr>
            <w:noProof/>
            <w:webHidden/>
          </w:rPr>
          <w:fldChar w:fldCharType="separate"/>
        </w:r>
        <w:r>
          <w:rPr>
            <w:noProof/>
            <w:webHidden/>
          </w:rPr>
          <w:t>8</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89" w:history="1">
        <w:r w:rsidRPr="00AE3F2B">
          <w:rPr>
            <w:rStyle w:val="Hyperlnk"/>
            <w:noProof/>
          </w:rPr>
          <w:t>5</w:t>
        </w:r>
        <w:r>
          <w:rPr>
            <w:rFonts w:asciiTheme="minorHAnsi" w:eastAsiaTheme="minorEastAsia" w:hAnsiTheme="minorHAnsi" w:cstheme="minorBidi"/>
            <w:b w:val="0"/>
            <w:caps w:val="0"/>
            <w:noProof/>
            <w:lang w:eastAsia="sv-SE"/>
          </w:rPr>
          <w:tab/>
        </w:r>
        <w:r w:rsidRPr="00AE3F2B">
          <w:rPr>
            <w:rStyle w:val="Hyperlnk"/>
            <w:noProof/>
          </w:rPr>
          <w:t>Målområde invånare/kund</w:t>
        </w:r>
        <w:r>
          <w:rPr>
            <w:noProof/>
            <w:webHidden/>
          </w:rPr>
          <w:tab/>
        </w:r>
        <w:r>
          <w:rPr>
            <w:noProof/>
            <w:webHidden/>
          </w:rPr>
          <w:fldChar w:fldCharType="begin"/>
        </w:r>
        <w:r>
          <w:rPr>
            <w:noProof/>
            <w:webHidden/>
          </w:rPr>
          <w:instrText xml:space="preserve"> PAGEREF _Toc30748689 \h </w:instrText>
        </w:r>
        <w:r>
          <w:rPr>
            <w:noProof/>
            <w:webHidden/>
          </w:rPr>
        </w:r>
        <w:r>
          <w:rPr>
            <w:noProof/>
            <w:webHidden/>
          </w:rPr>
          <w:fldChar w:fldCharType="separate"/>
        </w:r>
        <w:r>
          <w:rPr>
            <w:noProof/>
            <w:webHidden/>
          </w:rPr>
          <w:t>9</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0" w:history="1">
        <w:r w:rsidRPr="00AE3F2B">
          <w:rPr>
            <w:rStyle w:val="Hyperlnk"/>
            <w:noProof/>
          </w:rPr>
          <w:t>6</w:t>
        </w:r>
        <w:r>
          <w:rPr>
            <w:rFonts w:asciiTheme="minorHAnsi" w:eastAsiaTheme="minorEastAsia" w:hAnsiTheme="minorHAnsi" w:cstheme="minorBidi"/>
            <w:b w:val="0"/>
            <w:caps w:val="0"/>
            <w:noProof/>
            <w:lang w:eastAsia="sv-SE"/>
          </w:rPr>
          <w:tab/>
        </w:r>
        <w:r w:rsidRPr="00AE3F2B">
          <w:rPr>
            <w:rStyle w:val="Hyperlnk"/>
            <w:noProof/>
          </w:rPr>
          <w:t>Målområde Verksamhet/process</w:t>
        </w:r>
        <w:r>
          <w:rPr>
            <w:noProof/>
            <w:webHidden/>
          </w:rPr>
          <w:tab/>
        </w:r>
        <w:r>
          <w:rPr>
            <w:noProof/>
            <w:webHidden/>
          </w:rPr>
          <w:fldChar w:fldCharType="begin"/>
        </w:r>
        <w:r>
          <w:rPr>
            <w:noProof/>
            <w:webHidden/>
          </w:rPr>
          <w:instrText xml:space="preserve"> PAGEREF _Toc30748690 \h </w:instrText>
        </w:r>
        <w:r>
          <w:rPr>
            <w:noProof/>
            <w:webHidden/>
          </w:rPr>
        </w:r>
        <w:r>
          <w:rPr>
            <w:noProof/>
            <w:webHidden/>
          </w:rPr>
          <w:fldChar w:fldCharType="separate"/>
        </w:r>
        <w:r>
          <w:rPr>
            <w:noProof/>
            <w:webHidden/>
          </w:rPr>
          <w:t>10</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1" w:history="1">
        <w:r w:rsidRPr="00AE3F2B">
          <w:rPr>
            <w:rStyle w:val="Hyperlnk"/>
            <w:noProof/>
          </w:rPr>
          <w:t>7</w:t>
        </w:r>
        <w:r>
          <w:rPr>
            <w:rFonts w:asciiTheme="minorHAnsi" w:eastAsiaTheme="minorEastAsia" w:hAnsiTheme="minorHAnsi" w:cstheme="minorBidi"/>
            <w:b w:val="0"/>
            <w:caps w:val="0"/>
            <w:noProof/>
            <w:lang w:eastAsia="sv-SE"/>
          </w:rPr>
          <w:tab/>
        </w:r>
        <w:r w:rsidRPr="00AE3F2B">
          <w:rPr>
            <w:rStyle w:val="Hyperlnk"/>
            <w:noProof/>
          </w:rPr>
          <w:t>medarbetarperspektiv</w:t>
        </w:r>
        <w:r>
          <w:rPr>
            <w:noProof/>
            <w:webHidden/>
          </w:rPr>
          <w:tab/>
        </w:r>
        <w:r>
          <w:rPr>
            <w:noProof/>
            <w:webHidden/>
          </w:rPr>
          <w:fldChar w:fldCharType="begin"/>
        </w:r>
        <w:r>
          <w:rPr>
            <w:noProof/>
            <w:webHidden/>
          </w:rPr>
          <w:instrText xml:space="preserve"> PAGEREF _Toc30748691 \h </w:instrText>
        </w:r>
        <w:r>
          <w:rPr>
            <w:noProof/>
            <w:webHidden/>
          </w:rPr>
        </w:r>
        <w:r>
          <w:rPr>
            <w:noProof/>
            <w:webHidden/>
          </w:rPr>
          <w:fldChar w:fldCharType="separate"/>
        </w:r>
        <w:r>
          <w:rPr>
            <w:noProof/>
            <w:webHidden/>
          </w:rPr>
          <w:t>10</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2" w:history="1">
        <w:r w:rsidRPr="00AE3F2B">
          <w:rPr>
            <w:rStyle w:val="Hyperlnk"/>
            <w:noProof/>
          </w:rPr>
          <w:t>8</w:t>
        </w:r>
        <w:r>
          <w:rPr>
            <w:rFonts w:asciiTheme="minorHAnsi" w:eastAsiaTheme="minorEastAsia" w:hAnsiTheme="minorHAnsi" w:cstheme="minorBidi"/>
            <w:b w:val="0"/>
            <w:caps w:val="0"/>
            <w:noProof/>
            <w:lang w:eastAsia="sv-SE"/>
          </w:rPr>
          <w:tab/>
        </w:r>
        <w:r w:rsidRPr="00AE3F2B">
          <w:rPr>
            <w:rStyle w:val="Hyperlnk"/>
            <w:noProof/>
          </w:rPr>
          <w:t>Ekonomiperspektiv</w:t>
        </w:r>
        <w:r>
          <w:rPr>
            <w:noProof/>
            <w:webHidden/>
          </w:rPr>
          <w:tab/>
        </w:r>
        <w:r>
          <w:rPr>
            <w:noProof/>
            <w:webHidden/>
          </w:rPr>
          <w:fldChar w:fldCharType="begin"/>
        </w:r>
        <w:r>
          <w:rPr>
            <w:noProof/>
            <w:webHidden/>
          </w:rPr>
          <w:instrText xml:space="preserve"> PAGEREF _Toc30748692 \h </w:instrText>
        </w:r>
        <w:r>
          <w:rPr>
            <w:noProof/>
            <w:webHidden/>
          </w:rPr>
        </w:r>
        <w:r>
          <w:rPr>
            <w:noProof/>
            <w:webHidden/>
          </w:rPr>
          <w:fldChar w:fldCharType="separate"/>
        </w:r>
        <w:r>
          <w:rPr>
            <w:noProof/>
            <w:webHidden/>
          </w:rPr>
          <w:t>12</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3" w:history="1">
        <w:r w:rsidRPr="00AE3F2B">
          <w:rPr>
            <w:rStyle w:val="Hyperlnk"/>
            <w:noProof/>
          </w:rPr>
          <w:t>9</w:t>
        </w:r>
        <w:r>
          <w:rPr>
            <w:rFonts w:asciiTheme="minorHAnsi" w:eastAsiaTheme="minorEastAsia" w:hAnsiTheme="minorHAnsi" w:cstheme="minorBidi"/>
            <w:b w:val="0"/>
            <w:caps w:val="0"/>
            <w:noProof/>
            <w:lang w:eastAsia="sv-SE"/>
          </w:rPr>
          <w:tab/>
        </w:r>
        <w:r w:rsidRPr="00AE3F2B">
          <w:rPr>
            <w:rStyle w:val="Hyperlnk"/>
            <w:noProof/>
          </w:rPr>
          <w:t>Ekonomiska förutsättningar</w:t>
        </w:r>
        <w:r>
          <w:rPr>
            <w:noProof/>
            <w:webHidden/>
          </w:rPr>
          <w:tab/>
        </w:r>
        <w:r>
          <w:rPr>
            <w:noProof/>
            <w:webHidden/>
          </w:rPr>
          <w:fldChar w:fldCharType="begin"/>
        </w:r>
        <w:r>
          <w:rPr>
            <w:noProof/>
            <w:webHidden/>
          </w:rPr>
          <w:instrText xml:space="preserve"> PAGEREF _Toc30748693 \h </w:instrText>
        </w:r>
        <w:r>
          <w:rPr>
            <w:noProof/>
            <w:webHidden/>
          </w:rPr>
        </w:r>
        <w:r>
          <w:rPr>
            <w:noProof/>
            <w:webHidden/>
          </w:rPr>
          <w:fldChar w:fldCharType="separate"/>
        </w:r>
        <w:r>
          <w:rPr>
            <w:noProof/>
            <w:webHidden/>
          </w:rPr>
          <w:t>12</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94" w:history="1">
        <w:r w:rsidRPr="00AE3F2B">
          <w:rPr>
            <w:rStyle w:val="Hyperlnk"/>
            <w:noProof/>
          </w:rPr>
          <w:t>9.1</w:t>
        </w:r>
        <w:r>
          <w:rPr>
            <w:rFonts w:asciiTheme="minorHAnsi" w:eastAsiaTheme="minorEastAsia" w:hAnsiTheme="minorHAnsi" w:cstheme="minorBidi"/>
            <w:noProof/>
            <w:lang w:eastAsia="sv-SE"/>
          </w:rPr>
          <w:tab/>
        </w:r>
        <w:r w:rsidRPr="00AE3F2B">
          <w:rPr>
            <w:rStyle w:val="Hyperlnk"/>
            <w:noProof/>
          </w:rPr>
          <w:t>Ersättningar</w:t>
        </w:r>
        <w:r>
          <w:rPr>
            <w:noProof/>
            <w:webHidden/>
          </w:rPr>
          <w:tab/>
        </w:r>
        <w:r>
          <w:rPr>
            <w:noProof/>
            <w:webHidden/>
          </w:rPr>
          <w:fldChar w:fldCharType="begin"/>
        </w:r>
        <w:r>
          <w:rPr>
            <w:noProof/>
            <w:webHidden/>
          </w:rPr>
          <w:instrText xml:space="preserve"> PAGEREF _Toc30748694 \h </w:instrText>
        </w:r>
        <w:r>
          <w:rPr>
            <w:noProof/>
            <w:webHidden/>
          </w:rPr>
        </w:r>
        <w:r>
          <w:rPr>
            <w:noProof/>
            <w:webHidden/>
          </w:rPr>
          <w:fldChar w:fldCharType="separate"/>
        </w:r>
        <w:r>
          <w:rPr>
            <w:noProof/>
            <w:webHidden/>
          </w:rPr>
          <w:t>12</w:t>
        </w:r>
        <w:r>
          <w:rPr>
            <w:noProof/>
            <w:webHidden/>
          </w:rPr>
          <w:fldChar w:fldCharType="end"/>
        </w:r>
      </w:hyperlink>
    </w:p>
    <w:p w:rsidR="00516710" w:rsidRDefault="00516710">
      <w:pPr>
        <w:pStyle w:val="Innehll2"/>
        <w:rPr>
          <w:rFonts w:asciiTheme="minorHAnsi" w:eastAsiaTheme="minorEastAsia" w:hAnsiTheme="minorHAnsi" w:cstheme="minorBidi"/>
          <w:noProof/>
          <w:lang w:eastAsia="sv-SE"/>
        </w:rPr>
      </w:pPr>
      <w:hyperlink w:anchor="_Toc30748695" w:history="1">
        <w:r w:rsidRPr="00AE3F2B">
          <w:rPr>
            <w:rStyle w:val="Hyperlnk"/>
            <w:noProof/>
          </w:rPr>
          <w:t>9.2</w:t>
        </w:r>
        <w:r>
          <w:rPr>
            <w:rFonts w:asciiTheme="minorHAnsi" w:eastAsiaTheme="minorEastAsia" w:hAnsiTheme="minorHAnsi" w:cstheme="minorBidi"/>
            <w:noProof/>
            <w:lang w:eastAsia="sv-SE"/>
          </w:rPr>
          <w:tab/>
        </w:r>
        <w:r w:rsidRPr="00AE3F2B">
          <w:rPr>
            <w:rStyle w:val="Hyperlnk"/>
            <w:noProof/>
          </w:rPr>
          <w:t>Budget</w:t>
        </w:r>
        <w:r>
          <w:rPr>
            <w:noProof/>
            <w:webHidden/>
          </w:rPr>
          <w:tab/>
        </w:r>
        <w:r>
          <w:rPr>
            <w:noProof/>
            <w:webHidden/>
          </w:rPr>
          <w:fldChar w:fldCharType="begin"/>
        </w:r>
        <w:r>
          <w:rPr>
            <w:noProof/>
            <w:webHidden/>
          </w:rPr>
          <w:instrText xml:space="preserve"> PAGEREF _Toc30748695 \h </w:instrText>
        </w:r>
        <w:r>
          <w:rPr>
            <w:noProof/>
            <w:webHidden/>
          </w:rPr>
        </w:r>
        <w:r>
          <w:rPr>
            <w:noProof/>
            <w:webHidden/>
          </w:rPr>
          <w:fldChar w:fldCharType="separate"/>
        </w:r>
        <w:r>
          <w:rPr>
            <w:noProof/>
            <w:webHidden/>
          </w:rPr>
          <w:t>12</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6" w:history="1">
        <w:r w:rsidRPr="00AE3F2B">
          <w:rPr>
            <w:rStyle w:val="Hyperlnk"/>
            <w:noProof/>
          </w:rPr>
          <w:t>10</w:t>
        </w:r>
        <w:r>
          <w:rPr>
            <w:rFonts w:asciiTheme="minorHAnsi" w:eastAsiaTheme="minorEastAsia" w:hAnsiTheme="minorHAnsi" w:cstheme="minorBidi"/>
            <w:b w:val="0"/>
            <w:caps w:val="0"/>
            <w:noProof/>
            <w:lang w:eastAsia="sv-SE"/>
          </w:rPr>
          <w:tab/>
        </w:r>
        <w:r w:rsidRPr="00AE3F2B">
          <w:rPr>
            <w:rStyle w:val="Hyperlnk"/>
            <w:noProof/>
          </w:rPr>
          <w:t>internkontroll</w:t>
        </w:r>
        <w:r>
          <w:rPr>
            <w:noProof/>
            <w:webHidden/>
          </w:rPr>
          <w:tab/>
        </w:r>
        <w:r>
          <w:rPr>
            <w:noProof/>
            <w:webHidden/>
          </w:rPr>
          <w:fldChar w:fldCharType="begin"/>
        </w:r>
        <w:r>
          <w:rPr>
            <w:noProof/>
            <w:webHidden/>
          </w:rPr>
          <w:instrText xml:space="preserve"> PAGEREF _Toc30748696 \h </w:instrText>
        </w:r>
        <w:r>
          <w:rPr>
            <w:noProof/>
            <w:webHidden/>
          </w:rPr>
        </w:r>
        <w:r>
          <w:rPr>
            <w:noProof/>
            <w:webHidden/>
          </w:rPr>
          <w:fldChar w:fldCharType="separate"/>
        </w:r>
        <w:r>
          <w:rPr>
            <w:noProof/>
            <w:webHidden/>
          </w:rPr>
          <w:t>13</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7" w:history="1">
        <w:r w:rsidRPr="00AE3F2B">
          <w:rPr>
            <w:rStyle w:val="Hyperlnk"/>
            <w:noProof/>
          </w:rPr>
          <w:t>11</w:t>
        </w:r>
        <w:r>
          <w:rPr>
            <w:rFonts w:asciiTheme="minorHAnsi" w:eastAsiaTheme="minorEastAsia" w:hAnsiTheme="minorHAnsi" w:cstheme="minorBidi"/>
            <w:b w:val="0"/>
            <w:caps w:val="0"/>
            <w:noProof/>
            <w:lang w:eastAsia="sv-SE"/>
          </w:rPr>
          <w:tab/>
        </w:r>
        <w:r w:rsidRPr="00AE3F2B">
          <w:rPr>
            <w:rStyle w:val="Hyperlnk"/>
            <w:noProof/>
          </w:rPr>
          <w:t>intern referens</w:t>
        </w:r>
        <w:r>
          <w:rPr>
            <w:noProof/>
            <w:webHidden/>
          </w:rPr>
          <w:tab/>
        </w:r>
        <w:r>
          <w:rPr>
            <w:noProof/>
            <w:webHidden/>
          </w:rPr>
          <w:fldChar w:fldCharType="begin"/>
        </w:r>
        <w:r>
          <w:rPr>
            <w:noProof/>
            <w:webHidden/>
          </w:rPr>
          <w:instrText xml:space="preserve"> PAGEREF _Toc30748697 \h </w:instrText>
        </w:r>
        <w:r>
          <w:rPr>
            <w:noProof/>
            <w:webHidden/>
          </w:rPr>
        </w:r>
        <w:r>
          <w:rPr>
            <w:noProof/>
            <w:webHidden/>
          </w:rPr>
          <w:fldChar w:fldCharType="separate"/>
        </w:r>
        <w:r>
          <w:rPr>
            <w:noProof/>
            <w:webHidden/>
          </w:rPr>
          <w:t>13</w:t>
        </w:r>
        <w:r>
          <w:rPr>
            <w:noProof/>
            <w:webHidden/>
          </w:rPr>
          <w:fldChar w:fldCharType="end"/>
        </w:r>
      </w:hyperlink>
    </w:p>
    <w:p w:rsidR="00516710" w:rsidRDefault="00516710">
      <w:pPr>
        <w:pStyle w:val="Innehll1"/>
        <w:rPr>
          <w:rFonts w:asciiTheme="minorHAnsi" w:eastAsiaTheme="minorEastAsia" w:hAnsiTheme="minorHAnsi" w:cstheme="minorBidi"/>
          <w:b w:val="0"/>
          <w:caps w:val="0"/>
          <w:noProof/>
          <w:lang w:eastAsia="sv-SE"/>
        </w:rPr>
      </w:pPr>
      <w:hyperlink w:anchor="_Toc30748698" w:history="1">
        <w:r w:rsidRPr="00AE3F2B">
          <w:rPr>
            <w:rStyle w:val="Hyperlnk"/>
            <w:noProof/>
          </w:rPr>
          <w:t>12</w:t>
        </w:r>
        <w:r>
          <w:rPr>
            <w:rFonts w:asciiTheme="minorHAnsi" w:eastAsiaTheme="minorEastAsia" w:hAnsiTheme="minorHAnsi" w:cstheme="minorBidi"/>
            <w:b w:val="0"/>
            <w:caps w:val="0"/>
            <w:noProof/>
            <w:lang w:eastAsia="sv-SE"/>
          </w:rPr>
          <w:tab/>
        </w:r>
        <w:r w:rsidRPr="00AE3F2B">
          <w:rPr>
            <w:rStyle w:val="Hyperlnk"/>
            <w:noProof/>
          </w:rPr>
          <w:t>underskrifter</w:t>
        </w:r>
        <w:r>
          <w:rPr>
            <w:noProof/>
            <w:webHidden/>
          </w:rPr>
          <w:tab/>
        </w:r>
        <w:r>
          <w:rPr>
            <w:noProof/>
            <w:webHidden/>
          </w:rPr>
          <w:fldChar w:fldCharType="begin"/>
        </w:r>
        <w:r>
          <w:rPr>
            <w:noProof/>
            <w:webHidden/>
          </w:rPr>
          <w:instrText xml:space="preserve"> PAGEREF _Toc30748698 \h </w:instrText>
        </w:r>
        <w:r>
          <w:rPr>
            <w:noProof/>
            <w:webHidden/>
          </w:rPr>
        </w:r>
        <w:r>
          <w:rPr>
            <w:noProof/>
            <w:webHidden/>
          </w:rPr>
          <w:fldChar w:fldCharType="separate"/>
        </w:r>
        <w:r>
          <w:rPr>
            <w:noProof/>
            <w:webHidden/>
          </w:rPr>
          <w:t>13</w:t>
        </w:r>
        <w:r>
          <w:rPr>
            <w:noProof/>
            <w:webHidden/>
          </w:rPr>
          <w:fldChar w:fldCharType="end"/>
        </w:r>
      </w:hyperlink>
    </w:p>
    <w:p w:rsidR="00F30369" w:rsidRDefault="00516710" w:rsidP="00B12F7E">
      <w:pPr>
        <w:pStyle w:val="Brdtext"/>
      </w:pPr>
      <w:r>
        <w:fldChar w:fldCharType="end"/>
      </w:r>
    </w:p>
    <w:p w:rsidR="00624CA5" w:rsidRDefault="00624CA5" w:rsidP="00B12F7E">
      <w:pPr>
        <w:pStyle w:val="Brdtext"/>
      </w:pPr>
    </w:p>
    <w:p w:rsidR="00624CA5" w:rsidRDefault="00624CA5" w:rsidP="00B12F7E">
      <w:pPr>
        <w:pStyle w:val="Brdtext"/>
      </w:pPr>
    </w:p>
    <w:p w:rsidR="00624CA5" w:rsidRDefault="00624CA5" w:rsidP="00624CA5">
      <w:pPr>
        <w:spacing w:after="0" w:line="240" w:lineRule="auto"/>
      </w:pPr>
      <w:r>
        <w:br w:type="page"/>
      </w:r>
    </w:p>
    <w:p w:rsidR="00624CA5" w:rsidRDefault="00624CA5" w:rsidP="00036723">
      <w:pPr>
        <w:pStyle w:val="Rubrik1"/>
        <w:numPr>
          <w:ilvl w:val="0"/>
          <w:numId w:val="5"/>
        </w:numPr>
      </w:pPr>
      <w:bookmarkStart w:id="1" w:name="_Toc30748680"/>
      <w:bookmarkEnd w:id="0"/>
      <w:r>
        <w:lastRenderedPageBreak/>
        <w:t>Inledning</w:t>
      </w:r>
      <w:bookmarkEnd w:id="1"/>
    </w:p>
    <w:p w:rsidR="00624CA5" w:rsidRDefault="00624CA5" w:rsidP="00624CA5">
      <w:pPr>
        <w:pStyle w:val="Brdtext"/>
      </w:pPr>
      <w:r w:rsidRPr="00624CA5">
        <w:t>I denna plan sammanställs och beskrivs patientnämndens mål och uppdrag med koppling till regionplan</w:t>
      </w:r>
      <w:r>
        <w:t>en för 2020</w:t>
      </w:r>
      <w:r w:rsidR="00024CBD">
        <w:t xml:space="preserve"> – </w:t>
      </w:r>
      <w:r>
        <w:t>2022</w:t>
      </w:r>
      <w:r w:rsidR="00024CBD">
        <w:t xml:space="preserve"> samt aktuell</w:t>
      </w:r>
      <w:r w:rsidRPr="00624CA5">
        <w:t xml:space="preserve"> förvaltningsplan. Verksamhetsspecifika mål eller indikatorer som ska användas i styrningen preciseras i mål- och indikatoröversikten under rubrik</w:t>
      </w:r>
      <w:r w:rsidR="00516710">
        <w:t xml:space="preserve">erna </w:t>
      </w:r>
      <w:proofErr w:type="gramStart"/>
      <w:r w:rsidR="00516710">
        <w:t>5-8</w:t>
      </w:r>
      <w:proofErr w:type="gramEnd"/>
      <w:r w:rsidRPr="00624CA5">
        <w:t xml:space="preserve">. </w:t>
      </w:r>
    </w:p>
    <w:p w:rsidR="00624CA5" w:rsidRDefault="00624CA5" w:rsidP="008D2088">
      <w:pPr>
        <w:pStyle w:val="Brdtext"/>
      </w:pPr>
      <w:r>
        <w:t>Planen anger verksamheten</w:t>
      </w:r>
      <w:r w:rsidR="008D2088">
        <w:t>s a</w:t>
      </w:r>
      <w:r>
        <w:t>rbete utifrån lag (2017:372) om stöd vid klagomål mot hälso- och sjukvården</w:t>
      </w:r>
      <w:r w:rsidR="008D2088">
        <w:t xml:space="preserve"> samt m</w:t>
      </w:r>
      <w:r>
        <w:t>ålsättning och aktiviteter för att säkerställa önskat resultat</w:t>
      </w:r>
    </w:p>
    <w:p w:rsidR="008A6E8B" w:rsidRDefault="008A6E8B" w:rsidP="008A6E8B">
      <w:pPr>
        <w:pStyle w:val="Brdtext"/>
      </w:pPr>
      <w:r>
        <w:t xml:space="preserve">Uppföljning av planen sker vid delårsrapporter samt årsredovisning. Patientnämnden ska senast den sista februari varje år till Inspektionen för vård och omsorg lämna en redogörelse över patientnämndsverksamheten under föregående år. </w:t>
      </w:r>
    </w:p>
    <w:p w:rsidR="00624CA5" w:rsidRPr="00624CA5" w:rsidRDefault="00624CA5" w:rsidP="00624CA5">
      <w:pPr>
        <w:pStyle w:val="Brdtext"/>
      </w:pPr>
    </w:p>
    <w:p w:rsidR="00624CA5" w:rsidRPr="00624CA5" w:rsidRDefault="00624CA5" w:rsidP="00624CA5">
      <w:pPr>
        <w:pStyle w:val="Brdtext"/>
      </w:pPr>
    </w:p>
    <w:p w:rsidR="00624CA5" w:rsidRPr="00624CA5" w:rsidRDefault="00624CA5" w:rsidP="00624CA5">
      <w:pPr>
        <w:pStyle w:val="Brdtext"/>
      </w:pPr>
    </w:p>
    <w:p w:rsidR="00036723" w:rsidRDefault="00516710" w:rsidP="00036723">
      <w:pPr>
        <w:pStyle w:val="Rubrik1"/>
        <w:numPr>
          <w:ilvl w:val="0"/>
          <w:numId w:val="5"/>
        </w:numPr>
      </w:pPr>
      <w:r>
        <w:br w:type="page"/>
      </w:r>
      <w:bookmarkStart w:id="2" w:name="_Toc256000000"/>
      <w:bookmarkStart w:id="3" w:name="_Toc256000001"/>
      <w:bookmarkStart w:id="4" w:name="_Toc256000002"/>
      <w:bookmarkStart w:id="5" w:name="_Toc256000003"/>
      <w:bookmarkStart w:id="6" w:name="_Toc30748681"/>
      <w:bookmarkEnd w:id="2"/>
      <w:bookmarkEnd w:id="3"/>
      <w:bookmarkEnd w:id="4"/>
      <w:bookmarkEnd w:id="5"/>
      <w:r w:rsidR="008F2A8D">
        <w:lastRenderedPageBreak/>
        <w:t xml:space="preserve">Patientnämndens </w:t>
      </w:r>
      <w:r w:rsidR="00624CA5">
        <w:t>roll och ansvar</w:t>
      </w:r>
      <w:bookmarkEnd w:id="6"/>
    </w:p>
    <w:p w:rsidR="008F2A8D" w:rsidRDefault="008F2A8D" w:rsidP="008F2A8D">
      <w:pPr>
        <w:pStyle w:val="Brdtext"/>
      </w:pPr>
      <w:r>
        <w:t>Patientnämnden och dess kansli bedriver verksamhet för Region Västmanland och de tio kranskommunerna. Uppdraget regleras i första hand i lagen (2017:372) om stöd vid klagomål mot hälso- och sjukvården. Enligt denna lag ska inom varje region och kommun finnas en eller flera nämnder med uppgift att stödja och hjälpa patienter och deras närstående inom den:</w:t>
      </w:r>
    </w:p>
    <w:p w:rsidR="008F2A8D" w:rsidRDefault="008F2A8D" w:rsidP="008F2A8D">
      <w:pPr>
        <w:pStyle w:val="Brdtext"/>
      </w:pPr>
      <w:r>
        <w:t>1. hälso- och sjukvård enligt hälso- och sjukvårdslagen (2017:30) som bedrivs av landsting eller enligt avtal med landsting</w:t>
      </w:r>
    </w:p>
    <w:p w:rsidR="008F2A8D" w:rsidRDefault="008F2A8D" w:rsidP="008F2A8D">
      <w:pPr>
        <w:pStyle w:val="Brdtext"/>
      </w:pPr>
      <w:r>
        <w:t>2. hälso- och sjukvård enligt hälso- och sjukvårdslagen som bedrivs av kommuner eller enligt avtal med kommuner och den allmänna omvårdnad enligt socialtjänstlagen (2001:453) som ges i samband med sådan hälso- och sjukvård</w:t>
      </w:r>
    </w:p>
    <w:p w:rsidR="008F2A8D" w:rsidRDefault="008F2A8D" w:rsidP="008F2A8D">
      <w:pPr>
        <w:pStyle w:val="Brdtext"/>
      </w:pPr>
      <w:r>
        <w:t>3. tandvård enligt tandvårdslagen (1985:125) som bedrivs eller helt eller delvis finansieras av landsting.</w:t>
      </w:r>
    </w:p>
    <w:p w:rsidR="008F2A8D" w:rsidRDefault="008F2A8D" w:rsidP="008F2A8D">
      <w:pPr>
        <w:pStyle w:val="Brdtext"/>
      </w:pPr>
      <w:r>
        <w:t>Patientnämndens huvudsakliga uppgift är att på ett lämpligt sätt hjälpa patienter att föra fram klagomål till vårdgivare och att få klagomål besvarade av vårdgivaren.</w:t>
      </w:r>
    </w:p>
    <w:p w:rsidR="008F2A8D" w:rsidRPr="00425C58" w:rsidRDefault="008F2A8D" w:rsidP="008F2A8D">
      <w:pPr>
        <w:pStyle w:val="Brdtext"/>
        <w:rPr>
          <w:b/>
        </w:rPr>
      </w:pPr>
      <w:r w:rsidRPr="00425C58">
        <w:rPr>
          <w:b/>
        </w:rPr>
        <w:t>Patientnämnden ska även:</w:t>
      </w:r>
    </w:p>
    <w:p w:rsidR="008F2A8D" w:rsidRDefault="008F2A8D" w:rsidP="008F2A8D">
      <w:pPr>
        <w:pStyle w:val="Brdtext"/>
      </w:pPr>
      <w:r>
        <w:t>1. Tillhandahålla eller hjälpa patienter att få den information patienterna behöver för att kunna ta till vara sina intressen i hälso- och sjukvården och hjälpa patienter att vända sig till rätt myndighet</w:t>
      </w:r>
    </w:p>
    <w:p w:rsidR="008F2A8D" w:rsidRDefault="008F2A8D" w:rsidP="008F2A8D">
      <w:pPr>
        <w:pStyle w:val="Brdtext"/>
      </w:pPr>
      <w:r>
        <w:t>2. Främja kontakterna mellan patienter och vårdpersonal</w:t>
      </w:r>
    </w:p>
    <w:p w:rsidR="008F2A8D" w:rsidRDefault="008F2A8D" w:rsidP="008F2A8D">
      <w:pPr>
        <w:pStyle w:val="Brdtext"/>
      </w:pPr>
      <w:r>
        <w:t>3. Rapportera iakttagelser och avvikelser av betydelse för patienterna till vårdgivare och vårdenheter</w:t>
      </w:r>
    </w:p>
    <w:p w:rsidR="008F2A8D" w:rsidRDefault="008F2A8D" w:rsidP="008F2A8D">
      <w:pPr>
        <w:pStyle w:val="Brdtext"/>
      </w:pPr>
      <w:r>
        <w:t>4. Informera allmänheten, hälso- och sjukvårdspersonalen och andra berörda om sin verksamhet.</w:t>
      </w:r>
    </w:p>
    <w:p w:rsidR="008F2A8D" w:rsidRDefault="008F2A8D" w:rsidP="008F2A8D">
      <w:pPr>
        <w:pStyle w:val="Brdtext"/>
      </w:pPr>
      <w:r>
        <w:t>Om patienten är ett barn, ska patientnämnden särskilt beakta barnets bästa.</w:t>
      </w:r>
    </w:p>
    <w:p w:rsidR="008F2A8D" w:rsidRDefault="008F2A8D" w:rsidP="008F2A8D">
      <w:pPr>
        <w:spacing w:after="0" w:line="240" w:lineRule="auto"/>
      </w:pPr>
      <w:r>
        <w:br w:type="page"/>
      </w:r>
    </w:p>
    <w:p w:rsidR="008F2A8D" w:rsidRPr="00425C58" w:rsidRDefault="008F2A8D" w:rsidP="008F2A8D">
      <w:pPr>
        <w:pStyle w:val="Brdtext"/>
        <w:rPr>
          <w:b/>
        </w:rPr>
      </w:pPr>
      <w:r w:rsidRPr="00425C58">
        <w:rPr>
          <w:b/>
        </w:rPr>
        <w:lastRenderedPageBreak/>
        <w:t xml:space="preserve">Vidare ska </w:t>
      </w:r>
      <w:r w:rsidR="00024CBD">
        <w:rPr>
          <w:b/>
        </w:rPr>
        <w:t>p</w:t>
      </w:r>
      <w:r w:rsidRPr="00425C58">
        <w:rPr>
          <w:b/>
        </w:rPr>
        <w:t>atientnämnden:</w:t>
      </w:r>
    </w:p>
    <w:p w:rsidR="008F2A8D" w:rsidRDefault="008F2A8D" w:rsidP="008F2A8D">
      <w:pPr>
        <w:pStyle w:val="Brdtext"/>
      </w:pPr>
      <w:r>
        <w:t xml:space="preserve">• </w:t>
      </w:r>
      <w:bookmarkStart w:id="7" w:name="_Hlk26515738"/>
      <w:r>
        <w:t>Bidra till kvalitetsutveckling, hög patientsäkerhet och till att verksamheterna inom hälso- och sjukvården anpassas efter patienternas behov och förutsättningar genom att årligen analysera inkomna klagomål och synpunkter samt uppmärksamma landstinget eller kommunen på riskområden och hinder för utveckling av vården.</w:t>
      </w:r>
    </w:p>
    <w:bookmarkEnd w:id="7"/>
    <w:p w:rsidR="008F2A8D" w:rsidRDefault="008F2A8D" w:rsidP="008F2A8D">
      <w:pPr>
        <w:pStyle w:val="Brdtext"/>
      </w:pPr>
      <w:r>
        <w:t>• Göra IVO uppmärksam på förhållanden av relevans för myndighetens tillsyn och samverka med IVO så att myndigheten kan fullgöra sina skyldigheter enligt patientsäkerhetslagen (2010:659).</w:t>
      </w:r>
    </w:p>
    <w:p w:rsidR="008F2A8D" w:rsidRDefault="008F2A8D" w:rsidP="008F2A8D">
      <w:pPr>
        <w:pStyle w:val="Brdtext"/>
      </w:pPr>
      <w:r>
        <w:t>• Senast den sista februari varje år till IVO och Socialstyrelsen lämna en redogörelse över patientnämndsverksamheten samt tidigare nämndanalys som gjorts under föregående år.</w:t>
      </w:r>
    </w:p>
    <w:p w:rsidR="00CB2DC5" w:rsidRDefault="008F2A8D" w:rsidP="008F2A8D">
      <w:pPr>
        <w:pStyle w:val="Brdtext"/>
      </w:pPr>
      <w:r>
        <w:t>• Utse stödpersoner för patienter inom psykiatrisk tvångsvård och rättspsykiatrisk vård samt för patienter som hålls isolerade enligt smittskyddslagen (2004:168).</w:t>
      </w:r>
    </w:p>
    <w:p w:rsidR="008F2A8D" w:rsidRDefault="008F2A8D" w:rsidP="008F2A8D">
      <w:pPr>
        <w:pStyle w:val="Brdtext"/>
      </w:pPr>
    </w:p>
    <w:p w:rsidR="008F2A8D" w:rsidRDefault="00516710" w:rsidP="008F2A8D">
      <w:pPr>
        <w:pStyle w:val="Rubrik1"/>
      </w:pPr>
      <w:bookmarkStart w:id="8" w:name="_Toc30681947"/>
      <w:bookmarkStart w:id="9" w:name="_Toc30748682"/>
      <w:r w:rsidRPr="008F2A8D">
        <w:t>Mål</w:t>
      </w:r>
      <w:bookmarkEnd w:id="8"/>
      <w:r w:rsidR="005D6E89">
        <w:t>områden</w:t>
      </w:r>
      <w:bookmarkEnd w:id="9"/>
    </w:p>
    <w:p w:rsidR="00624CA5" w:rsidRPr="00624CA5" w:rsidRDefault="00624CA5" w:rsidP="00624CA5">
      <w:pPr>
        <w:pStyle w:val="Brdtext"/>
      </w:pPr>
      <w:r w:rsidRPr="00624CA5">
        <w:t xml:space="preserve">Nedan redovisas regionplanens inriktning med fem målområden samt patientnämndens </w:t>
      </w:r>
      <w:r w:rsidR="008D2088">
        <w:t>roll i att uppfylla de målen</w:t>
      </w:r>
      <w:r w:rsidRPr="00624CA5">
        <w:t xml:space="preserve">. </w:t>
      </w:r>
    </w:p>
    <w:p w:rsidR="008F2A8D" w:rsidRPr="00B1008F" w:rsidRDefault="008F2A8D" w:rsidP="008F2A8D">
      <w:pPr>
        <w:pStyle w:val="Rubrik2"/>
        <w:ind w:left="0"/>
      </w:pPr>
      <w:bookmarkStart w:id="10" w:name="_Toc30681948"/>
      <w:bookmarkStart w:id="11" w:name="_Toc30748683"/>
      <w:r w:rsidRPr="00B1008F">
        <w:t xml:space="preserve">Nöjda invånare i en attraktiv </w:t>
      </w:r>
      <w:r>
        <w:t>r</w:t>
      </w:r>
      <w:r w:rsidRPr="00B1008F">
        <w:t>egion</w:t>
      </w:r>
      <w:bookmarkEnd w:id="10"/>
      <w:bookmarkEnd w:id="11"/>
    </w:p>
    <w:p w:rsidR="008F2A8D" w:rsidRDefault="008F2A8D" w:rsidP="008F2A8D">
      <w:pPr>
        <w:pStyle w:val="Brdtext"/>
      </w:pPr>
      <w:bookmarkStart w:id="12" w:name="_Hlk30486109"/>
      <w:r>
        <w:t>Övergripande intention: Regionens invånare har förtroende för och är nöjda med regionens tjänster och uppfattar att regionen är attraktiv att bo och verka i.</w:t>
      </w:r>
    </w:p>
    <w:bookmarkEnd w:id="12"/>
    <w:p w:rsidR="008F2A8D" w:rsidRDefault="008F2A8D" w:rsidP="008F2A8D">
      <w:pPr>
        <w:pStyle w:val="Brdtext"/>
      </w:pPr>
      <w:r>
        <w:t xml:space="preserve">En ökad involvering av invånarna är viktig för ökad kunskap om behov och möjligheten att utforma tjänster och flöden så effektivt som möjligt. Delaktigheten i den egna vården och hälsan ska stärkas. Prioriterade utvecklingsområden relaterade till Patientnämndens verksamhet under rubriken Nöjda invånare utgår från ett patientcentrerat förhållningssätt och arbetssätt vilket ska känneteckna regionens hälso- och sjukvårdsverksamhet. Patientperspektivet ska stärkas och användas i utvecklingsarbetet inom vården och den information och kunskap som Patientnämndens uppdrag leder till ska tas tillvara bättre. </w:t>
      </w:r>
    </w:p>
    <w:p w:rsidR="008F2A8D" w:rsidRDefault="008F2A8D" w:rsidP="008F2A8D">
      <w:pPr>
        <w:pStyle w:val="Brdtext"/>
      </w:pPr>
      <w:r>
        <w:t xml:space="preserve">Via de analyser och rapporter som kansliet sammanställer på uppdrag av nämnden tas patienternas upplevelser systematiskt omhand och återförs till vården. Detta är ett konkret sätt att skapa delaktighet och att stärka patientperspektivet. </w:t>
      </w:r>
    </w:p>
    <w:p w:rsidR="008F2A8D" w:rsidRPr="00B1008F" w:rsidRDefault="008F2A8D" w:rsidP="008F2A8D">
      <w:pPr>
        <w:pStyle w:val="Rubrik2"/>
        <w:ind w:left="0"/>
      </w:pPr>
      <w:bookmarkStart w:id="13" w:name="_Toc30681949"/>
      <w:bookmarkStart w:id="14" w:name="_Toc30748684"/>
      <w:r w:rsidRPr="00B1008F">
        <w:t>En god och jämlik hälsa</w:t>
      </w:r>
      <w:bookmarkEnd w:id="13"/>
      <w:bookmarkEnd w:id="14"/>
    </w:p>
    <w:p w:rsidR="008F2A8D" w:rsidRDefault="008F2A8D" w:rsidP="008F2A8D">
      <w:pPr>
        <w:pStyle w:val="Brdtext"/>
      </w:pPr>
      <w:r>
        <w:t>Övergripande intention: Hälsoläget i regionen är jämlikt och invånarna upplever att de har en fullgod fysik och psykisk hälsa.</w:t>
      </w:r>
    </w:p>
    <w:p w:rsidR="008F2A8D" w:rsidRDefault="008F2A8D" w:rsidP="008F2A8D">
      <w:pPr>
        <w:pStyle w:val="Brdtext"/>
      </w:pPr>
      <w:r>
        <w:t xml:space="preserve">Regionplanen pekar på att hälsoläget i regionen ligger strax under medelvärdet för riket. Största delen av sjukskrivningarna relaterar till psykisk ohälsa och värk i </w:t>
      </w:r>
      <w:r>
        <w:lastRenderedPageBreak/>
        <w:t xml:space="preserve">rörelseorganen. Insatser för att minska hälsoklyftorna i länet behöver fortsätta. Samverkan pekas ut som en betydande faktor. </w:t>
      </w:r>
    </w:p>
    <w:p w:rsidR="008F2A8D" w:rsidRDefault="008F2A8D" w:rsidP="008F2A8D">
      <w:pPr>
        <w:pStyle w:val="Brdtext"/>
      </w:pPr>
      <w:r>
        <w:t xml:space="preserve">Patientnämndens uppdrag är att återföra patienternas upplevelser tillbaka till vården. Syftet är att bidra till en större förståelse och bättre kunskapsunderlag inom de områden där mönster och tendenser kan urskiljas. Om vården inte upplevs vara jämlik kommer det med största sannolikhet att i någon mån avspeglas i de synpunkter och klagomål som inkommer till Patientnämnden. Den signalen kan nämnden lyfta vidare för att belysa vilka områden som är särskilt viktiga att fokusera på framöver för att främja en god och jämlik hälsa. </w:t>
      </w:r>
    </w:p>
    <w:p w:rsidR="008F2A8D" w:rsidRPr="00B1008F" w:rsidRDefault="008F2A8D" w:rsidP="008F2A8D">
      <w:pPr>
        <w:pStyle w:val="Rubrik2"/>
        <w:ind w:left="0"/>
      </w:pPr>
      <w:bookmarkStart w:id="15" w:name="_Toc30681950"/>
      <w:bookmarkStart w:id="16" w:name="_Toc30748685"/>
      <w:r w:rsidRPr="00B1008F">
        <w:t>En effektiv verksamhet av god kvalitet</w:t>
      </w:r>
      <w:bookmarkEnd w:id="15"/>
      <w:bookmarkEnd w:id="16"/>
    </w:p>
    <w:p w:rsidR="008F2A8D" w:rsidRDefault="008F2A8D" w:rsidP="008F2A8D">
      <w:pPr>
        <w:pStyle w:val="Brdtext"/>
      </w:pPr>
      <w:r>
        <w:t xml:space="preserve">Övergripande intention: Regionens verksamhet utförs effektivt med avseende på tillgänglighet, kvalitet, rätt nivå och god hushållning av resurserna. </w:t>
      </w:r>
    </w:p>
    <w:p w:rsidR="008F2A8D" w:rsidRDefault="008F2A8D" w:rsidP="008F2A8D">
      <w:pPr>
        <w:pStyle w:val="Brdtext"/>
      </w:pPr>
      <w:r>
        <w:t>Patientnämnden har ett uppdrag att bidra till</w:t>
      </w:r>
      <w:r w:rsidRPr="00425C58">
        <w:t xml:space="preserve"> kvalitetsutveckling, hög patientsäkerhet och till att verksamheterna inom hälso- och sjukvården anpassas efter patienternas behov och förutsättningar</w:t>
      </w:r>
      <w:r>
        <w:t>.</w:t>
      </w:r>
      <w:r w:rsidRPr="00425C58">
        <w:t xml:space="preserve"> </w:t>
      </w:r>
      <w:r>
        <w:t xml:space="preserve">Detta sker </w:t>
      </w:r>
      <w:r w:rsidRPr="00425C58">
        <w:t xml:space="preserve">genom att </w:t>
      </w:r>
      <w:r>
        <w:t xml:space="preserve">nämnden </w:t>
      </w:r>
      <w:r w:rsidRPr="00425C58">
        <w:t>årligen analysera</w:t>
      </w:r>
      <w:r>
        <w:t>r</w:t>
      </w:r>
      <w:r w:rsidRPr="00425C58">
        <w:t xml:space="preserve"> inkomna klagomål och synpunkter samt uppmärksamma</w:t>
      </w:r>
      <w:r>
        <w:t>r</w:t>
      </w:r>
      <w:r w:rsidRPr="00425C58">
        <w:t xml:space="preserve"> </w:t>
      </w:r>
      <w:r>
        <w:t xml:space="preserve">regionen </w:t>
      </w:r>
      <w:r w:rsidRPr="00425C58">
        <w:t>eller kommunen på riskområden och hinder för utveckling av vården.</w:t>
      </w:r>
      <w:r>
        <w:t xml:space="preserve"> I regionplanen för 2020–2022 finns ett prioriterat utvecklingsområde gällande tillgänglighet med fokus på utveckling som utgår från patientfokus, helhetssyn och ökad flödeseffektivitet. Patientnämnden kan här bidra till att uppfylla den övergripande intentionen och tillhörande uppdrag via de analyser och rapporter som återförs till vården. </w:t>
      </w:r>
    </w:p>
    <w:p w:rsidR="008F2A8D" w:rsidRDefault="008F2A8D" w:rsidP="008F2A8D">
      <w:pPr>
        <w:pStyle w:val="Brdtext"/>
      </w:pPr>
      <w:r>
        <w:t xml:space="preserve">Vidare pekar regionplanen på att det är avgörande för en hållbar och effektiv verksamhet att vården bedrivs på rätt nivå. I det är samverkan och samarbete avgörande faktorer i det framtida utvecklingsarbetet inom vården och för det regionala utvecklingsuppdraget inte minst med kommunerna i länet. </w:t>
      </w:r>
    </w:p>
    <w:p w:rsidR="008F2A8D" w:rsidRDefault="008F2A8D" w:rsidP="008F2A8D">
      <w:pPr>
        <w:pStyle w:val="Brdtext"/>
      </w:pPr>
      <w:r>
        <w:t xml:space="preserve">Patientnämnden i region Västmanland har avtal med länets samtliga tio kommuner gällande klagomålshantering vilket innebär att ett samarbete redan existerar. Utifrån det prioriterade uppdraget, finns ambitionen att detta samarbete förstärks och aktiviteter som lyfter detta utvecklingsarbete finns under rubrik 6. </w:t>
      </w:r>
    </w:p>
    <w:p w:rsidR="008F2A8D" w:rsidRPr="00504347" w:rsidRDefault="008F2A8D" w:rsidP="008F2A8D">
      <w:pPr>
        <w:pStyle w:val="Rubrik2"/>
        <w:ind w:left="0"/>
      </w:pPr>
      <w:bookmarkStart w:id="17" w:name="_Toc30681951"/>
      <w:bookmarkStart w:id="18" w:name="_Toc30748686"/>
      <w:r w:rsidRPr="00425C58">
        <w:t>Stolta och engagerade medarbetare samt uppdragstagare</w:t>
      </w:r>
      <w:bookmarkEnd w:id="17"/>
      <w:bookmarkEnd w:id="18"/>
    </w:p>
    <w:p w:rsidR="008F2A8D" w:rsidRDefault="008F2A8D" w:rsidP="008F2A8D">
      <w:pPr>
        <w:pStyle w:val="Brdtext"/>
      </w:pPr>
      <w:r>
        <w:t xml:space="preserve">Övergripande intention: Regionen ska vara en attraktiv arbetsgivare med hälsofrämjande arbetsplatser och en professionell uppdragsgivare. </w:t>
      </w:r>
    </w:p>
    <w:p w:rsidR="008F2A8D" w:rsidRDefault="008F2A8D" w:rsidP="008F2A8D">
      <w:pPr>
        <w:pStyle w:val="Brdtext"/>
      </w:pPr>
      <w:r>
        <w:t>Regionen har de senaste åren gjort satsningar inom HR-området för att förbättra förutsättningarna för både chefer och medarbetare. Regionen ska utvecklas som hälsofrämjande arbetsplats med ledarskap och medarbetarskap som proaktivt påverkar arbetsmiljön i positiv riktning. Arbetsmiljöarbetet ska vidareutvecklas och kvalitetssäkras. Fortsatt tydligt fokus på åtgärder och uppföljning, liksom på de arbetsplatser/grupper som behöver utökat stöd och uppföljning. Teamorienterat arbetssätt ska bidra till bättre resultat och arbetsmiljö.</w:t>
      </w:r>
    </w:p>
    <w:p w:rsidR="008F2A8D" w:rsidRDefault="008F2A8D" w:rsidP="008F2A8D">
      <w:pPr>
        <w:pStyle w:val="Brdtext"/>
      </w:pPr>
      <w:r>
        <w:lastRenderedPageBreak/>
        <w:t>Kansliet har redan 2018 - 2019 påbörjat ett arbete via Regionhälsan för att proaktivt skapa gemensamma förhållningssätt i arbetsgruppen. Detta arbete kommer fortsätta under 2020. Utöver detta deltar kansliets chef i chefsprogrammet Utvecklande ledarskap som stärker möjligheten att utöva ett gott och värderingsstyrt ledarskap.</w:t>
      </w:r>
    </w:p>
    <w:p w:rsidR="008F2A8D" w:rsidRPr="00504347" w:rsidRDefault="008F2A8D" w:rsidP="008F2A8D">
      <w:pPr>
        <w:pStyle w:val="Rubrik2"/>
        <w:ind w:left="0"/>
      </w:pPr>
      <w:bookmarkStart w:id="19" w:name="_Toc30681952"/>
      <w:bookmarkStart w:id="20" w:name="_Toc30748687"/>
      <w:r w:rsidRPr="00425C58">
        <w:t>En stark och uthållig ekonomi</w:t>
      </w:r>
      <w:bookmarkEnd w:id="19"/>
      <w:bookmarkEnd w:id="20"/>
    </w:p>
    <w:p w:rsidR="008F2A8D" w:rsidRPr="00D65C71" w:rsidRDefault="008F2A8D" w:rsidP="008F2A8D">
      <w:pPr>
        <w:pStyle w:val="Brdtext"/>
      </w:pPr>
      <w:r w:rsidRPr="00D65C71">
        <w:t>Övergripande intention: Den finansiella ställningen ska vara stark så regionen långsiktigt klarar en verksamhet av god kvalitet och inte skjuter kostnader på framtida generationer.</w:t>
      </w:r>
    </w:p>
    <w:p w:rsidR="008F2A8D" w:rsidRDefault="008F2A8D" w:rsidP="008F2A8D">
      <w:pPr>
        <w:pStyle w:val="Brdtext"/>
      </w:pPr>
      <w:r>
        <w:t>Regionfullmäktige konstaterar att de ekonomiska förutsättningarna för planperioden är utmanande för regionen. Det är avgörande att samtliga verksamheter verkar för att använda resurserna så effektivt som möjligt och ständigt arbetar med att förbättra arbetssätt och tjänster. Under 2020 kommer regionstyrelsen och samtliga nämnder säkerställa att förvaltningar och verksamheter förbättrar och effektiviserar sina arbetssätt och tjänster.</w:t>
      </w:r>
    </w:p>
    <w:p w:rsidR="008F2A8D" w:rsidRDefault="008F2A8D" w:rsidP="008F2A8D">
      <w:pPr>
        <w:pStyle w:val="Brdtext"/>
      </w:pPr>
      <w:r>
        <w:t xml:space="preserve">Kansliet har liksom övriga verksamheter inom regionen ett sparbeting enligt </w:t>
      </w:r>
      <w:proofErr w:type="spellStart"/>
      <w:r>
        <w:t>EiB</w:t>
      </w:r>
      <w:proofErr w:type="spellEnd"/>
      <w:r>
        <w:t xml:space="preserve"> (Ekonomi i balans). För att uppnå detta kommer verksamheten att på de sätt det är möjligt utifrån det lagstadgade uppdraget att förbättra och effektivisera. Det kan tex handla om att inte tillsätta vakant tjänst om det bedöms vara rimligt utifrån uppdraget samt en tydlig omprioritering av uppgifter i samförstånd med den politiska nämnden. </w:t>
      </w:r>
    </w:p>
    <w:p w:rsidR="008F2A8D" w:rsidRDefault="008F2A8D" w:rsidP="008F2A8D">
      <w:pPr>
        <w:spacing w:after="0" w:line="240" w:lineRule="auto"/>
      </w:pPr>
      <w:r>
        <w:br w:type="page"/>
      </w:r>
    </w:p>
    <w:p w:rsidR="008F2A8D" w:rsidRDefault="008F2A8D" w:rsidP="008F2A8D">
      <w:pPr>
        <w:pStyle w:val="Rubrik1"/>
      </w:pPr>
      <w:bookmarkStart w:id="21" w:name="_Toc30748688"/>
      <w:r>
        <w:lastRenderedPageBreak/>
        <w:t>mål med indikatorer och målvärde</w:t>
      </w:r>
      <w:bookmarkEnd w:id="21"/>
    </w:p>
    <w:p w:rsidR="00A4601B" w:rsidRDefault="00A4601B" w:rsidP="00A4601B">
      <w:pPr>
        <w:pStyle w:val="Brdtext"/>
        <w:tabs>
          <w:tab w:val="left" w:pos="2892"/>
        </w:tabs>
      </w:pPr>
      <w:r>
        <w:t xml:space="preserve">Tabellen nedan visar en sammanställning </w:t>
      </w:r>
      <w:r w:rsidR="00F0003A">
        <w:t xml:space="preserve">av </w:t>
      </w:r>
      <w:r>
        <w:t>de mål som redovisas</w:t>
      </w:r>
      <w:r w:rsidR="00F0003A">
        <w:t xml:space="preserve"> under rubrikerna i</w:t>
      </w:r>
      <w:r>
        <w:t xml:space="preserve"> kommande målområden</w:t>
      </w:r>
      <w:r w:rsidR="006620B7">
        <w:t xml:space="preserve"> med perspektiven i</w:t>
      </w:r>
      <w:r w:rsidR="00F0003A">
        <w:t>n</w:t>
      </w:r>
      <w:r w:rsidR="006620B7">
        <w:t>vånare</w:t>
      </w:r>
      <w:r w:rsidR="00F0003A">
        <w:t>/kund</w:t>
      </w:r>
      <w:r w:rsidR="006620B7">
        <w:t>, verksamhet</w:t>
      </w:r>
      <w:r w:rsidR="00F0003A">
        <w:t>/process, medarbetare samt ekonomi.</w:t>
      </w:r>
    </w:p>
    <w:p w:rsidR="00A4601B" w:rsidRDefault="00A4601B" w:rsidP="00A4601B">
      <w:pPr>
        <w:pStyle w:val="Brdtext"/>
        <w:tabs>
          <w:tab w:val="left" w:pos="2892"/>
        </w:tabs>
      </w:pPr>
      <w:r>
        <w:t xml:space="preserve"> </w:t>
      </w:r>
    </w:p>
    <w:tbl>
      <w:tblPr>
        <w:tblStyle w:val="Tabellrutnt1"/>
        <w:tblW w:w="0" w:type="auto"/>
        <w:tblInd w:w="-1139" w:type="dxa"/>
        <w:tblLook w:val="04A0" w:firstRow="1" w:lastRow="0" w:firstColumn="1" w:lastColumn="0" w:noHBand="0" w:noVBand="1"/>
      </w:tblPr>
      <w:tblGrid>
        <w:gridCol w:w="3821"/>
        <w:gridCol w:w="3822"/>
      </w:tblGrid>
      <w:tr w:rsidR="008F2A8D" w:rsidRPr="005B086F" w:rsidTr="00516710">
        <w:trPr>
          <w:trHeight w:val="720"/>
        </w:trPr>
        <w:tc>
          <w:tcPr>
            <w:tcW w:w="3821" w:type="dxa"/>
            <w:shd w:val="clear" w:color="auto" w:fill="F4B083"/>
          </w:tcPr>
          <w:p w:rsidR="008F2A8D" w:rsidRPr="005B086F" w:rsidRDefault="008F2A8D" w:rsidP="00516710">
            <w:pPr>
              <w:spacing w:after="160" w:line="259" w:lineRule="auto"/>
              <w:jc w:val="center"/>
            </w:pPr>
            <w:r w:rsidRPr="005B086F">
              <w:t>INVÅNARE/KUND</w:t>
            </w:r>
          </w:p>
        </w:tc>
        <w:tc>
          <w:tcPr>
            <w:tcW w:w="3822" w:type="dxa"/>
            <w:shd w:val="clear" w:color="auto" w:fill="538135"/>
          </w:tcPr>
          <w:p w:rsidR="008F2A8D" w:rsidRPr="005B086F" w:rsidRDefault="008F2A8D" w:rsidP="00516710">
            <w:pPr>
              <w:spacing w:after="160" w:line="259" w:lineRule="auto"/>
              <w:jc w:val="center"/>
            </w:pPr>
            <w:r w:rsidRPr="005B086F">
              <w:t>VERKSAMHET/PROCESS</w:t>
            </w:r>
          </w:p>
        </w:tc>
      </w:tr>
      <w:tr w:rsidR="008F2A8D" w:rsidRPr="005B086F" w:rsidTr="00516710">
        <w:trPr>
          <w:trHeight w:val="2484"/>
        </w:trPr>
        <w:tc>
          <w:tcPr>
            <w:tcW w:w="3821" w:type="dxa"/>
            <w:shd w:val="clear" w:color="auto" w:fill="F4B083"/>
          </w:tcPr>
          <w:p w:rsidR="008F2A8D" w:rsidRPr="005B086F" w:rsidRDefault="008F2A8D" w:rsidP="00516710">
            <w:pPr>
              <w:spacing w:after="160" w:line="259" w:lineRule="auto"/>
            </w:pPr>
            <w:r w:rsidRPr="005B086F">
              <w:t>Ökad kännedom om Patientnämndens verksamhet</w:t>
            </w:r>
          </w:p>
          <w:p w:rsidR="008F2A8D" w:rsidRPr="005B086F" w:rsidRDefault="008F2A8D" w:rsidP="00516710">
            <w:pPr>
              <w:spacing w:after="160" w:line="259" w:lineRule="auto"/>
            </w:pPr>
            <w:r w:rsidRPr="005B086F">
              <w:t>Verksamheten bidrar till kvalitetsutveckling och hög patientsäkerhet i vården</w:t>
            </w:r>
          </w:p>
          <w:p w:rsidR="008F2A8D" w:rsidRPr="005B086F" w:rsidRDefault="008F2A8D" w:rsidP="00516710">
            <w:pPr>
              <w:spacing w:after="160" w:line="259" w:lineRule="auto"/>
            </w:pPr>
            <w:r w:rsidRPr="005B086F">
              <w:t>Den tvångsvårdade patientens behov av stödperson tillgodoses skyndsamt</w:t>
            </w:r>
          </w:p>
        </w:tc>
        <w:tc>
          <w:tcPr>
            <w:tcW w:w="3822" w:type="dxa"/>
            <w:shd w:val="clear" w:color="auto" w:fill="538135"/>
          </w:tcPr>
          <w:p w:rsidR="008F2A8D" w:rsidRPr="005B086F" w:rsidRDefault="008F2A8D" w:rsidP="00516710">
            <w:pPr>
              <w:spacing w:after="0" w:line="240" w:lineRule="auto"/>
            </w:pPr>
            <w:r w:rsidRPr="005B086F">
              <w:t>Snabb och effektiv hantering av ärenden</w:t>
            </w:r>
          </w:p>
          <w:p w:rsidR="008F2A8D" w:rsidRPr="005B086F" w:rsidRDefault="008F2A8D" w:rsidP="00516710">
            <w:pPr>
              <w:spacing w:after="0" w:line="240" w:lineRule="auto"/>
            </w:pPr>
          </w:p>
          <w:p w:rsidR="008F2A8D" w:rsidRPr="005B086F" w:rsidRDefault="008F2A8D" w:rsidP="00516710">
            <w:pPr>
              <w:spacing w:after="0" w:line="240" w:lineRule="auto"/>
              <w:rPr>
                <w:sz w:val="18"/>
                <w:szCs w:val="18"/>
              </w:rPr>
            </w:pPr>
            <w:r w:rsidRPr="005B086F">
              <w:t>Att patienter och anhöriga är nöjda med den hjälp och det stöd de får av PN</w:t>
            </w:r>
          </w:p>
        </w:tc>
      </w:tr>
      <w:tr w:rsidR="008F2A8D" w:rsidRPr="005B086F" w:rsidTr="00516710">
        <w:trPr>
          <w:trHeight w:val="660"/>
        </w:trPr>
        <w:tc>
          <w:tcPr>
            <w:tcW w:w="3821" w:type="dxa"/>
            <w:shd w:val="clear" w:color="auto" w:fill="C9C9C9"/>
            <w:vAlign w:val="bottom"/>
          </w:tcPr>
          <w:p w:rsidR="008F2A8D" w:rsidRPr="005B086F" w:rsidRDefault="008F2A8D" w:rsidP="00516710">
            <w:pPr>
              <w:spacing w:after="160" w:line="259" w:lineRule="auto"/>
              <w:jc w:val="center"/>
            </w:pPr>
            <w:r w:rsidRPr="005B086F">
              <w:t>MEDARBETARE</w:t>
            </w:r>
          </w:p>
          <w:p w:rsidR="008F2A8D" w:rsidRPr="005B086F" w:rsidRDefault="008F2A8D" w:rsidP="00516710">
            <w:pPr>
              <w:spacing w:after="160" w:line="259" w:lineRule="auto"/>
            </w:pPr>
          </w:p>
        </w:tc>
        <w:tc>
          <w:tcPr>
            <w:tcW w:w="3822" w:type="dxa"/>
            <w:shd w:val="clear" w:color="auto" w:fill="FF0000"/>
          </w:tcPr>
          <w:p w:rsidR="008F2A8D" w:rsidRPr="005B086F" w:rsidRDefault="008F2A8D" w:rsidP="00516710">
            <w:pPr>
              <w:spacing w:after="160" w:line="259" w:lineRule="auto"/>
              <w:jc w:val="center"/>
            </w:pPr>
            <w:r w:rsidRPr="005B086F">
              <w:t>EKONOMI</w:t>
            </w:r>
          </w:p>
        </w:tc>
      </w:tr>
      <w:tr w:rsidR="008F2A8D" w:rsidRPr="005B086F" w:rsidTr="00516710">
        <w:trPr>
          <w:trHeight w:val="2544"/>
        </w:trPr>
        <w:tc>
          <w:tcPr>
            <w:tcW w:w="3821" w:type="dxa"/>
            <w:shd w:val="clear" w:color="auto" w:fill="C9C9C9"/>
          </w:tcPr>
          <w:p w:rsidR="008F2A8D" w:rsidRPr="005B086F" w:rsidRDefault="008F2A8D" w:rsidP="00516710">
            <w:pPr>
              <w:spacing w:after="0" w:line="240" w:lineRule="auto"/>
            </w:pPr>
            <w:r w:rsidRPr="005B086F">
              <w:t xml:space="preserve">Kansliet är en attraktiv arbetsgivare </w:t>
            </w:r>
          </w:p>
          <w:p w:rsidR="00AE1CD4" w:rsidRDefault="00AE1CD4" w:rsidP="00516710">
            <w:pPr>
              <w:spacing w:after="160" w:line="259" w:lineRule="auto"/>
            </w:pPr>
          </w:p>
          <w:p w:rsidR="008F2A8D" w:rsidRPr="005B086F" w:rsidRDefault="008F2A8D" w:rsidP="00516710">
            <w:pPr>
              <w:spacing w:after="160" w:line="259" w:lineRule="auto"/>
            </w:pPr>
            <w:r w:rsidRPr="005B086F">
              <w:t>Löpande uppföljning</w:t>
            </w:r>
          </w:p>
          <w:p w:rsidR="008F2A8D" w:rsidRPr="005B086F" w:rsidRDefault="008F2A8D" w:rsidP="00516710">
            <w:pPr>
              <w:spacing w:after="160" w:line="259" w:lineRule="auto"/>
            </w:pPr>
            <w:r w:rsidRPr="005B086F">
              <w:t>Kansliet är en hälsosam arbetsplats både fysiskt och psykiskt</w:t>
            </w:r>
          </w:p>
          <w:p w:rsidR="008F2A8D" w:rsidRPr="005B086F" w:rsidRDefault="008F2A8D" w:rsidP="00516710">
            <w:pPr>
              <w:spacing w:after="160" w:line="259" w:lineRule="auto"/>
            </w:pPr>
          </w:p>
        </w:tc>
        <w:tc>
          <w:tcPr>
            <w:tcW w:w="3822" w:type="dxa"/>
            <w:shd w:val="clear" w:color="auto" w:fill="FF0000"/>
          </w:tcPr>
          <w:p w:rsidR="008F2A8D" w:rsidRPr="005B086F" w:rsidRDefault="008F2A8D" w:rsidP="00516710">
            <w:pPr>
              <w:spacing w:after="160" w:line="259" w:lineRule="auto"/>
            </w:pPr>
            <w:r w:rsidRPr="005B086F">
              <w:t>Att budget hålls och att PN bidrar till ekonomi i balans</w:t>
            </w:r>
          </w:p>
          <w:p w:rsidR="008F2A8D" w:rsidRPr="005B086F" w:rsidRDefault="008F2A8D" w:rsidP="00516710">
            <w:pPr>
              <w:spacing w:after="160" w:line="259" w:lineRule="auto"/>
            </w:pPr>
          </w:p>
        </w:tc>
      </w:tr>
    </w:tbl>
    <w:p w:rsidR="008F2A8D" w:rsidRDefault="008F2A8D" w:rsidP="008F2A8D">
      <w:pPr>
        <w:pStyle w:val="Brdtext"/>
      </w:pPr>
    </w:p>
    <w:p w:rsidR="008F2A8D" w:rsidRDefault="008F2A8D">
      <w:pPr>
        <w:spacing w:after="0" w:line="240" w:lineRule="auto"/>
        <w:rPr>
          <w:rFonts w:eastAsia="Times New Roman"/>
          <w:b/>
          <w:bCs/>
          <w:caps/>
          <w:szCs w:val="28"/>
        </w:rPr>
      </w:pPr>
      <w:r>
        <w:br w:type="page"/>
      </w:r>
    </w:p>
    <w:p w:rsidR="008F2A8D" w:rsidRDefault="008F2A8D" w:rsidP="008F2A8D">
      <w:pPr>
        <w:pStyle w:val="Rubrik1"/>
      </w:pPr>
      <w:bookmarkStart w:id="22" w:name="_Toc30748689"/>
      <w:r>
        <w:lastRenderedPageBreak/>
        <w:t>Målområde invånare/kund</w:t>
      </w:r>
      <w:bookmarkEnd w:id="22"/>
    </w:p>
    <w:p w:rsidR="008F2A8D" w:rsidRDefault="008F2A8D" w:rsidP="00841C42">
      <w:pPr>
        <w:pStyle w:val="Brdtext"/>
        <w:ind w:left="-1134"/>
        <w:rPr>
          <w:b/>
        </w:rPr>
      </w:pPr>
      <w:r>
        <w:rPr>
          <w:b/>
        </w:rPr>
        <w:t>Regionens målområden:</w:t>
      </w:r>
      <w:r>
        <w:rPr>
          <w:b/>
        </w:rPr>
        <w:tab/>
      </w:r>
      <w:r>
        <w:rPr>
          <w:b/>
        </w:rPr>
        <w:tab/>
        <w:t>Regionens resultatmål:</w:t>
      </w:r>
    </w:p>
    <w:p w:rsidR="008F2A8D" w:rsidRDefault="008F2A8D" w:rsidP="008F2A8D">
      <w:pPr>
        <w:pStyle w:val="Brdtext"/>
        <w:ind w:left="-1134"/>
      </w:pPr>
      <w:r w:rsidRPr="000755F0">
        <w:t>Nöjda invånare i en</w:t>
      </w:r>
      <w:r>
        <w:t xml:space="preserve"> attraktiv region.</w:t>
      </w:r>
      <w:r>
        <w:tab/>
        <w:t>Invånarna ska ha stort förtroende för regionens tjänster</w:t>
      </w:r>
    </w:p>
    <w:p w:rsidR="008F2A8D" w:rsidRDefault="008F2A8D" w:rsidP="008F2A8D">
      <w:pPr>
        <w:pStyle w:val="Brdtext"/>
        <w:ind w:left="-1134"/>
      </w:pPr>
      <w:r>
        <w:t>En god och jämlik hälsa.</w:t>
      </w:r>
      <w:r>
        <w:tab/>
      </w:r>
      <w:r>
        <w:tab/>
        <w:t>Tillväxten ska vara hållbar i hela regionen.</w:t>
      </w:r>
    </w:p>
    <w:p w:rsidR="008F2A8D" w:rsidRDefault="008F2A8D" w:rsidP="008F2A8D">
      <w:pPr>
        <w:pStyle w:val="Brdtext"/>
        <w:ind w:left="-1134" w:right="-144"/>
      </w:pPr>
      <w:r>
        <w:tab/>
      </w:r>
      <w:r>
        <w:tab/>
      </w:r>
      <w:r>
        <w:tab/>
        <w:t>Invånarnas hälsoläge ska vara gott och jämlikt</w:t>
      </w:r>
    </w:p>
    <w:p w:rsidR="00EF0EC4" w:rsidRPr="00AE1CD4" w:rsidRDefault="00EF0EC4" w:rsidP="008F2A8D">
      <w:pPr>
        <w:pStyle w:val="Brdtext"/>
        <w:ind w:left="-1134" w:right="-144"/>
        <w:rPr>
          <w:b/>
        </w:rPr>
      </w:pPr>
      <w:r w:rsidRPr="00AE1CD4">
        <w:rPr>
          <w:b/>
        </w:rPr>
        <w:t>Patientnämndens viljeinriktning:</w:t>
      </w:r>
    </w:p>
    <w:p w:rsidR="00AE1CD4" w:rsidRDefault="00AE1CD4" w:rsidP="008F2A8D">
      <w:pPr>
        <w:pStyle w:val="Brdtext"/>
        <w:ind w:left="-1134" w:right="-144"/>
      </w:pPr>
      <w:r>
        <w:t>En verksamhet som stärker patientens delaktighet</w:t>
      </w:r>
    </w:p>
    <w:p w:rsidR="00EF0EC4" w:rsidRDefault="005A02EB" w:rsidP="008F2A8D">
      <w:pPr>
        <w:pStyle w:val="Brdtext"/>
        <w:ind w:left="-1134" w:right="-144"/>
      </w:pPr>
      <w:r>
        <w:t>Patientnämndens verksamhet ska vara känd och tillgänglig för invånarna</w:t>
      </w:r>
    </w:p>
    <w:p w:rsidR="008F2A8D" w:rsidRPr="000755F0" w:rsidRDefault="008F2A8D" w:rsidP="008F2A8D">
      <w:pPr>
        <w:pStyle w:val="Brdtext"/>
        <w:ind w:left="-1134" w:right="-144"/>
      </w:pPr>
    </w:p>
    <w:tbl>
      <w:tblPr>
        <w:tblW w:w="9939" w:type="dxa"/>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720"/>
        <w:gridCol w:w="1288"/>
        <w:gridCol w:w="1288"/>
        <w:gridCol w:w="1253"/>
        <w:gridCol w:w="1253"/>
      </w:tblGrid>
      <w:tr w:rsidR="00C83BB5" w:rsidRPr="00207FC7" w:rsidTr="00C83BB5">
        <w:trPr>
          <w:trHeight w:val="485"/>
        </w:trPr>
        <w:tc>
          <w:tcPr>
            <w:tcW w:w="2137" w:type="dxa"/>
            <w:shd w:val="clear" w:color="auto" w:fill="F4B083" w:themeFill="accent2" w:themeFillTint="99"/>
          </w:tcPr>
          <w:p w:rsidR="00C83BB5" w:rsidRPr="00841C42" w:rsidRDefault="00C83BB5" w:rsidP="00516710">
            <w:pPr>
              <w:pStyle w:val="Tabelltext"/>
            </w:pPr>
            <w:r w:rsidRPr="00841C42">
              <w:t>Mål</w:t>
            </w:r>
          </w:p>
        </w:tc>
        <w:tc>
          <w:tcPr>
            <w:tcW w:w="2720" w:type="dxa"/>
            <w:shd w:val="clear" w:color="auto" w:fill="F4B083" w:themeFill="accent2" w:themeFillTint="99"/>
          </w:tcPr>
          <w:p w:rsidR="00C83BB5" w:rsidRPr="00841C42" w:rsidRDefault="00C83BB5" w:rsidP="00516710">
            <w:pPr>
              <w:pStyle w:val="Tabelltext"/>
            </w:pPr>
            <w:r>
              <w:t>Aktivitet</w:t>
            </w:r>
          </w:p>
        </w:tc>
        <w:tc>
          <w:tcPr>
            <w:tcW w:w="1288" w:type="dxa"/>
            <w:shd w:val="clear" w:color="auto" w:fill="F4B083" w:themeFill="accent2" w:themeFillTint="99"/>
          </w:tcPr>
          <w:p w:rsidR="00C83BB5" w:rsidRPr="00841C42" w:rsidRDefault="00C83BB5" w:rsidP="00C83BB5">
            <w:pPr>
              <w:pStyle w:val="Tabelltext"/>
            </w:pPr>
            <w:r>
              <w:t>Indikator</w:t>
            </w:r>
          </w:p>
        </w:tc>
        <w:tc>
          <w:tcPr>
            <w:tcW w:w="1288" w:type="dxa"/>
            <w:shd w:val="clear" w:color="auto" w:fill="F4B083" w:themeFill="accent2" w:themeFillTint="99"/>
            <w:vAlign w:val="center"/>
          </w:tcPr>
          <w:p w:rsidR="00C83BB5" w:rsidRPr="00841C42" w:rsidRDefault="00C83BB5" w:rsidP="00C83BB5">
            <w:pPr>
              <w:pStyle w:val="Tabelltext"/>
            </w:pPr>
            <w:r w:rsidRPr="00841C42">
              <w:t>Målvärde</w:t>
            </w:r>
          </w:p>
          <w:p w:rsidR="00C83BB5" w:rsidRPr="00841C42" w:rsidRDefault="00C83BB5" w:rsidP="00C83BB5">
            <w:pPr>
              <w:pStyle w:val="Tabelltext"/>
            </w:pPr>
            <w:r w:rsidRPr="00841C42">
              <w:t>2020</w:t>
            </w:r>
          </w:p>
        </w:tc>
        <w:tc>
          <w:tcPr>
            <w:tcW w:w="1253" w:type="dxa"/>
            <w:shd w:val="clear" w:color="auto" w:fill="F4B083" w:themeFill="accent2" w:themeFillTint="99"/>
          </w:tcPr>
          <w:p w:rsidR="00C83BB5" w:rsidRPr="00841C42" w:rsidRDefault="00C83BB5" w:rsidP="00C83BB5">
            <w:pPr>
              <w:pStyle w:val="Tabelltext"/>
            </w:pPr>
            <w:r>
              <w:t>Ansvarig</w:t>
            </w:r>
          </w:p>
        </w:tc>
        <w:tc>
          <w:tcPr>
            <w:tcW w:w="1253" w:type="dxa"/>
            <w:shd w:val="clear" w:color="auto" w:fill="F4B083" w:themeFill="accent2" w:themeFillTint="99"/>
            <w:vAlign w:val="center"/>
          </w:tcPr>
          <w:p w:rsidR="00C83BB5" w:rsidRPr="00841C42" w:rsidRDefault="00C83BB5" w:rsidP="00516710">
            <w:pPr>
              <w:pStyle w:val="Tabelltext"/>
              <w:jc w:val="center"/>
            </w:pPr>
            <w:r w:rsidRPr="00841C42">
              <w:t>Rapporteras</w:t>
            </w:r>
          </w:p>
        </w:tc>
      </w:tr>
      <w:tr w:rsidR="00C83BB5" w:rsidRPr="00207FC7" w:rsidTr="00C83BB5">
        <w:trPr>
          <w:trHeight w:val="1968"/>
        </w:trPr>
        <w:tc>
          <w:tcPr>
            <w:tcW w:w="2137" w:type="dxa"/>
            <w:shd w:val="clear" w:color="auto" w:fill="auto"/>
          </w:tcPr>
          <w:p w:rsidR="00C83BB5" w:rsidRPr="00841C42" w:rsidRDefault="00C83BB5" w:rsidP="00516710">
            <w:pPr>
              <w:pStyle w:val="Tabelltext"/>
            </w:pPr>
            <w:r w:rsidRPr="00841C42">
              <w:t>Ökad kännedom om Patientnämndens verksamhet bland allmänheten, hälso- och sjukvårdspersonalen i Region Västmanland och i länets kommuner samt andra berörda.</w:t>
            </w:r>
          </w:p>
          <w:p w:rsidR="00C83BB5" w:rsidRPr="00841C42" w:rsidRDefault="00C83BB5" w:rsidP="00516710">
            <w:pPr>
              <w:pStyle w:val="Tabelltext"/>
            </w:pPr>
          </w:p>
        </w:tc>
        <w:tc>
          <w:tcPr>
            <w:tcW w:w="2720" w:type="dxa"/>
            <w:shd w:val="clear" w:color="auto" w:fill="auto"/>
          </w:tcPr>
          <w:p w:rsidR="00C83BB5" w:rsidRPr="00841C42" w:rsidRDefault="00C83BB5" w:rsidP="00AE1CD4">
            <w:pPr>
              <w:pStyle w:val="Tabelltext"/>
            </w:pPr>
            <w:r w:rsidRPr="00841C42">
              <w:t>Särskild satsning på information till kommunerna</w:t>
            </w:r>
          </w:p>
          <w:p w:rsidR="00C83BB5" w:rsidRPr="00841C42" w:rsidRDefault="00C83BB5" w:rsidP="00516710">
            <w:pPr>
              <w:pStyle w:val="Tabelltext"/>
            </w:pPr>
          </w:p>
          <w:p w:rsidR="00C83BB5" w:rsidRPr="00841C42" w:rsidRDefault="00C83BB5" w:rsidP="00AE1CD4">
            <w:pPr>
              <w:pStyle w:val="Tabelltext"/>
            </w:pPr>
            <w:r w:rsidRPr="00841C42">
              <w:t>Aktuell information om PN finns på Arbetsplatsen och 1177.</w:t>
            </w:r>
          </w:p>
        </w:tc>
        <w:tc>
          <w:tcPr>
            <w:tcW w:w="1288" w:type="dxa"/>
          </w:tcPr>
          <w:p w:rsidR="00C83BB5" w:rsidRPr="00841C42" w:rsidRDefault="00C83BB5" w:rsidP="00516710">
            <w:pPr>
              <w:pStyle w:val="Tabelltext"/>
            </w:pPr>
          </w:p>
        </w:tc>
        <w:tc>
          <w:tcPr>
            <w:tcW w:w="1288" w:type="dxa"/>
            <w:shd w:val="clear" w:color="auto" w:fill="auto"/>
          </w:tcPr>
          <w:p w:rsidR="00C83BB5" w:rsidRPr="00841C42" w:rsidRDefault="00C83BB5" w:rsidP="00516710">
            <w:pPr>
              <w:pStyle w:val="Tabelltext"/>
            </w:pPr>
            <w:proofErr w:type="gramStart"/>
            <w:r w:rsidRPr="00841C42">
              <w:t>Besöka &gt;</w:t>
            </w:r>
            <w:proofErr w:type="gramEnd"/>
            <w:r w:rsidRPr="00841C42">
              <w:t xml:space="preserve"> 5 kommuner</w:t>
            </w:r>
          </w:p>
          <w:p w:rsidR="00C83BB5" w:rsidRPr="00841C42" w:rsidRDefault="00C83BB5" w:rsidP="00516710">
            <w:pPr>
              <w:pStyle w:val="Tabelltext"/>
            </w:pPr>
          </w:p>
          <w:p w:rsidR="00C83BB5" w:rsidRPr="00841C42" w:rsidRDefault="00C83BB5" w:rsidP="00516710">
            <w:pPr>
              <w:pStyle w:val="Tabelltext"/>
            </w:pPr>
            <w:proofErr w:type="gramStart"/>
            <w:r w:rsidRPr="00841C42">
              <w:t>Besöka &gt;</w:t>
            </w:r>
            <w:proofErr w:type="gramEnd"/>
            <w:r w:rsidRPr="00841C42">
              <w:t xml:space="preserve"> 3 patientföreningar</w:t>
            </w:r>
          </w:p>
        </w:tc>
        <w:tc>
          <w:tcPr>
            <w:tcW w:w="1253" w:type="dxa"/>
          </w:tcPr>
          <w:p w:rsidR="00C83BB5" w:rsidRPr="00841C42" w:rsidRDefault="00C83BB5" w:rsidP="00516710">
            <w:pPr>
              <w:pStyle w:val="Tabelltext"/>
            </w:pPr>
            <w:r>
              <w:t>VC</w:t>
            </w:r>
          </w:p>
        </w:tc>
        <w:tc>
          <w:tcPr>
            <w:tcW w:w="1253" w:type="dxa"/>
            <w:shd w:val="clear" w:color="auto" w:fill="auto"/>
          </w:tcPr>
          <w:p w:rsidR="00C83BB5" w:rsidRPr="00841C42" w:rsidRDefault="00C83BB5" w:rsidP="00516710">
            <w:pPr>
              <w:pStyle w:val="Tabelltext"/>
            </w:pPr>
            <w:r w:rsidRPr="00841C42">
              <w:t>D/År</w:t>
            </w:r>
          </w:p>
        </w:tc>
      </w:tr>
      <w:tr w:rsidR="00C83BB5" w:rsidRPr="00207FC7" w:rsidTr="00C83BB5">
        <w:trPr>
          <w:trHeight w:val="864"/>
        </w:trPr>
        <w:tc>
          <w:tcPr>
            <w:tcW w:w="2137" w:type="dxa"/>
            <w:shd w:val="clear" w:color="auto" w:fill="auto"/>
          </w:tcPr>
          <w:p w:rsidR="00C83BB5" w:rsidRPr="00841C42" w:rsidRDefault="00C83BB5" w:rsidP="00516710">
            <w:pPr>
              <w:pStyle w:val="Tabelltext"/>
            </w:pPr>
            <w:r w:rsidRPr="00841C42">
              <w:t>Verksamheten bidrar till kvalitetsutveckling och hög patientsäkerhet i vården.</w:t>
            </w:r>
          </w:p>
        </w:tc>
        <w:tc>
          <w:tcPr>
            <w:tcW w:w="2720" w:type="dxa"/>
            <w:shd w:val="clear" w:color="auto" w:fill="auto"/>
          </w:tcPr>
          <w:p w:rsidR="00C83BB5" w:rsidRPr="00841C42" w:rsidRDefault="00C83BB5" w:rsidP="00516710">
            <w:pPr>
              <w:pStyle w:val="Tabelltext"/>
            </w:pPr>
            <w:r w:rsidRPr="00841C42">
              <w:t>Patientnämndens samlande information och kunskap tas tillvara så att patientperspektivet stärks och används i det konkreta utvecklingsarbetet inom vården</w:t>
            </w:r>
          </w:p>
          <w:p w:rsidR="00C83BB5" w:rsidRPr="00841C42" w:rsidRDefault="00C83BB5" w:rsidP="00516710">
            <w:pPr>
              <w:pStyle w:val="Tabelltext"/>
            </w:pPr>
          </w:p>
          <w:p w:rsidR="00C83BB5" w:rsidRPr="00841C42" w:rsidRDefault="00C83BB5" w:rsidP="00516710">
            <w:pPr>
              <w:pStyle w:val="Tabelltext"/>
            </w:pPr>
            <w:r w:rsidRPr="00841C42">
              <w:t>Att samtliga rapporter och analyser levereras enligt plan och föredras i nämnden med ansvarig vårdföreträdare på plats.</w:t>
            </w:r>
          </w:p>
          <w:p w:rsidR="00C83BB5" w:rsidRPr="00841C42" w:rsidRDefault="00C83BB5" w:rsidP="00516710">
            <w:pPr>
              <w:pStyle w:val="Tabelltext"/>
            </w:pPr>
          </w:p>
          <w:p w:rsidR="00C83BB5" w:rsidRPr="00841C42" w:rsidRDefault="00C83BB5" w:rsidP="00516710">
            <w:pPr>
              <w:pStyle w:val="Tabelltext"/>
            </w:pPr>
            <w:r w:rsidRPr="00841C42">
              <w:t xml:space="preserve">Samverkan sker med övriga patientnämnder och IVO för att säkerställa att analys och kategorisering av </w:t>
            </w:r>
            <w:r w:rsidRPr="00841C42">
              <w:lastRenderedPageBreak/>
              <w:t>inkomna klagomål sker på ett tillräckligt enhetligt sätt.</w:t>
            </w:r>
          </w:p>
          <w:p w:rsidR="00C83BB5" w:rsidRPr="00841C42" w:rsidRDefault="00C83BB5" w:rsidP="00516710">
            <w:pPr>
              <w:pStyle w:val="Tabelltext"/>
            </w:pPr>
          </w:p>
          <w:p w:rsidR="00C83BB5" w:rsidRPr="00841C42" w:rsidRDefault="00C83BB5" w:rsidP="00516710">
            <w:pPr>
              <w:pStyle w:val="Tabelltext"/>
            </w:pPr>
            <w:r w:rsidRPr="00841C42">
              <w:t>Att IVO uppmärksammas på förhållanden av relevans för myndighetens tillsyn</w:t>
            </w:r>
          </w:p>
        </w:tc>
        <w:tc>
          <w:tcPr>
            <w:tcW w:w="1288" w:type="dxa"/>
          </w:tcPr>
          <w:p w:rsidR="00C83BB5" w:rsidRDefault="00A4601B" w:rsidP="00516710">
            <w:pPr>
              <w:pStyle w:val="Tabelltext"/>
            </w:pPr>
            <w:r>
              <w:lastRenderedPageBreak/>
              <w:t>Rapporter levereras enligt fastställd tidplan</w:t>
            </w:r>
          </w:p>
          <w:p w:rsidR="00A4601B" w:rsidRDefault="00A4601B" w:rsidP="00516710">
            <w:pPr>
              <w:pStyle w:val="Tabelltext"/>
            </w:pPr>
          </w:p>
          <w:p w:rsidR="00A4601B" w:rsidRPr="00841C42" w:rsidRDefault="00A4601B" w:rsidP="00516710">
            <w:pPr>
              <w:pStyle w:val="Tabelltext"/>
            </w:pPr>
          </w:p>
        </w:tc>
        <w:tc>
          <w:tcPr>
            <w:tcW w:w="1288" w:type="dxa"/>
            <w:shd w:val="clear" w:color="auto" w:fill="auto"/>
          </w:tcPr>
          <w:p w:rsidR="00C83BB5" w:rsidRPr="00841C42" w:rsidRDefault="00C83BB5" w:rsidP="00516710">
            <w:pPr>
              <w:pStyle w:val="Tabelltext"/>
            </w:pPr>
          </w:p>
        </w:tc>
        <w:tc>
          <w:tcPr>
            <w:tcW w:w="1253" w:type="dxa"/>
          </w:tcPr>
          <w:p w:rsidR="00C83BB5" w:rsidRPr="00841C42" w:rsidRDefault="00C83BB5" w:rsidP="00516710">
            <w:pPr>
              <w:pStyle w:val="Tabelltext"/>
            </w:pPr>
            <w:r>
              <w:t>VC</w:t>
            </w:r>
          </w:p>
        </w:tc>
        <w:tc>
          <w:tcPr>
            <w:tcW w:w="1253" w:type="dxa"/>
            <w:shd w:val="clear" w:color="auto" w:fill="auto"/>
          </w:tcPr>
          <w:p w:rsidR="00C83BB5" w:rsidRPr="00841C42" w:rsidRDefault="00C83BB5" w:rsidP="00516710">
            <w:pPr>
              <w:pStyle w:val="Tabelltext"/>
            </w:pPr>
            <w:r w:rsidRPr="00841C42">
              <w:t>D/År</w:t>
            </w:r>
          </w:p>
        </w:tc>
      </w:tr>
      <w:tr w:rsidR="00C83BB5" w:rsidTr="00C83BB5">
        <w:trPr>
          <w:trHeight w:val="864"/>
        </w:trPr>
        <w:tc>
          <w:tcPr>
            <w:tcW w:w="2137" w:type="dxa"/>
            <w:shd w:val="clear" w:color="auto" w:fill="auto"/>
          </w:tcPr>
          <w:p w:rsidR="00C83BB5" w:rsidRPr="00841C42" w:rsidRDefault="00C83BB5" w:rsidP="00516710">
            <w:pPr>
              <w:pStyle w:val="Tabelltext"/>
            </w:pPr>
            <w:r w:rsidRPr="00841C42">
              <w:t>Den tvångsvårdade patientens behov av stödperson tillgodoses skyndsamt</w:t>
            </w:r>
          </w:p>
        </w:tc>
        <w:tc>
          <w:tcPr>
            <w:tcW w:w="2720" w:type="dxa"/>
            <w:shd w:val="clear" w:color="auto" w:fill="auto"/>
          </w:tcPr>
          <w:p w:rsidR="00C83BB5" w:rsidRPr="00841C42" w:rsidRDefault="00C83BB5" w:rsidP="00516710">
            <w:pPr>
              <w:pStyle w:val="Tabelltext"/>
            </w:pPr>
            <w:r w:rsidRPr="00841C42">
              <w:t>Tillgången till stödpersoner ska säkerställas genom rekrytering så att en stödperson kan utses skyndsamt</w:t>
            </w:r>
            <w:r>
              <w:t>.</w:t>
            </w:r>
          </w:p>
        </w:tc>
        <w:tc>
          <w:tcPr>
            <w:tcW w:w="1288" w:type="dxa"/>
          </w:tcPr>
          <w:p w:rsidR="00C83BB5" w:rsidRPr="00841C42" w:rsidRDefault="00C83BB5" w:rsidP="00516710">
            <w:pPr>
              <w:pStyle w:val="Tabelltext"/>
            </w:pPr>
            <w:r>
              <w:t>Tillsättning sker skyndsamt</w:t>
            </w:r>
          </w:p>
        </w:tc>
        <w:tc>
          <w:tcPr>
            <w:tcW w:w="1288" w:type="dxa"/>
            <w:shd w:val="clear" w:color="auto" w:fill="auto"/>
          </w:tcPr>
          <w:p w:rsidR="00C83BB5" w:rsidRPr="00841C42" w:rsidRDefault="00C83BB5" w:rsidP="00516710">
            <w:pPr>
              <w:pStyle w:val="Tabelltext"/>
            </w:pPr>
          </w:p>
        </w:tc>
        <w:tc>
          <w:tcPr>
            <w:tcW w:w="1253" w:type="dxa"/>
          </w:tcPr>
          <w:p w:rsidR="00C83BB5" w:rsidRPr="00841C42" w:rsidRDefault="00C83BB5" w:rsidP="00516710">
            <w:pPr>
              <w:pStyle w:val="Tabelltext"/>
            </w:pPr>
            <w:r>
              <w:t>VC/handläggare</w:t>
            </w:r>
          </w:p>
        </w:tc>
        <w:tc>
          <w:tcPr>
            <w:tcW w:w="1253" w:type="dxa"/>
            <w:shd w:val="clear" w:color="auto" w:fill="auto"/>
          </w:tcPr>
          <w:p w:rsidR="00C83BB5" w:rsidRPr="00841C42" w:rsidRDefault="00C83BB5" w:rsidP="00516710">
            <w:pPr>
              <w:pStyle w:val="Tabelltext"/>
            </w:pPr>
            <w:r>
              <w:t>D/År</w:t>
            </w:r>
          </w:p>
        </w:tc>
      </w:tr>
    </w:tbl>
    <w:p w:rsidR="008F2A8D" w:rsidRDefault="008F2A8D">
      <w:pPr>
        <w:spacing w:after="0" w:line="240" w:lineRule="auto"/>
        <w:rPr>
          <w:rFonts w:eastAsia="Times New Roman"/>
          <w:b/>
          <w:bCs/>
          <w:caps/>
          <w:szCs w:val="28"/>
        </w:rPr>
      </w:pPr>
    </w:p>
    <w:p w:rsidR="008F2A8D" w:rsidRDefault="008F2A8D" w:rsidP="008F2A8D">
      <w:pPr>
        <w:pStyle w:val="Rubrik1"/>
      </w:pPr>
      <w:bookmarkStart w:id="23" w:name="_Toc30748690"/>
      <w:r>
        <w:t>Målområde Verksamhet/process</w:t>
      </w:r>
      <w:bookmarkEnd w:id="23"/>
    </w:p>
    <w:p w:rsidR="008F2A8D" w:rsidRPr="00965426" w:rsidRDefault="008F2A8D" w:rsidP="008F2A8D">
      <w:pPr>
        <w:pStyle w:val="Brdtext"/>
        <w:ind w:left="-1134"/>
        <w:rPr>
          <w:b/>
        </w:rPr>
      </w:pPr>
      <w:r w:rsidRPr="00965426">
        <w:rPr>
          <w:b/>
        </w:rPr>
        <w:t>Regionens målområde:</w:t>
      </w:r>
      <w:r w:rsidRPr="00965426">
        <w:rPr>
          <w:b/>
        </w:rPr>
        <w:tab/>
      </w:r>
      <w:r w:rsidRPr="00965426">
        <w:rPr>
          <w:b/>
        </w:rPr>
        <w:tab/>
        <w:t>Regionens resultatmål:</w:t>
      </w:r>
    </w:p>
    <w:p w:rsidR="008F2A8D" w:rsidRDefault="008F2A8D" w:rsidP="008F2A8D">
      <w:pPr>
        <w:pStyle w:val="Brdtext"/>
        <w:ind w:left="-1134"/>
      </w:pPr>
      <w:r>
        <w:t>En effektiv verksamhet av god kvalitet.</w:t>
      </w:r>
      <w:r>
        <w:tab/>
        <w:t>Verksamheten/vården ska bedrivas på rätt nivå.</w:t>
      </w:r>
    </w:p>
    <w:p w:rsidR="008F2A8D" w:rsidRDefault="008F2A8D" w:rsidP="008F2A8D">
      <w:pPr>
        <w:pStyle w:val="Brdtext"/>
        <w:ind w:left="-1134"/>
      </w:pPr>
      <w:r>
        <w:tab/>
      </w:r>
      <w:r>
        <w:tab/>
      </w:r>
      <w:r>
        <w:tab/>
        <w:t>Verksamheten ska bedrivas med god tillgänglighet.</w:t>
      </w:r>
    </w:p>
    <w:p w:rsidR="008F2A8D" w:rsidRDefault="008F2A8D" w:rsidP="008F2A8D">
      <w:pPr>
        <w:pStyle w:val="Brdtext"/>
        <w:ind w:left="-1134"/>
      </w:pPr>
      <w:r>
        <w:tab/>
      </w:r>
      <w:r>
        <w:tab/>
      </w:r>
      <w:r>
        <w:tab/>
        <w:t>Verksamheten ska bedrivas med god kvalitet.</w:t>
      </w:r>
    </w:p>
    <w:p w:rsidR="008F2A8D" w:rsidRDefault="008F2A8D" w:rsidP="008F2A8D">
      <w:pPr>
        <w:pStyle w:val="Brdtext"/>
        <w:ind w:left="2608"/>
      </w:pPr>
      <w:r>
        <w:t>Verksamheten ska bedrivas med god hushållning av resurserna.</w:t>
      </w:r>
    </w:p>
    <w:p w:rsidR="00EF0EC4" w:rsidRPr="00EF0EC4" w:rsidRDefault="00EF0EC4" w:rsidP="00EF0EC4">
      <w:pPr>
        <w:pStyle w:val="Brdtext"/>
        <w:ind w:left="-1134"/>
        <w:rPr>
          <w:b/>
        </w:rPr>
      </w:pPr>
      <w:r w:rsidRPr="00EF0EC4">
        <w:rPr>
          <w:b/>
        </w:rPr>
        <w:t xml:space="preserve">Patientnämndens viljeinriktning: </w:t>
      </w:r>
    </w:p>
    <w:p w:rsidR="00A4601B" w:rsidRDefault="00A4601B" w:rsidP="00EF0EC4">
      <w:pPr>
        <w:pStyle w:val="Brdtext"/>
        <w:ind w:left="-1134"/>
      </w:pPr>
      <w:r>
        <w:t>Att kansliet arbetar med god tillgänglighet med patienten i fokus</w:t>
      </w:r>
    </w:p>
    <w:p w:rsidR="00EF0EC4" w:rsidRDefault="00EF0EC4" w:rsidP="00EF0EC4">
      <w:pPr>
        <w:pStyle w:val="Brdtext"/>
        <w:ind w:left="-1134"/>
      </w:pPr>
      <w:r>
        <w:t>Effektivisera arbetssätt med stöd av digitalisering.</w:t>
      </w:r>
    </w:p>
    <w:p w:rsidR="00EF0EC4" w:rsidRPr="00965426" w:rsidRDefault="00EF0EC4" w:rsidP="00A4601B">
      <w:pPr>
        <w:pStyle w:val="Brdtext"/>
      </w:pPr>
    </w:p>
    <w:tbl>
      <w:tblPr>
        <w:tblW w:w="9936" w:type="dxa"/>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078"/>
        <w:gridCol w:w="1243"/>
        <w:gridCol w:w="1130"/>
        <w:gridCol w:w="1678"/>
        <w:gridCol w:w="1678"/>
      </w:tblGrid>
      <w:tr w:rsidR="000207B4" w:rsidRPr="00207FC7" w:rsidTr="000207B4">
        <w:trPr>
          <w:trHeight w:val="459"/>
        </w:trPr>
        <w:tc>
          <w:tcPr>
            <w:tcW w:w="2129" w:type="dxa"/>
            <w:shd w:val="clear" w:color="auto" w:fill="00B050"/>
          </w:tcPr>
          <w:p w:rsidR="000207B4" w:rsidRPr="00841C42" w:rsidRDefault="000207B4" w:rsidP="00516710">
            <w:pPr>
              <w:pStyle w:val="Tabelltext"/>
            </w:pPr>
            <w:r w:rsidRPr="00841C42">
              <w:t>Mål</w:t>
            </w:r>
          </w:p>
        </w:tc>
        <w:tc>
          <w:tcPr>
            <w:tcW w:w="2078" w:type="dxa"/>
            <w:shd w:val="clear" w:color="auto" w:fill="00B050"/>
          </w:tcPr>
          <w:p w:rsidR="000207B4" w:rsidRPr="00841C42" w:rsidRDefault="000207B4" w:rsidP="00516710">
            <w:pPr>
              <w:pStyle w:val="Tabelltext"/>
            </w:pPr>
            <w:r>
              <w:t>Aktivitet</w:t>
            </w:r>
          </w:p>
        </w:tc>
        <w:tc>
          <w:tcPr>
            <w:tcW w:w="1243" w:type="dxa"/>
            <w:shd w:val="clear" w:color="auto" w:fill="00B050"/>
          </w:tcPr>
          <w:p w:rsidR="000207B4" w:rsidRPr="00841C42" w:rsidRDefault="000207B4" w:rsidP="00516710">
            <w:pPr>
              <w:pStyle w:val="Tabelltext"/>
              <w:jc w:val="center"/>
            </w:pPr>
            <w:r>
              <w:t>Indikator</w:t>
            </w:r>
          </w:p>
        </w:tc>
        <w:tc>
          <w:tcPr>
            <w:tcW w:w="1130" w:type="dxa"/>
            <w:shd w:val="clear" w:color="auto" w:fill="00B050"/>
            <w:vAlign w:val="center"/>
          </w:tcPr>
          <w:p w:rsidR="000207B4" w:rsidRPr="00841C42" w:rsidRDefault="000207B4" w:rsidP="00516710">
            <w:pPr>
              <w:pStyle w:val="Tabelltext"/>
              <w:jc w:val="center"/>
            </w:pPr>
            <w:r w:rsidRPr="00841C42">
              <w:t>Målvärde</w:t>
            </w:r>
          </w:p>
          <w:p w:rsidR="000207B4" w:rsidRPr="00841C42" w:rsidRDefault="000207B4" w:rsidP="00516710">
            <w:pPr>
              <w:pStyle w:val="Tabelltext"/>
              <w:jc w:val="center"/>
            </w:pPr>
            <w:r w:rsidRPr="00841C42">
              <w:t>2020</w:t>
            </w:r>
          </w:p>
        </w:tc>
        <w:tc>
          <w:tcPr>
            <w:tcW w:w="1678" w:type="dxa"/>
            <w:shd w:val="clear" w:color="auto" w:fill="00B050"/>
          </w:tcPr>
          <w:p w:rsidR="000207B4" w:rsidRPr="00841C42" w:rsidRDefault="000207B4" w:rsidP="00516710">
            <w:pPr>
              <w:pStyle w:val="Tabelltext"/>
            </w:pPr>
            <w:r>
              <w:t>Ansvarig</w:t>
            </w:r>
          </w:p>
        </w:tc>
        <w:tc>
          <w:tcPr>
            <w:tcW w:w="1678" w:type="dxa"/>
            <w:shd w:val="clear" w:color="auto" w:fill="00B050"/>
            <w:vAlign w:val="center"/>
          </w:tcPr>
          <w:p w:rsidR="000207B4" w:rsidRPr="00841C42" w:rsidRDefault="000207B4" w:rsidP="00516710">
            <w:pPr>
              <w:pStyle w:val="Tabelltext"/>
            </w:pPr>
            <w:r w:rsidRPr="00841C42">
              <w:t>Rapporteras</w:t>
            </w:r>
          </w:p>
        </w:tc>
      </w:tr>
      <w:tr w:rsidR="000207B4" w:rsidRPr="00207FC7" w:rsidTr="000207B4">
        <w:trPr>
          <w:trHeight w:val="818"/>
        </w:trPr>
        <w:tc>
          <w:tcPr>
            <w:tcW w:w="2129" w:type="dxa"/>
            <w:shd w:val="clear" w:color="auto" w:fill="auto"/>
          </w:tcPr>
          <w:p w:rsidR="000207B4" w:rsidRPr="00841C42" w:rsidRDefault="000207B4" w:rsidP="00516710">
            <w:pPr>
              <w:pStyle w:val="Tabelltext"/>
            </w:pPr>
            <w:r w:rsidRPr="00841C42">
              <w:t>Snabb och effektiv hantering av ärenden</w:t>
            </w:r>
          </w:p>
        </w:tc>
        <w:tc>
          <w:tcPr>
            <w:tcW w:w="2078" w:type="dxa"/>
            <w:shd w:val="clear" w:color="auto" w:fill="auto"/>
          </w:tcPr>
          <w:p w:rsidR="000207B4" w:rsidRPr="00841C42" w:rsidRDefault="000207B4" w:rsidP="005A02EB">
            <w:pPr>
              <w:pStyle w:val="Tabelltext"/>
            </w:pPr>
            <w:r w:rsidRPr="00841C42">
              <w:t>Införa ett digitalt diarium för att underlätta och effektivisera ärendehandläggningen</w:t>
            </w:r>
          </w:p>
          <w:p w:rsidR="000207B4" w:rsidRPr="00841C42" w:rsidRDefault="000207B4" w:rsidP="00516710">
            <w:pPr>
              <w:pStyle w:val="Tabelltext"/>
            </w:pPr>
          </w:p>
          <w:p w:rsidR="000207B4" w:rsidRPr="00841C42" w:rsidRDefault="000207B4" w:rsidP="005A02EB">
            <w:pPr>
              <w:pStyle w:val="Tabelltext"/>
            </w:pPr>
            <w:r w:rsidRPr="00841C42">
              <w:t>Erbjuda Skype-samtal både internt och externt</w:t>
            </w:r>
          </w:p>
        </w:tc>
        <w:tc>
          <w:tcPr>
            <w:tcW w:w="1243" w:type="dxa"/>
          </w:tcPr>
          <w:p w:rsidR="00ED02D6" w:rsidRDefault="000207B4" w:rsidP="00516710">
            <w:pPr>
              <w:pStyle w:val="Tabelltext"/>
            </w:pPr>
            <w:r>
              <w:t>Ärenden handläggs</w:t>
            </w:r>
          </w:p>
          <w:p w:rsidR="000207B4" w:rsidRDefault="000207B4" w:rsidP="00516710">
            <w:pPr>
              <w:pStyle w:val="Tabelltext"/>
            </w:pPr>
            <w:r>
              <w:t>effektivt</w:t>
            </w:r>
          </w:p>
          <w:p w:rsidR="000207B4" w:rsidRDefault="000207B4" w:rsidP="00516710">
            <w:pPr>
              <w:pStyle w:val="Tabelltext"/>
            </w:pPr>
          </w:p>
          <w:p w:rsidR="00C83BB5" w:rsidRDefault="00C83BB5" w:rsidP="00516710">
            <w:pPr>
              <w:pStyle w:val="Tabelltext"/>
            </w:pPr>
          </w:p>
          <w:p w:rsidR="000207B4" w:rsidRPr="00841C42" w:rsidRDefault="000207B4" w:rsidP="00516710">
            <w:pPr>
              <w:pStyle w:val="Tabelltext"/>
            </w:pPr>
            <w:r>
              <w:t>Färre personliga möten, fler digitala lösningar</w:t>
            </w:r>
          </w:p>
        </w:tc>
        <w:tc>
          <w:tcPr>
            <w:tcW w:w="1130" w:type="dxa"/>
            <w:shd w:val="clear" w:color="auto" w:fill="auto"/>
          </w:tcPr>
          <w:p w:rsidR="000207B4" w:rsidRPr="00841C42" w:rsidRDefault="000207B4" w:rsidP="00516710">
            <w:pPr>
              <w:pStyle w:val="Tabelltext"/>
            </w:pPr>
          </w:p>
        </w:tc>
        <w:tc>
          <w:tcPr>
            <w:tcW w:w="1678" w:type="dxa"/>
          </w:tcPr>
          <w:p w:rsidR="000207B4" w:rsidRPr="00841C42" w:rsidRDefault="000207B4" w:rsidP="00516710">
            <w:pPr>
              <w:pStyle w:val="Tabelltext"/>
            </w:pPr>
            <w:r>
              <w:t>VC/handläggare</w:t>
            </w:r>
          </w:p>
        </w:tc>
        <w:tc>
          <w:tcPr>
            <w:tcW w:w="1678" w:type="dxa"/>
            <w:shd w:val="clear" w:color="auto" w:fill="auto"/>
          </w:tcPr>
          <w:p w:rsidR="000207B4" w:rsidRPr="00841C42" w:rsidRDefault="000207B4" w:rsidP="00516710">
            <w:pPr>
              <w:pStyle w:val="Tabelltext"/>
            </w:pPr>
            <w:r w:rsidRPr="00841C42">
              <w:t>År</w:t>
            </w:r>
          </w:p>
        </w:tc>
      </w:tr>
      <w:tr w:rsidR="000207B4" w:rsidTr="000207B4">
        <w:trPr>
          <w:trHeight w:val="616"/>
        </w:trPr>
        <w:tc>
          <w:tcPr>
            <w:tcW w:w="2129" w:type="dxa"/>
            <w:shd w:val="clear" w:color="auto" w:fill="auto"/>
          </w:tcPr>
          <w:p w:rsidR="000207B4" w:rsidRPr="00841C42" w:rsidRDefault="000207B4" w:rsidP="00516710">
            <w:pPr>
              <w:pStyle w:val="Tabelltext"/>
            </w:pPr>
            <w:r w:rsidRPr="00841C42">
              <w:t xml:space="preserve">Att patienter och anhöriga är nöjda </w:t>
            </w:r>
            <w:r w:rsidRPr="00841C42">
              <w:lastRenderedPageBreak/>
              <w:t>med den hjälp och det stöd de får av PN</w:t>
            </w:r>
          </w:p>
        </w:tc>
        <w:tc>
          <w:tcPr>
            <w:tcW w:w="2078" w:type="dxa"/>
            <w:shd w:val="clear" w:color="auto" w:fill="auto"/>
          </w:tcPr>
          <w:p w:rsidR="000207B4" w:rsidRPr="00841C42" w:rsidRDefault="000207B4" w:rsidP="00516710">
            <w:pPr>
              <w:pStyle w:val="Tabelltext"/>
            </w:pPr>
            <w:r w:rsidRPr="00841C42">
              <w:lastRenderedPageBreak/>
              <w:t xml:space="preserve">Mäta patienternas nöjdhet genom att genomföra en </w:t>
            </w:r>
            <w:r w:rsidRPr="00841C42">
              <w:lastRenderedPageBreak/>
              <w:t>enkätundersökning</w:t>
            </w:r>
            <w:r>
              <w:t xml:space="preserve"> </w:t>
            </w:r>
            <w:r w:rsidRPr="00841C42">
              <w:t>patienter/närstående som varit i kontakt med PN.</w:t>
            </w:r>
          </w:p>
        </w:tc>
        <w:tc>
          <w:tcPr>
            <w:tcW w:w="1243" w:type="dxa"/>
          </w:tcPr>
          <w:p w:rsidR="000207B4" w:rsidRPr="00841C42" w:rsidRDefault="000207B4" w:rsidP="00516710">
            <w:pPr>
              <w:pStyle w:val="Tabelltext"/>
            </w:pPr>
          </w:p>
        </w:tc>
        <w:tc>
          <w:tcPr>
            <w:tcW w:w="1130" w:type="dxa"/>
            <w:shd w:val="clear" w:color="auto" w:fill="auto"/>
          </w:tcPr>
          <w:p w:rsidR="000207B4" w:rsidRPr="00841C42" w:rsidRDefault="000207B4" w:rsidP="00516710">
            <w:pPr>
              <w:pStyle w:val="Tabelltext"/>
            </w:pPr>
            <w:r w:rsidRPr="00841C42">
              <w:t xml:space="preserve">&gt;80 % </w:t>
            </w:r>
            <w:proofErr w:type="spellStart"/>
            <w:r w:rsidRPr="00841C42">
              <w:t>nöjdsamhet</w:t>
            </w:r>
            <w:proofErr w:type="spellEnd"/>
          </w:p>
        </w:tc>
        <w:tc>
          <w:tcPr>
            <w:tcW w:w="1678" w:type="dxa"/>
          </w:tcPr>
          <w:p w:rsidR="000207B4" w:rsidRPr="00841C42" w:rsidRDefault="000207B4" w:rsidP="00516710">
            <w:pPr>
              <w:pStyle w:val="Tabelltext"/>
            </w:pPr>
            <w:r>
              <w:t>VC</w:t>
            </w:r>
          </w:p>
        </w:tc>
        <w:tc>
          <w:tcPr>
            <w:tcW w:w="1678" w:type="dxa"/>
            <w:shd w:val="clear" w:color="auto" w:fill="auto"/>
          </w:tcPr>
          <w:p w:rsidR="000207B4" w:rsidRPr="00841C42" w:rsidRDefault="000207B4" w:rsidP="00516710">
            <w:pPr>
              <w:pStyle w:val="Tabelltext"/>
            </w:pPr>
            <w:r w:rsidRPr="00841C42">
              <w:t>År</w:t>
            </w:r>
          </w:p>
        </w:tc>
      </w:tr>
    </w:tbl>
    <w:p w:rsidR="008F2A8D" w:rsidRDefault="008F2A8D" w:rsidP="008F2A8D">
      <w:pPr>
        <w:pStyle w:val="Brdtext"/>
      </w:pPr>
    </w:p>
    <w:p w:rsidR="008F2A8D" w:rsidRDefault="008F2A8D" w:rsidP="008F2A8D">
      <w:pPr>
        <w:pStyle w:val="Rubrik1"/>
      </w:pPr>
      <w:bookmarkStart w:id="24" w:name="_Toc30748691"/>
      <w:r>
        <w:t>medarbetarperspektiv</w:t>
      </w:r>
      <w:bookmarkEnd w:id="24"/>
    </w:p>
    <w:p w:rsidR="008F2A8D" w:rsidRPr="00D936BC" w:rsidRDefault="008F2A8D" w:rsidP="008F2A8D">
      <w:pPr>
        <w:pStyle w:val="Brdtext"/>
        <w:ind w:left="-1134"/>
        <w:rPr>
          <w:b/>
        </w:rPr>
      </w:pPr>
      <w:r w:rsidRPr="00D936BC">
        <w:rPr>
          <w:b/>
        </w:rPr>
        <w:t>Regionens målområde:</w:t>
      </w:r>
      <w:r w:rsidRPr="00D936BC">
        <w:rPr>
          <w:b/>
        </w:rPr>
        <w:tab/>
      </w:r>
      <w:r w:rsidRPr="00D936BC">
        <w:rPr>
          <w:b/>
        </w:rPr>
        <w:tab/>
        <w:t>Regionens resultatmål:</w:t>
      </w:r>
    </w:p>
    <w:p w:rsidR="008F2A8D" w:rsidRDefault="008F2A8D" w:rsidP="008F2A8D">
      <w:pPr>
        <w:pStyle w:val="Brdtext"/>
        <w:ind w:left="2598" w:hanging="3732"/>
      </w:pPr>
      <w:r>
        <w:t>En effektiv verksamhet av god kvalitet</w:t>
      </w:r>
      <w:r>
        <w:tab/>
        <w:t>Regionen ska vara en attraktiv och professionell arbetsgivare.</w:t>
      </w:r>
    </w:p>
    <w:p w:rsidR="00EF0EC4" w:rsidRPr="00F92669" w:rsidRDefault="00EF0EC4" w:rsidP="00EF0EC4">
      <w:pPr>
        <w:pStyle w:val="Brdtext"/>
        <w:ind w:left="2598" w:hanging="3732"/>
        <w:rPr>
          <w:b/>
        </w:rPr>
      </w:pPr>
      <w:bookmarkStart w:id="25" w:name="_Hlk30752046"/>
      <w:r w:rsidRPr="00F92669">
        <w:rPr>
          <w:b/>
        </w:rPr>
        <w:t>Patientnämndens viljeinriktning:</w:t>
      </w:r>
    </w:p>
    <w:bookmarkEnd w:id="25"/>
    <w:p w:rsidR="00EF0EC4" w:rsidRDefault="00EF0EC4" w:rsidP="00EF0EC4">
      <w:pPr>
        <w:pStyle w:val="Brdtext"/>
        <w:ind w:left="2598" w:hanging="3732"/>
      </w:pPr>
      <w:r>
        <w:t xml:space="preserve">Att </w:t>
      </w:r>
      <w:r w:rsidR="00ED02D6">
        <w:t xml:space="preserve">kansliet </w:t>
      </w:r>
      <w:r w:rsidR="00A4601B">
        <w:t>är</w:t>
      </w:r>
      <w:r w:rsidR="00ED02D6">
        <w:t xml:space="preserve"> </w:t>
      </w:r>
      <w:r>
        <w:t>en attraktiv arbetsplats.</w:t>
      </w:r>
    </w:p>
    <w:p w:rsidR="00EF0EC4" w:rsidRPr="00965426" w:rsidRDefault="001C200E" w:rsidP="001C200E">
      <w:pPr>
        <w:pStyle w:val="Brdtext"/>
        <w:ind w:left="-1134" w:hanging="46"/>
      </w:pPr>
      <w:r>
        <w:t xml:space="preserve"> </w:t>
      </w:r>
      <w:r w:rsidR="00EF0EC4">
        <w:t xml:space="preserve">Fokus på kompetensutveckling och omvärldsbevakning för att möta regionens </w:t>
      </w:r>
      <w:r>
        <w:t xml:space="preserve">nuvarande och kommande </w:t>
      </w:r>
      <w:r w:rsidR="00EF0EC4">
        <w:t>behov</w:t>
      </w:r>
      <w:r w:rsidR="00A4601B">
        <w:t>.</w:t>
      </w:r>
    </w:p>
    <w:p w:rsidR="00EF0EC4" w:rsidRDefault="00EF0EC4" w:rsidP="00EF0EC4">
      <w:pPr>
        <w:pStyle w:val="Brdtext"/>
      </w:pPr>
    </w:p>
    <w:p w:rsidR="009F0554" w:rsidRPr="00965426" w:rsidRDefault="009F0554" w:rsidP="00EF0EC4">
      <w:pPr>
        <w:pStyle w:val="Brdtext"/>
      </w:pPr>
      <w:bookmarkStart w:id="26" w:name="_GoBack"/>
      <w:bookmarkEnd w:id="26"/>
    </w:p>
    <w:tbl>
      <w:tblPr>
        <w:tblW w:w="9953" w:type="dxa"/>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544"/>
        <w:gridCol w:w="1701"/>
        <w:gridCol w:w="1134"/>
        <w:gridCol w:w="851"/>
        <w:gridCol w:w="851"/>
      </w:tblGrid>
      <w:tr w:rsidR="000207B4" w:rsidRPr="005B086F" w:rsidTr="000207B4">
        <w:trPr>
          <w:trHeight w:val="493"/>
        </w:trPr>
        <w:tc>
          <w:tcPr>
            <w:tcW w:w="1872" w:type="dxa"/>
            <w:shd w:val="clear" w:color="auto" w:fill="DBDBDB" w:themeFill="accent3" w:themeFillTint="66"/>
          </w:tcPr>
          <w:p w:rsidR="000207B4" w:rsidRPr="005B086F" w:rsidRDefault="000207B4" w:rsidP="00516710">
            <w:pPr>
              <w:spacing w:after="0" w:line="240" w:lineRule="auto"/>
            </w:pPr>
            <w:r w:rsidRPr="005B086F">
              <w:t>Mål</w:t>
            </w:r>
          </w:p>
        </w:tc>
        <w:tc>
          <w:tcPr>
            <w:tcW w:w="3544" w:type="dxa"/>
            <w:shd w:val="clear" w:color="auto" w:fill="DBDBDB" w:themeFill="accent3" w:themeFillTint="66"/>
          </w:tcPr>
          <w:p w:rsidR="000207B4" w:rsidRPr="005B086F" w:rsidRDefault="000207B4" w:rsidP="00516710">
            <w:pPr>
              <w:spacing w:after="0" w:line="240" w:lineRule="auto"/>
            </w:pPr>
            <w:r>
              <w:t>Aktivitet</w:t>
            </w:r>
          </w:p>
        </w:tc>
        <w:tc>
          <w:tcPr>
            <w:tcW w:w="1701" w:type="dxa"/>
            <w:shd w:val="clear" w:color="auto" w:fill="DBDBDB" w:themeFill="accent3" w:themeFillTint="66"/>
          </w:tcPr>
          <w:p w:rsidR="000207B4" w:rsidRPr="005B086F" w:rsidRDefault="000207B4" w:rsidP="000207B4">
            <w:pPr>
              <w:spacing w:after="0" w:line="240" w:lineRule="auto"/>
            </w:pPr>
            <w:r>
              <w:t>Indikator</w:t>
            </w:r>
          </w:p>
        </w:tc>
        <w:tc>
          <w:tcPr>
            <w:tcW w:w="1134" w:type="dxa"/>
            <w:shd w:val="clear" w:color="auto" w:fill="DBDBDB" w:themeFill="accent3" w:themeFillTint="66"/>
            <w:vAlign w:val="center"/>
          </w:tcPr>
          <w:p w:rsidR="000207B4" w:rsidRPr="005B086F" w:rsidRDefault="000207B4" w:rsidP="00516710">
            <w:pPr>
              <w:spacing w:after="0" w:line="240" w:lineRule="auto"/>
              <w:jc w:val="center"/>
            </w:pPr>
            <w:r w:rsidRPr="005B086F">
              <w:t>Målvärde</w:t>
            </w:r>
          </w:p>
          <w:p w:rsidR="000207B4" w:rsidRPr="005B086F" w:rsidRDefault="000207B4" w:rsidP="00516710">
            <w:pPr>
              <w:spacing w:after="0" w:line="240" w:lineRule="auto"/>
              <w:jc w:val="center"/>
            </w:pPr>
            <w:r w:rsidRPr="005B086F">
              <w:t>2020</w:t>
            </w:r>
          </w:p>
        </w:tc>
        <w:tc>
          <w:tcPr>
            <w:tcW w:w="851" w:type="dxa"/>
            <w:shd w:val="clear" w:color="auto" w:fill="DBDBDB" w:themeFill="accent3" w:themeFillTint="66"/>
          </w:tcPr>
          <w:p w:rsidR="000207B4" w:rsidRPr="005B086F" w:rsidRDefault="000207B4" w:rsidP="00516710">
            <w:pPr>
              <w:spacing w:after="0" w:line="240" w:lineRule="auto"/>
              <w:jc w:val="center"/>
            </w:pPr>
            <w:r>
              <w:t>Ansvarig</w:t>
            </w:r>
          </w:p>
        </w:tc>
        <w:tc>
          <w:tcPr>
            <w:tcW w:w="851" w:type="dxa"/>
            <w:shd w:val="clear" w:color="auto" w:fill="DBDBDB" w:themeFill="accent3" w:themeFillTint="66"/>
            <w:vAlign w:val="center"/>
          </w:tcPr>
          <w:p w:rsidR="000207B4" w:rsidRPr="005B086F" w:rsidRDefault="000207B4" w:rsidP="00516710">
            <w:pPr>
              <w:spacing w:after="0" w:line="240" w:lineRule="auto"/>
              <w:jc w:val="center"/>
            </w:pPr>
            <w:r w:rsidRPr="005B086F">
              <w:t xml:space="preserve">Rapporteras </w:t>
            </w:r>
          </w:p>
        </w:tc>
      </w:tr>
      <w:tr w:rsidR="000207B4" w:rsidRPr="005B086F" w:rsidTr="000207B4">
        <w:trPr>
          <w:trHeight w:val="433"/>
        </w:trPr>
        <w:tc>
          <w:tcPr>
            <w:tcW w:w="1872" w:type="dxa"/>
            <w:shd w:val="clear" w:color="auto" w:fill="auto"/>
          </w:tcPr>
          <w:p w:rsidR="000207B4" w:rsidRPr="005B086F" w:rsidRDefault="000207B4" w:rsidP="00516710">
            <w:pPr>
              <w:spacing w:after="0" w:line="240" w:lineRule="auto"/>
            </w:pPr>
            <w:r w:rsidRPr="005B086F">
              <w:t xml:space="preserve">Kansliet är en attraktiv arbetsgivare </w:t>
            </w:r>
          </w:p>
          <w:p w:rsidR="000207B4" w:rsidRPr="005B086F" w:rsidRDefault="000207B4" w:rsidP="00516710">
            <w:pPr>
              <w:spacing w:after="0" w:line="240" w:lineRule="auto"/>
            </w:pPr>
          </w:p>
        </w:tc>
        <w:tc>
          <w:tcPr>
            <w:tcW w:w="3544" w:type="dxa"/>
            <w:shd w:val="clear" w:color="auto" w:fill="auto"/>
          </w:tcPr>
          <w:p w:rsidR="000207B4" w:rsidRDefault="000207B4" w:rsidP="00516710">
            <w:pPr>
              <w:spacing w:after="0" w:line="240" w:lineRule="auto"/>
            </w:pPr>
            <w:r>
              <w:t>Insatser via regionhälsan med fokus på god arbetsmiljö</w:t>
            </w:r>
          </w:p>
          <w:p w:rsidR="00F0003A" w:rsidRDefault="00F0003A" w:rsidP="00516710">
            <w:pPr>
              <w:spacing w:after="0" w:line="240" w:lineRule="auto"/>
            </w:pPr>
          </w:p>
          <w:p w:rsidR="00F0003A" w:rsidRDefault="00F0003A" w:rsidP="00516710">
            <w:pPr>
              <w:spacing w:after="0" w:line="240" w:lineRule="auto"/>
            </w:pPr>
            <w:r>
              <w:t>Kansliet erbjuder kontinuerlig kompetensutveckling</w:t>
            </w:r>
          </w:p>
          <w:p w:rsidR="000207B4" w:rsidRDefault="000207B4" w:rsidP="00516710">
            <w:pPr>
              <w:spacing w:after="0" w:line="240" w:lineRule="auto"/>
            </w:pPr>
          </w:p>
          <w:p w:rsidR="000207B4" w:rsidRPr="005B086F" w:rsidRDefault="000207B4" w:rsidP="005A02EB">
            <w:pPr>
              <w:pStyle w:val="Liststycke"/>
              <w:spacing w:after="0" w:line="240" w:lineRule="auto"/>
            </w:pPr>
          </w:p>
        </w:tc>
        <w:tc>
          <w:tcPr>
            <w:tcW w:w="1701" w:type="dxa"/>
          </w:tcPr>
          <w:p w:rsidR="000207B4" w:rsidRPr="005B086F" w:rsidRDefault="000207B4" w:rsidP="00516710">
            <w:pPr>
              <w:spacing w:after="0" w:line="240" w:lineRule="auto"/>
            </w:pPr>
            <w:r w:rsidRPr="005B086F">
              <w:t>Låg sjukfrånvaro</w:t>
            </w:r>
          </w:p>
        </w:tc>
        <w:tc>
          <w:tcPr>
            <w:tcW w:w="1134" w:type="dxa"/>
            <w:shd w:val="clear" w:color="auto" w:fill="auto"/>
          </w:tcPr>
          <w:p w:rsidR="000207B4" w:rsidRPr="005B086F" w:rsidRDefault="000207B4" w:rsidP="00516710">
            <w:pPr>
              <w:spacing w:after="0" w:line="240" w:lineRule="auto"/>
            </w:pPr>
            <w:r w:rsidRPr="005B086F">
              <w:t>&lt;5 %</w:t>
            </w:r>
          </w:p>
        </w:tc>
        <w:tc>
          <w:tcPr>
            <w:tcW w:w="851" w:type="dxa"/>
          </w:tcPr>
          <w:p w:rsidR="000207B4" w:rsidRPr="005B086F" w:rsidRDefault="000207B4" w:rsidP="00516710">
            <w:pPr>
              <w:spacing w:after="0" w:line="240" w:lineRule="auto"/>
            </w:pPr>
            <w:r>
              <w:t>VC</w:t>
            </w:r>
          </w:p>
        </w:tc>
        <w:tc>
          <w:tcPr>
            <w:tcW w:w="851" w:type="dxa"/>
            <w:shd w:val="clear" w:color="auto" w:fill="auto"/>
          </w:tcPr>
          <w:p w:rsidR="000207B4" w:rsidRPr="005B086F" w:rsidRDefault="000207B4" w:rsidP="00516710">
            <w:pPr>
              <w:spacing w:after="0" w:line="240" w:lineRule="auto"/>
            </w:pPr>
            <w:r w:rsidRPr="005B086F">
              <w:t>D/År</w:t>
            </w:r>
          </w:p>
        </w:tc>
      </w:tr>
      <w:tr w:rsidR="000207B4" w:rsidRPr="005B086F" w:rsidTr="000207B4">
        <w:trPr>
          <w:trHeight w:val="662"/>
        </w:trPr>
        <w:tc>
          <w:tcPr>
            <w:tcW w:w="1872" w:type="dxa"/>
            <w:shd w:val="clear" w:color="auto" w:fill="auto"/>
          </w:tcPr>
          <w:p w:rsidR="000207B4" w:rsidRPr="00841C42" w:rsidRDefault="000207B4" w:rsidP="00516710">
            <w:pPr>
              <w:spacing w:after="0" w:line="240" w:lineRule="auto"/>
            </w:pPr>
            <w:r w:rsidRPr="005B086F">
              <w:t>Kansliet är en hälsosam arbetsplats både fysiskt och psykiskt</w:t>
            </w:r>
          </w:p>
          <w:p w:rsidR="000207B4" w:rsidRPr="005B086F" w:rsidRDefault="000207B4" w:rsidP="00516710">
            <w:pPr>
              <w:spacing w:after="0" w:line="240" w:lineRule="auto"/>
            </w:pPr>
          </w:p>
        </w:tc>
        <w:tc>
          <w:tcPr>
            <w:tcW w:w="3544" w:type="dxa"/>
            <w:shd w:val="clear" w:color="auto" w:fill="auto"/>
          </w:tcPr>
          <w:p w:rsidR="000207B4" w:rsidRDefault="000207B4" w:rsidP="005A02EB">
            <w:pPr>
              <w:spacing w:after="0" w:line="240" w:lineRule="auto"/>
            </w:pPr>
            <w:r w:rsidRPr="005B086F">
              <w:t>Löpande uppföljning</w:t>
            </w:r>
            <w:r>
              <w:t xml:space="preserve"> av</w:t>
            </w:r>
          </w:p>
          <w:p w:rsidR="000207B4" w:rsidRPr="005B086F" w:rsidRDefault="000207B4" w:rsidP="005A02EB">
            <w:pPr>
              <w:numPr>
                <w:ilvl w:val="0"/>
                <w:numId w:val="8"/>
              </w:numPr>
              <w:spacing w:after="0" w:line="240" w:lineRule="auto"/>
            </w:pPr>
            <w:r w:rsidRPr="005B086F">
              <w:t>Sjukfrånvaro</w:t>
            </w:r>
          </w:p>
          <w:p w:rsidR="000207B4" w:rsidRPr="005B086F" w:rsidRDefault="000207B4" w:rsidP="005A02EB">
            <w:pPr>
              <w:numPr>
                <w:ilvl w:val="0"/>
                <w:numId w:val="8"/>
              </w:numPr>
              <w:spacing w:after="0" w:line="240" w:lineRule="auto"/>
            </w:pPr>
            <w:r w:rsidRPr="005B086F">
              <w:t>Antal rehabiliteringsärenden</w:t>
            </w:r>
          </w:p>
          <w:p w:rsidR="000207B4" w:rsidRDefault="000207B4" w:rsidP="005A02EB">
            <w:pPr>
              <w:pStyle w:val="Liststycke"/>
              <w:numPr>
                <w:ilvl w:val="0"/>
                <w:numId w:val="8"/>
              </w:numPr>
              <w:spacing w:after="0" w:line="240" w:lineRule="auto"/>
            </w:pPr>
            <w:r w:rsidRPr="005B086F">
              <w:t>Antal arbetsmiljöavvikelser</w:t>
            </w:r>
          </w:p>
          <w:p w:rsidR="000207B4" w:rsidRPr="005B086F" w:rsidRDefault="000207B4" w:rsidP="005A02EB">
            <w:pPr>
              <w:pStyle w:val="Liststycke"/>
              <w:numPr>
                <w:ilvl w:val="0"/>
                <w:numId w:val="8"/>
              </w:numPr>
              <w:spacing w:after="0" w:line="240" w:lineRule="auto"/>
            </w:pPr>
            <w:r w:rsidRPr="005B086F">
              <w:t>Genomför</w:t>
            </w:r>
            <w:r>
              <w:t xml:space="preserve">a </w:t>
            </w:r>
            <w:r w:rsidRPr="005B086F">
              <w:t>skyddsrond</w:t>
            </w:r>
          </w:p>
        </w:tc>
        <w:tc>
          <w:tcPr>
            <w:tcW w:w="1701" w:type="dxa"/>
          </w:tcPr>
          <w:p w:rsidR="000207B4" w:rsidRPr="005B086F" w:rsidRDefault="000207B4" w:rsidP="00516710">
            <w:pPr>
              <w:spacing w:after="0" w:line="240" w:lineRule="auto"/>
            </w:pPr>
            <w:r>
              <w:t>Låg sjukfrånvaro</w:t>
            </w:r>
          </w:p>
        </w:tc>
        <w:tc>
          <w:tcPr>
            <w:tcW w:w="1134" w:type="dxa"/>
            <w:shd w:val="clear" w:color="auto" w:fill="auto"/>
          </w:tcPr>
          <w:p w:rsidR="000207B4" w:rsidRPr="005B086F" w:rsidRDefault="000207B4" w:rsidP="00516710">
            <w:pPr>
              <w:spacing w:after="0" w:line="240" w:lineRule="auto"/>
            </w:pPr>
          </w:p>
        </w:tc>
        <w:tc>
          <w:tcPr>
            <w:tcW w:w="851" w:type="dxa"/>
          </w:tcPr>
          <w:p w:rsidR="000207B4" w:rsidRPr="005B086F" w:rsidRDefault="000207B4" w:rsidP="00516710">
            <w:pPr>
              <w:spacing w:after="0" w:line="240" w:lineRule="auto"/>
            </w:pPr>
            <w:r>
              <w:t>VC</w:t>
            </w:r>
          </w:p>
        </w:tc>
        <w:tc>
          <w:tcPr>
            <w:tcW w:w="851" w:type="dxa"/>
            <w:shd w:val="clear" w:color="auto" w:fill="auto"/>
          </w:tcPr>
          <w:p w:rsidR="000207B4" w:rsidRPr="00841C42" w:rsidRDefault="000207B4" w:rsidP="00516710">
            <w:pPr>
              <w:spacing w:after="0" w:line="240" w:lineRule="auto"/>
            </w:pPr>
            <w:r w:rsidRPr="005B086F">
              <w:t>D/År</w:t>
            </w:r>
          </w:p>
          <w:p w:rsidR="000207B4" w:rsidRPr="005B086F" w:rsidRDefault="000207B4" w:rsidP="00516710">
            <w:pPr>
              <w:spacing w:after="0" w:line="240" w:lineRule="auto"/>
            </w:pPr>
          </w:p>
        </w:tc>
      </w:tr>
    </w:tbl>
    <w:p w:rsidR="008F2A8D" w:rsidRDefault="008F2A8D">
      <w:pPr>
        <w:spacing w:after="0" w:line="240" w:lineRule="auto"/>
        <w:rPr>
          <w:rFonts w:eastAsia="Times New Roman"/>
          <w:b/>
          <w:bCs/>
          <w:caps/>
          <w:szCs w:val="28"/>
        </w:rPr>
      </w:pPr>
      <w:r>
        <w:rPr>
          <w:rFonts w:eastAsia="Times New Roman"/>
          <w:b/>
          <w:bCs/>
          <w:caps/>
          <w:szCs w:val="28"/>
        </w:rPr>
        <w:br w:type="page"/>
      </w:r>
    </w:p>
    <w:p w:rsidR="008F2A8D" w:rsidRDefault="008F2A8D" w:rsidP="008F2A8D">
      <w:pPr>
        <w:pStyle w:val="Rubrik1"/>
      </w:pPr>
      <w:bookmarkStart w:id="27" w:name="_Toc30748692"/>
      <w:r>
        <w:lastRenderedPageBreak/>
        <w:t>Ekonomiperspektiv</w:t>
      </w:r>
      <w:bookmarkEnd w:id="27"/>
    </w:p>
    <w:p w:rsidR="008F2A8D" w:rsidRPr="00D936BC" w:rsidRDefault="008F2A8D" w:rsidP="008F2A8D">
      <w:pPr>
        <w:pStyle w:val="Brdtext"/>
        <w:ind w:left="-1134"/>
        <w:rPr>
          <w:b/>
        </w:rPr>
      </w:pPr>
      <w:r w:rsidRPr="00D936BC">
        <w:rPr>
          <w:b/>
        </w:rPr>
        <w:t>Regionens målområde:</w:t>
      </w:r>
      <w:r w:rsidRPr="00D936BC">
        <w:rPr>
          <w:b/>
        </w:rPr>
        <w:tab/>
      </w:r>
      <w:r w:rsidRPr="00D936BC">
        <w:rPr>
          <w:b/>
        </w:rPr>
        <w:tab/>
      </w:r>
      <w:r w:rsidRPr="00D936BC">
        <w:rPr>
          <w:b/>
        </w:rPr>
        <w:tab/>
        <w:t>Regionens resultatmål:</w:t>
      </w:r>
      <w:r w:rsidRPr="00D936BC">
        <w:rPr>
          <w:b/>
        </w:rPr>
        <w:tab/>
      </w:r>
    </w:p>
    <w:p w:rsidR="008F2A8D" w:rsidRDefault="008F2A8D" w:rsidP="008F2A8D">
      <w:pPr>
        <w:pStyle w:val="Brdtext"/>
        <w:ind w:left="3906" w:hanging="5040"/>
      </w:pPr>
      <w:r>
        <w:t>En stark och uthållig ekonomi</w:t>
      </w:r>
      <w:r>
        <w:tab/>
      </w:r>
      <w:r>
        <w:tab/>
        <w:t>Regionen ska uppnå ekonomiskt resultat 176 MKR 2020</w:t>
      </w:r>
    </w:p>
    <w:p w:rsidR="008F2A8D" w:rsidRDefault="008F2A8D" w:rsidP="008F2A8D">
      <w:pPr>
        <w:pStyle w:val="Brdtext"/>
        <w:ind w:left="3906" w:hanging="5040"/>
      </w:pPr>
      <w:r>
        <w:tab/>
      </w:r>
      <w:r>
        <w:tab/>
        <w:t>Regionens finansiella ställning ska vara god</w:t>
      </w:r>
    </w:p>
    <w:p w:rsidR="001C200E" w:rsidRPr="00F92669" w:rsidRDefault="001C200E" w:rsidP="001C200E">
      <w:pPr>
        <w:pStyle w:val="Brdtext"/>
        <w:ind w:left="2598" w:hanging="3732"/>
        <w:rPr>
          <w:b/>
        </w:rPr>
      </w:pPr>
      <w:r w:rsidRPr="00F92669">
        <w:rPr>
          <w:b/>
        </w:rPr>
        <w:t>Patientnämndens viljeinriktning:</w:t>
      </w:r>
    </w:p>
    <w:p w:rsidR="001C200E" w:rsidRDefault="001C200E" w:rsidP="001C200E">
      <w:pPr>
        <w:pStyle w:val="Brdtext"/>
        <w:ind w:left="3906" w:hanging="5040"/>
      </w:pPr>
      <w:r>
        <w:t>Att effektivisera arbetssätt och verksamhetsprocesser</w:t>
      </w:r>
      <w:r w:rsidR="00A4601B">
        <w:t>.</w:t>
      </w:r>
    </w:p>
    <w:p w:rsidR="001C200E" w:rsidRDefault="001C200E" w:rsidP="008F2A8D">
      <w:pPr>
        <w:pStyle w:val="Brdtext"/>
        <w:ind w:left="3906" w:hanging="5040"/>
      </w:pPr>
      <w:r>
        <w:t>Budget hålls och patientnämnden bidrar till ekonomi i balans</w:t>
      </w:r>
      <w:r w:rsidR="00A4601B">
        <w:t>.</w:t>
      </w:r>
    </w:p>
    <w:p w:rsidR="001C200E" w:rsidRPr="00D936BC" w:rsidRDefault="001C200E" w:rsidP="008F2A8D">
      <w:pPr>
        <w:pStyle w:val="Brdtext"/>
        <w:ind w:left="3906" w:hanging="5040"/>
      </w:pPr>
    </w:p>
    <w:tbl>
      <w:tblPr>
        <w:tblW w:w="10052" w:type="dxa"/>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756"/>
        <w:gridCol w:w="1497"/>
        <w:gridCol w:w="1842"/>
        <w:gridCol w:w="967"/>
        <w:gridCol w:w="976"/>
      </w:tblGrid>
      <w:tr w:rsidR="00A4601B" w:rsidRPr="00207FC7" w:rsidTr="00A4601B">
        <w:trPr>
          <w:trHeight w:val="610"/>
        </w:trPr>
        <w:tc>
          <w:tcPr>
            <w:tcW w:w="2014" w:type="dxa"/>
            <w:shd w:val="clear" w:color="auto" w:fill="FF0000"/>
          </w:tcPr>
          <w:p w:rsidR="00A4601B" w:rsidRPr="00841C42" w:rsidRDefault="00A4601B" w:rsidP="00516710">
            <w:pPr>
              <w:pStyle w:val="Tabelltext"/>
            </w:pPr>
            <w:r w:rsidRPr="00841C42">
              <w:t>Mål</w:t>
            </w:r>
          </w:p>
        </w:tc>
        <w:tc>
          <w:tcPr>
            <w:tcW w:w="2756" w:type="dxa"/>
            <w:shd w:val="clear" w:color="auto" w:fill="FF0000"/>
          </w:tcPr>
          <w:p w:rsidR="00A4601B" w:rsidRPr="00841C42" w:rsidRDefault="00A4601B" w:rsidP="00516710">
            <w:pPr>
              <w:pStyle w:val="Tabelltext"/>
            </w:pPr>
            <w:r>
              <w:t>Aktivitet</w:t>
            </w:r>
          </w:p>
        </w:tc>
        <w:tc>
          <w:tcPr>
            <w:tcW w:w="1497" w:type="dxa"/>
            <w:shd w:val="clear" w:color="auto" w:fill="FF0000"/>
          </w:tcPr>
          <w:p w:rsidR="00A4601B" w:rsidRPr="00841C42" w:rsidRDefault="00A4601B" w:rsidP="001C200E">
            <w:pPr>
              <w:pStyle w:val="Tabelltext"/>
            </w:pPr>
            <w:r>
              <w:t>Indikator</w:t>
            </w:r>
          </w:p>
        </w:tc>
        <w:tc>
          <w:tcPr>
            <w:tcW w:w="1842" w:type="dxa"/>
            <w:shd w:val="clear" w:color="auto" w:fill="FF0000"/>
          </w:tcPr>
          <w:p w:rsidR="00A4601B" w:rsidRDefault="00A4601B" w:rsidP="001C200E">
            <w:pPr>
              <w:pStyle w:val="Tabelltext"/>
              <w:jc w:val="both"/>
            </w:pPr>
            <w:r>
              <w:t>Målvärde 2020</w:t>
            </w:r>
          </w:p>
        </w:tc>
        <w:tc>
          <w:tcPr>
            <w:tcW w:w="967" w:type="dxa"/>
            <w:shd w:val="clear" w:color="auto" w:fill="FF0000"/>
            <w:vAlign w:val="center"/>
          </w:tcPr>
          <w:p w:rsidR="00A4601B" w:rsidRPr="00841C42" w:rsidRDefault="00A4601B" w:rsidP="001C200E">
            <w:pPr>
              <w:pStyle w:val="Tabelltext"/>
              <w:jc w:val="both"/>
            </w:pPr>
            <w:r>
              <w:t>Ansvarig</w:t>
            </w:r>
          </w:p>
        </w:tc>
        <w:tc>
          <w:tcPr>
            <w:tcW w:w="976" w:type="dxa"/>
            <w:shd w:val="clear" w:color="auto" w:fill="FF0000"/>
            <w:vAlign w:val="center"/>
          </w:tcPr>
          <w:p w:rsidR="00A4601B" w:rsidRPr="00841C42" w:rsidRDefault="00A4601B" w:rsidP="00516710">
            <w:pPr>
              <w:pStyle w:val="Tabelltext"/>
              <w:jc w:val="center"/>
            </w:pPr>
            <w:r w:rsidRPr="00841C42">
              <w:t>Rapporteras</w:t>
            </w:r>
          </w:p>
        </w:tc>
      </w:tr>
      <w:tr w:rsidR="00A4601B" w:rsidRPr="00207FC7" w:rsidTr="00A4601B">
        <w:trPr>
          <w:trHeight w:val="232"/>
        </w:trPr>
        <w:tc>
          <w:tcPr>
            <w:tcW w:w="2014" w:type="dxa"/>
            <w:shd w:val="clear" w:color="auto" w:fill="auto"/>
          </w:tcPr>
          <w:p w:rsidR="00A4601B" w:rsidRPr="00841C42" w:rsidRDefault="00A4601B" w:rsidP="00516710">
            <w:pPr>
              <w:pStyle w:val="Tabelltext"/>
            </w:pPr>
            <w:r w:rsidRPr="00841C42">
              <w:t>Att budget hålls och att PN bidrar till ekonomi i balans</w:t>
            </w:r>
          </w:p>
        </w:tc>
        <w:tc>
          <w:tcPr>
            <w:tcW w:w="2756" w:type="dxa"/>
            <w:shd w:val="clear" w:color="auto" w:fill="auto"/>
          </w:tcPr>
          <w:p w:rsidR="00A4601B" w:rsidRDefault="00A4601B" w:rsidP="00516710">
            <w:pPr>
              <w:pStyle w:val="Tabelltext"/>
            </w:pPr>
            <w:r>
              <w:t>Kontinuerligt se över kostnader via uppföljning: delår och år</w:t>
            </w:r>
          </w:p>
          <w:p w:rsidR="00A4601B" w:rsidRDefault="00A4601B" w:rsidP="00516710">
            <w:pPr>
              <w:pStyle w:val="Tabelltext"/>
            </w:pPr>
          </w:p>
          <w:p w:rsidR="00A4601B" w:rsidRDefault="00A4601B" w:rsidP="00516710">
            <w:pPr>
              <w:pStyle w:val="Tabelltext"/>
            </w:pPr>
            <w:r w:rsidRPr="00841C42">
              <w:t>Patientnämndens verksamhet ska anpassas efter de ekonomiska ramarna och verksamheten ska redovisa ett resultat som är noll eller större.</w:t>
            </w:r>
          </w:p>
          <w:p w:rsidR="00A4601B" w:rsidRPr="00841C42" w:rsidRDefault="00A4601B" w:rsidP="00516710">
            <w:pPr>
              <w:pStyle w:val="Tabelltext"/>
            </w:pPr>
          </w:p>
        </w:tc>
        <w:tc>
          <w:tcPr>
            <w:tcW w:w="1497" w:type="dxa"/>
          </w:tcPr>
          <w:tbl>
            <w:tblPr>
              <w:tblW w:w="2283" w:type="dxa"/>
              <w:tblBorders>
                <w:top w:val="nil"/>
                <w:left w:val="nil"/>
                <w:bottom w:val="nil"/>
                <w:right w:val="nil"/>
              </w:tblBorders>
              <w:tblLayout w:type="fixed"/>
              <w:tblLook w:val="0000" w:firstRow="0" w:lastRow="0" w:firstColumn="0" w:lastColumn="0" w:noHBand="0" w:noVBand="0"/>
            </w:tblPr>
            <w:tblGrid>
              <w:gridCol w:w="2283"/>
            </w:tblGrid>
            <w:tr w:rsidR="00A4601B" w:rsidRPr="00ED02D6" w:rsidTr="00A4601B">
              <w:tblPrEx>
                <w:tblCellMar>
                  <w:top w:w="0" w:type="dxa"/>
                  <w:bottom w:w="0" w:type="dxa"/>
                </w:tblCellMar>
              </w:tblPrEx>
              <w:trPr>
                <w:trHeight w:val="106"/>
              </w:trPr>
              <w:tc>
                <w:tcPr>
                  <w:tcW w:w="2283" w:type="dxa"/>
                </w:tcPr>
                <w:p w:rsidR="00A4601B" w:rsidRDefault="00A4601B" w:rsidP="00ED02D6">
                  <w:pPr>
                    <w:autoSpaceDE w:val="0"/>
                    <w:autoSpaceDN w:val="0"/>
                    <w:adjustRightInd w:val="0"/>
                    <w:spacing w:after="0" w:line="240" w:lineRule="auto"/>
                    <w:rPr>
                      <w:rFonts w:cs="Calibri"/>
                      <w:color w:val="000000"/>
                      <w:lang w:eastAsia="sv-SE"/>
                    </w:rPr>
                  </w:pPr>
                  <w:r w:rsidRPr="00ED02D6">
                    <w:rPr>
                      <w:rFonts w:cs="Calibri"/>
                      <w:color w:val="000000"/>
                      <w:lang w:eastAsia="sv-SE"/>
                    </w:rPr>
                    <w:t>Prognos/</w:t>
                  </w:r>
                </w:p>
                <w:p w:rsidR="00A4601B" w:rsidRDefault="00A4601B" w:rsidP="00ED02D6">
                  <w:pPr>
                    <w:autoSpaceDE w:val="0"/>
                    <w:autoSpaceDN w:val="0"/>
                    <w:adjustRightInd w:val="0"/>
                    <w:spacing w:after="0" w:line="240" w:lineRule="auto"/>
                    <w:rPr>
                      <w:rFonts w:cs="Calibri"/>
                      <w:color w:val="000000"/>
                      <w:lang w:eastAsia="sv-SE"/>
                    </w:rPr>
                  </w:pPr>
                  <w:r w:rsidRPr="00ED02D6">
                    <w:rPr>
                      <w:rFonts w:cs="Calibri"/>
                      <w:color w:val="000000"/>
                      <w:lang w:eastAsia="sv-SE"/>
                    </w:rPr>
                    <w:t xml:space="preserve">ekonomiskt </w:t>
                  </w:r>
                </w:p>
                <w:p w:rsidR="00A4601B" w:rsidRDefault="00A4601B" w:rsidP="00ED02D6">
                  <w:pPr>
                    <w:autoSpaceDE w:val="0"/>
                    <w:autoSpaceDN w:val="0"/>
                    <w:adjustRightInd w:val="0"/>
                    <w:spacing w:after="0" w:line="240" w:lineRule="auto"/>
                    <w:rPr>
                      <w:rFonts w:cs="Calibri"/>
                      <w:color w:val="000000"/>
                      <w:lang w:eastAsia="sv-SE"/>
                    </w:rPr>
                  </w:pPr>
                  <w:r w:rsidRPr="00ED02D6">
                    <w:rPr>
                      <w:rFonts w:cs="Calibri"/>
                      <w:color w:val="000000"/>
                      <w:lang w:eastAsia="sv-SE"/>
                    </w:rPr>
                    <w:t>resultat</w:t>
                  </w:r>
                  <w:r>
                    <w:rPr>
                      <w:rFonts w:cs="Calibri"/>
                      <w:color w:val="000000"/>
                      <w:lang w:eastAsia="sv-SE"/>
                    </w:rPr>
                    <w:t xml:space="preserve">. </w:t>
                  </w:r>
                </w:p>
                <w:p w:rsidR="00A4601B" w:rsidRDefault="00A4601B" w:rsidP="00ED02D6">
                  <w:pPr>
                    <w:autoSpaceDE w:val="0"/>
                    <w:autoSpaceDN w:val="0"/>
                    <w:adjustRightInd w:val="0"/>
                    <w:spacing w:after="0" w:line="240" w:lineRule="auto"/>
                  </w:pPr>
                </w:p>
                <w:p w:rsidR="00A4601B" w:rsidRPr="00ED02D6" w:rsidRDefault="00A4601B" w:rsidP="00ED02D6">
                  <w:pPr>
                    <w:autoSpaceDE w:val="0"/>
                    <w:autoSpaceDN w:val="0"/>
                    <w:adjustRightInd w:val="0"/>
                    <w:spacing w:after="0" w:line="240" w:lineRule="auto"/>
                    <w:rPr>
                      <w:rFonts w:cs="Calibri"/>
                      <w:color w:val="000000"/>
                      <w:lang w:eastAsia="sv-SE"/>
                    </w:rPr>
                  </w:pPr>
                  <w:r w:rsidRPr="00841C42">
                    <w:t xml:space="preserve"> </w:t>
                  </w:r>
                </w:p>
              </w:tc>
            </w:tr>
          </w:tbl>
          <w:p w:rsidR="00A4601B" w:rsidRPr="00841C42" w:rsidRDefault="00A4601B" w:rsidP="00516710">
            <w:pPr>
              <w:pStyle w:val="Tabelltext"/>
            </w:pPr>
          </w:p>
        </w:tc>
        <w:tc>
          <w:tcPr>
            <w:tcW w:w="1842" w:type="dxa"/>
          </w:tcPr>
          <w:p w:rsidR="00A4601B" w:rsidRDefault="00A4601B" w:rsidP="00516710">
            <w:pPr>
              <w:pStyle w:val="Tabelltext"/>
            </w:pPr>
            <w:r>
              <w:t>D</w:t>
            </w:r>
            <w:r w:rsidRPr="00841C42">
              <w:t>elårsredovisningarna och årsredovisning följer budget</w:t>
            </w:r>
          </w:p>
        </w:tc>
        <w:tc>
          <w:tcPr>
            <w:tcW w:w="967" w:type="dxa"/>
            <w:shd w:val="clear" w:color="auto" w:fill="auto"/>
          </w:tcPr>
          <w:p w:rsidR="00A4601B" w:rsidRPr="00841C42" w:rsidRDefault="00A4601B" w:rsidP="00516710">
            <w:pPr>
              <w:pStyle w:val="Tabelltext"/>
            </w:pPr>
            <w:r>
              <w:t>VC</w:t>
            </w:r>
          </w:p>
        </w:tc>
        <w:tc>
          <w:tcPr>
            <w:tcW w:w="976" w:type="dxa"/>
            <w:shd w:val="clear" w:color="auto" w:fill="auto"/>
          </w:tcPr>
          <w:p w:rsidR="00A4601B" w:rsidRPr="00841C42" w:rsidRDefault="00A4601B" w:rsidP="00516710">
            <w:pPr>
              <w:pStyle w:val="Tabelltext"/>
            </w:pPr>
            <w:r w:rsidRPr="00841C42">
              <w:t>D/År</w:t>
            </w:r>
          </w:p>
        </w:tc>
      </w:tr>
    </w:tbl>
    <w:p w:rsidR="008F2A8D" w:rsidRDefault="008F2A8D" w:rsidP="008F2A8D">
      <w:pPr>
        <w:pStyle w:val="Brdtext"/>
      </w:pPr>
    </w:p>
    <w:p w:rsidR="008F2A8D" w:rsidRDefault="008F2A8D" w:rsidP="008F2A8D">
      <w:pPr>
        <w:pStyle w:val="Rubrik1"/>
      </w:pPr>
      <w:bookmarkStart w:id="28" w:name="_Toc30748693"/>
      <w:r>
        <w:t>Ekonomiska förutsättningar</w:t>
      </w:r>
      <w:bookmarkEnd w:id="28"/>
    </w:p>
    <w:p w:rsidR="008F2A8D" w:rsidRDefault="008F2A8D" w:rsidP="008F2A8D">
      <w:pPr>
        <w:pStyle w:val="Brdtext"/>
      </w:pPr>
    </w:p>
    <w:p w:rsidR="008F2A8D" w:rsidRDefault="008F2A8D" w:rsidP="008F2A8D">
      <w:pPr>
        <w:pStyle w:val="Rubrik2"/>
        <w:ind w:left="0" w:firstLine="0"/>
      </w:pPr>
      <w:bookmarkStart w:id="29" w:name="_Toc256000133"/>
      <w:bookmarkStart w:id="30" w:name="_Toc256000118"/>
      <w:bookmarkStart w:id="31" w:name="_Toc256000103"/>
      <w:bookmarkStart w:id="32" w:name="_Toc256000088"/>
      <w:bookmarkStart w:id="33" w:name="_Toc256000073"/>
      <w:bookmarkStart w:id="34" w:name="_Toc256000058"/>
      <w:bookmarkStart w:id="35" w:name="_Toc256000019"/>
      <w:bookmarkStart w:id="36" w:name="_Toc256000041"/>
      <w:bookmarkStart w:id="37" w:name="_Toc256000024"/>
      <w:bookmarkStart w:id="38" w:name="_Toc256000007"/>
      <w:bookmarkStart w:id="39" w:name="_Toc421020418"/>
      <w:bookmarkStart w:id="40" w:name="_Toc422139978"/>
      <w:bookmarkStart w:id="41" w:name="_Toc2686852"/>
      <w:bookmarkStart w:id="42" w:name="_Toc22291775"/>
      <w:bookmarkStart w:id="43" w:name="_Toc30681959"/>
      <w:bookmarkStart w:id="44" w:name="_Toc30748694"/>
      <w:r>
        <w:t>Ersättningar</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8F2A8D" w:rsidRPr="00FC5BCE" w:rsidRDefault="008F2A8D" w:rsidP="008F2A8D">
      <w:pPr>
        <w:pStyle w:val="Brdtext"/>
      </w:pPr>
      <w:r>
        <w:t>Verksamheten finansieras av bidrag från politiken samt ersättning från kommunerna.</w:t>
      </w:r>
    </w:p>
    <w:p w:rsidR="008F2A8D" w:rsidRDefault="008F2A8D" w:rsidP="008F2A8D">
      <w:pPr>
        <w:pStyle w:val="Rubrik2"/>
        <w:ind w:left="0" w:firstLine="0"/>
      </w:pPr>
      <w:bookmarkStart w:id="45" w:name="_Toc256000141"/>
      <w:bookmarkStart w:id="46" w:name="_Toc256000126"/>
      <w:bookmarkStart w:id="47" w:name="_Toc256000111"/>
      <w:bookmarkStart w:id="48" w:name="_Toc256000096"/>
      <w:bookmarkStart w:id="49" w:name="_Toc256000081"/>
      <w:bookmarkStart w:id="50" w:name="_Toc256000066"/>
      <w:bookmarkStart w:id="51" w:name="_Toc256000051"/>
      <w:bookmarkStart w:id="52" w:name="_Toc256000049"/>
      <w:bookmarkStart w:id="53" w:name="_Toc256000032"/>
      <w:bookmarkStart w:id="54" w:name="_Toc256000015"/>
      <w:bookmarkStart w:id="55" w:name="_Toc421020427"/>
      <w:bookmarkStart w:id="56" w:name="_Toc422139986"/>
      <w:bookmarkStart w:id="57" w:name="_Toc2686860"/>
      <w:bookmarkStart w:id="58" w:name="_Toc22291783"/>
      <w:bookmarkStart w:id="59" w:name="_Toc30681960"/>
      <w:bookmarkStart w:id="60" w:name="_Toc30748695"/>
      <w:r w:rsidRPr="00F17EF0">
        <w:t>Budget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17EF0">
        <w:t xml:space="preserve"> </w:t>
      </w:r>
    </w:p>
    <w:p w:rsidR="008F2A8D" w:rsidRDefault="008F2A8D" w:rsidP="008F2A8D">
      <w:pPr>
        <w:pStyle w:val="Brdtext"/>
      </w:pPr>
    </w:p>
    <w:p w:rsidR="008F2A8D" w:rsidRDefault="008F2A8D" w:rsidP="008F2A8D">
      <w:pPr>
        <w:pStyle w:val="Brdtext"/>
      </w:pPr>
      <w:r>
        <w:rPr>
          <w:noProof/>
        </w:rPr>
        <w:lastRenderedPageBreak/>
        <w:drawing>
          <wp:inline distT="0" distB="0" distL="0" distR="0" wp14:anchorId="1A425A1F" wp14:editId="7E881B98">
            <wp:extent cx="3070194" cy="2882496"/>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26981" cy="2935811"/>
                    </a:xfrm>
                    <a:prstGeom prst="rect">
                      <a:avLst/>
                    </a:prstGeom>
                  </pic:spPr>
                </pic:pic>
              </a:graphicData>
            </a:graphic>
          </wp:inline>
        </w:drawing>
      </w:r>
    </w:p>
    <w:p w:rsidR="008F2A8D" w:rsidRDefault="008F2A8D" w:rsidP="008F2A8D">
      <w:pPr>
        <w:pStyle w:val="Rubrik1"/>
      </w:pPr>
      <w:bookmarkStart w:id="61" w:name="_Toc30748696"/>
      <w:r>
        <w:t>internkontroll</w:t>
      </w:r>
      <w:bookmarkEnd w:id="61"/>
    </w:p>
    <w:p w:rsidR="008F2A8D" w:rsidRPr="00E7688E" w:rsidRDefault="008F2A8D" w:rsidP="008F2A8D">
      <w:pPr>
        <w:pStyle w:val="Brdtext"/>
      </w:pPr>
      <w:r w:rsidRPr="00E7688E">
        <w:t>Verksamhetens kontrollområden framgår i sammanställningen nedan.</w:t>
      </w:r>
    </w:p>
    <w:tbl>
      <w:tblPr>
        <w:tblW w:w="9796"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052"/>
        <w:gridCol w:w="2260"/>
        <w:gridCol w:w="1736"/>
        <w:gridCol w:w="1799"/>
      </w:tblGrid>
      <w:tr w:rsidR="008F2A8D" w:rsidRPr="00E7688E" w:rsidTr="00516710">
        <w:tc>
          <w:tcPr>
            <w:tcW w:w="1949" w:type="dxa"/>
            <w:shd w:val="clear" w:color="auto" w:fill="BFBFBF"/>
          </w:tcPr>
          <w:p w:rsidR="008F2A8D" w:rsidRPr="00E7688E" w:rsidRDefault="008F2A8D" w:rsidP="00516710">
            <w:pPr>
              <w:pStyle w:val="Brdtext"/>
              <w:rPr>
                <w:b/>
              </w:rPr>
            </w:pPr>
            <w:r w:rsidRPr="00E7688E">
              <w:rPr>
                <w:b/>
              </w:rPr>
              <w:t>Kontrollområde</w:t>
            </w:r>
          </w:p>
          <w:p w:rsidR="008F2A8D" w:rsidRPr="00E7688E" w:rsidRDefault="008F2A8D" w:rsidP="00516710">
            <w:pPr>
              <w:pStyle w:val="Brdtext"/>
              <w:rPr>
                <w:b/>
              </w:rPr>
            </w:pPr>
          </w:p>
        </w:tc>
        <w:tc>
          <w:tcPr>
            <w:tcW w:w="2052" w:type="dxa"/>
            <w:shd w:val="clear" w:color="auto" w:fill="BFBFBF"/>
          </w:tcPr>
          <w:p w:rsidR="008F2A8D" w:rsidRPr="00E7688E" w:rsidRDefault="008F2A8D" w:rsidP="00516710">
            <w:pPr>
              <w:pStyle w:val="Brdtext"/>
              <w:rPr>
                <w:b/>
              </w:rPr>
            </w:pPr>
            <w:r w:rsidRPr="00E7688E">
              <w:rPr>
                <w:b/>
              </w:rPr>
              <w:t>Kontrollmål</w:t>
            </w:r>
          </w:p>
        </w:tc>
        <w:tc>
          <w:tcPr>
            <w:tcW w:w="2260" w:type="dxa"/>
            <w:shd w:val="clear" w:color="auto" w:fill="BFBFBF"/>
          </w:tcPr>
          <w:p w:rsidR="008F2A8D" w:rsidRPr="00E7688E" w:rsidRDefault="008F2A8D" w:rsidP="00516710">
            <w:pPr>
              <w:pStyle w:val="Brdtext"/>
              <w:rPr>
                <w:b/>
              </w:rPr>
            </w:pPr>
            <w:r w:rsidRPr="00E7688E">
              <w:rPr>
                <w:b/>
              </w:rPr>
              <w:t>Kontrollmoment</w:t>
            </w:r>
          </w:p>
        </w:tc>
        <w:tc>
          <w:tcPr>
            <w:tcW w:w="1736" w:type="dxa"/>
            <w:shd w:val="clear" w:color="auto" w:fill="BFBFBF"/>
          </w:tcPr>
          <w:p w:rsidR="008F2A8D" w:rsidRPr="00E7688E" w:rsidRDefault="008F2A8D" w:rsidP="00516710">
            <w:pPr>
              <w:pStyle w:val="Brdtext"/>
              <w:rPr>
                <w:b/>
              </w:rPr>
            </w:pPr>
            <w:r w:rsidRPr="00E7688E">
              <w:rPr>
                <w:b/>
              </w:rPr>
              <w:t>Berör</w:t>
            </w:r>
          </w:p>
        </w:tc>
        <w:tc>
          <w:tcPr>
            <w:tcW w:w="1799" w:type="dxa"/>
            <w:shd w:val="clear" w:color="auto" w:fill="BFBFBF"/>
          </w:tcPr>
          <w:p w:rsidR="008F2A8D" w:rsidRPr="00E7688E" w:rsidRDefault="008F2A8D" w:rsidP="00516710">
            <w:pPr>
              <w:pStyle w:val="Brdtext"/>
              <w:rPr>
                <w:b/>
              </w:rPr>
            </w:pPr>
            <w:r w:rsidRPr="00E7688E">
              <w:rPr>
                <w:b/>
              </w:rPr>
              <w:t>Väsentlighet</w:t>
            </w:r>
          </w:p>
          <w:p w:rsidR="008F2A8D" w:rsidRPr="00E7688E" w:rsidRDefault="008F2A8D" w:rsidP="00516710">
            <w:pPr>
              <w:pStyle w:val="Brdtext"/>
              <w:rPr>
                <w:b/>
              </w:rPr>
            </w:pPr>
            <w:r w:rsidRPr="00E7688E">
              <w:rPr>
                <w:b/>
              </w:rPr>
              <w:t>och riskbedömning</w:t>
            </w:r>
          </w:p>
        </w:tc>
      </w:tr>
      <w:tr w:rsidR="008F2A8D" w:rsidRPr="00E7688E" w:rsidTr="00516710">
        <w:tc>
          <w:tcPr>
            <w:tcW w:w="1949" w:type="dxa"/>
            <w:shd w:val="clear" w:color="auto" w:fill="auto"/>
          </w:tcPr>
          <w:p w:rsidR="008F2A8D" w:rsidRPr="00E7688E" w:rsidRDefault="008F2A8D" w:rsidP="00516710">
            <w:pPr>
              <w:pStyle w:val="Brdtext"/>
            </w:pPr>
            <w:r w:rsidRPr="00E7688E">
              <w:t>Tillräckligt många stödpersoner finns att tillgå efter behov</w:t>
            </w:r>
          </w:p>
        </w:tc>
        <w:tc>
          <w:tcPr>
            <w:tcW w:w="2052" w:type="dxa"/>
            <w:shd w:val="clear" w:color="auto" w:fill="auto"/>
          </w:tcPr>
          <w:p w:rsidR="008F2A8D" w:rsidRPr="00E7688E" w:rsidRDefault="008F2A8D" w:rsidP="00516710">
            <w:pPr>
              <w:pStyle w:val="Brdtext"/>
            </w:pPr>
            <w:r w:rsidRPr="00E7688E">
              <w:t>Tillräckligt antal stödpersoner att möta behovet</w:t>
            </w:r>
          </w:p>
        </w:tc>
        <w:tc>
          <w:tcPr>
            <w:tcW w:w="2260" w:type="dxa"/>
            <w:shd w:val="clear" w:color="auto" w:fill="auto"/>
          </w:tcPr>
          <w:p w:rsidR="008F2A8D" w:rsidRPr="00E7688E" w:rsidRDefault="008F2A8D" w:rsidP="00516710">
            <w:pPr>
              <w:pStyle w:val="Brdtext"/>
            </w:pPr>
            <w:r w:rsidRPr="00E7688E">
              <w:t>Kontroll att det finns tillgängliga stödpersoner, avstämning per delår</w:t>
            </w:r>
          </w:p>
        </w:tc>
        <w:tc>
          <w:tcPr>
            <w:tcW w:w="1736" w:type="dxa"/>
            <w:shd w:val="clear" w:color="auto" w:fill="auto"/>
          </w:tcPr>
          <w:p w:rsidR="008F2A8D" w:rsidRPr="00E7688E" w:rsidRDefault="008F2A8D" w:rsidP="00516710">
            <w:pPr>
              <w:pStyle w:val="Brdtext"/>
            </w:pPr>
            <w:r w:rsidRPr="00E7688E">
              <w:t>Stödpersons-ansvarig/VC</w:t>
            </w:r>
          </w:p>
        </w:tc>
        <w:tc>
          <w:tcPr>
            <w:tcW w:w="1799" w:type="dxa"/>
            <w:shd w:val="clear" w:color="auto" w:fill="auto"/>
          </w:tcPr>
          <w:p w:rsidR="008F2A8D" w:rsidRPr="00E7688E" w:rsidRDefault="008F2A8D" w:rsidP="00516710">
            <w:pPr>
              <w:pStyle w:val="Brdtext"/>
            </w:pPr>
            <w:r w:rsidRPr="00E7688E">
              <w:t>Allvarlig/möjlig</w:t>
            </w:r>
          </w:p>
        </w:tc>
      </w:tr>
      <w:tr w:rsidR="008F2A8D" w:rsidRPr="00E7688E" w:rsidTr="00516710">
        <w:tc>
          <w:tcPr>
            <w:tcW w:w="1949" w:type="dxa"/>
            <w:shd w:val="clear" w:color="auto" w:fill="auto"/>
          </w:tcPr>
          <w:p w:rsidR="008F2A8D" w:rsidRPr="00E7688E" w:rsidRDefault="008F2A8D" w:rsidP="00516710">
            <w:pPr>
              <w:pStyle w:val="Brdtext"/>
            </w:pPr>
            <w:r w:rsidRPr="00E7688E">
              <w:t>Följsamhet mot instruktion gällande Patientnämndens handläggning</w:t>
            </w:r>
          </w:p>
        </w:tc>
        <w:tc>
          <w:tcPr>
            <w:tcW w:w="2052" w:type="dxa"/>
            <w:shd w:val="clear" w:color="auto" w:fill="auto"/>
          </w:tcPr>
          <w:p w:rsidR="008F2A8D" w:rsidRPr="00E7688E" w:rsidRDefault="008F2A8D" w:rsidP="00516710">
            <w:pPr>
              <w:pStyle w:val="Brdtext"/>
            </w:pPr>
            <w:r w:rsidRPr="00E7688E">
              <w:t>Att instruktion följs</w:t>
            </w:r>
          </w:p>
        </w:tc>
        <w:tc>
          <w:tcPr>
            <w:tcW w:w="2260" w:type="dxa"/>
            <w:shd w:val="clear" w:color="auto" w:fill="auto"/>
          </w:tcPr>
          <w:p w:rsidR="008F2A8D" w:rsidRPr="00E7688E" w:rsidRDefault="008F2A8D" w:rsidP="00516710">
            <w:pPr>
              <w:pStyle w:val="Brdtext"/>
            </w:pPr>
            <w:proofErr w:type="spellStart"/>
            <w:r w:rsidRPr="00E7688E">
              <w:t>Stickprover</w:t>
            </w:r>
            <w:proofErr w:type="spellEnd"/>
            <w:r w:rsidRPr="00E7688E">
              <w:t xml:space="preserve"> och genomgång av rapporterade avvikelser</w:t>
            </w:r>
          </w:p>
        </w:tc>
        <w:tc>
          <w:tcPr>
            <w:tcW w:w="1736" w:type="dxa"/>
            <w:shd w:val="clear" w:color="auto" w:fill="auto"/>
          </w:tcPr>
          <w:p w:rsidR="008F2A8D" w:rsidRPr="00E7688E" w:rsidRDefault="008F2A8D" w:rsidP="00516710">
            <w:pPr>
              <w:pStyle w:val="Brdtext"/>
            </w:pPr>
            <w:r w:rsidRPr="00E7688E">
              <w:t>Alla</w:t>
            </w:r>
          </w:p>
        </w:tc>
        <w:tc>
          <w:tcPr>
            <w:tcW w:w="1799" w:type="dxa"/>
            <w:shd w:val="clear" w:color="auto" w:fill="auto"/>
          </w:tcPr>
          <w:p w:rsidR="008F2A8D" w:rsidRPr="00E7688E" w:rsidRDefault="008F2A8D" w:rsidP="00516710">
            <w:pPr>
              <w:pStyle w:val="Brdtext"/>
            </w:pPr>
            <w:r w:rsidRPr="00E7688E">
              <w:t>Kännbar/möjlig</w:t>
            </w:r>
          </w:p>
        </w:tc>
      </w:tr>
      <w:tr w:rsidR="008F2A8D" w:rsidRPr="00E7688E" w:rsidTr="00516710">
        <w:tc>
          <w:tcPr>
            <w:tcW w:w="1949" w:type="dxa"/>
            <w:shd w:val="clear" w:color="auto" w:fill="auto"/>
          </w:tcPr>
          <w:p w:rsidR="008F2A8D" w:rsidRPr="00E7688E" w:rsidRDefault="008F2A8D" w:rsidP="00516710">
            <w:pPr>
              <w:pStyle w:val="Brdtext"/>
            </w:pPr>
            <w:r w:rsidRPr="00E7688E">
              <w:t>Brandskydd</w:t>
            </w:r>
          </w:p>
        </w:tc>
        <w:tc>
          <w:tcPr>
            <w:tcW w:w="2052" w:type="dxa"/>
            <w:shd w:val="clear" w:color="auto" w:fill="auto"/>
          </w:tcPr>
          <w:p w:rsidR="008F2A8D" w:rsidRPr="00E7688E" w:rsidRDefault="008F2A8D" w:rsidP="00516710">
            <w:pPr>
              <w:pStyle w:val="Brdtext"/>
            </w:pPr>
            <w:r w:rsidRPr="00E7688E">
              <w:t>Efterlevnad av lag/rutin/instruktion för brandskydd</w:t>
            </w:r>
          </w:p>
        </w:tc>
        <w:tc>
          <w:tcPr>
            <w:tcW w:w="2260" w:type="dxa"/>
            <w:shd w:val="clear" w:color="auto" w:fill="auto"/>
          </w:tcPr>
          <w:p w:rsidR="008F2A8D" w:rsidRPr="00E7688E" w:rsidRDefault="008F2A8D" w:rsidP="00516710">
            <w:pPr>
              <w:pStyle w:val="Brdtext"/>
            </w:pPr>
            <w:r w:rsidRPr="00E7688E">
              <w:t>Kontroll av att lag/rutin/instruktion för brandskydd följs</w:t>
            </w:r>
          </w:p>
        </w:tc>
        <w:tc>
          <w:tcPr>
            <w:tcW w:w="1736" w:type="dxa"/>
            <w:shd w:val="clear" w:color="auto" w:fill="auto"/>
          </w:tcPr>
          <w:p w:rsidR="008F2A8D" w:rsidRPr="00E7688E" w:rsidRDefault="008F2A8D" w:rsidP="00516710">
            <w:pPr>
              <w:pStyle w:val="Brdtext"/>
            </w:pPr>
            <w:r w:rsidRPr="00E7688E">
              <w:t>VC/handläggare</w:t>
            </w:r>
          </w:p>
        </w:tc>
        <w:tc>
          <w:tcPr>
            <w:tcW w:w="1799" w:type="dxa"/>
            <w:shd w:val="clear" w:color="auto" w:fill="auto"/>
          </w:tcPr>
          <w:p w:rsidR="008F2A8D" w:rsidRPr="00E7688E" w:rsidRDefault="008F2A8D" w:rsidP="00516710">
            <w:pPr>
              <w:pStyle w:val="Brdtext"/>
            </w:pPr>
            <w:r w:rsidRPr="00E7688E">
              <w:t>Mycket allvarlig/möjlig</w:t>
            </w:r>
          </w:p>
        </w:tc>
      </w:tr>
    </w:tbl>
    <w:p w:rsidR="008F2A8D" w:rsidRDefault="008F2A8D" w:rsidP="008F2A8D">
      <w:pPr>
        <w:pStyle w:val="Brdtext"/>
      </w:pPr>
    </w:p>
    <w:p w:rsidR="008F2A8D" w:rsidRDefault="008F2A8D" w:rsidP="008F2A8D">
      <w:pPr>
        <w:pStyle w:val="Rubrik1"/>
      </w:pPr>
      <w:bookmarkStart w:id="62" w:name="_Toc30748697"/>
      <w:r>
        <w:t>intern referens</w:t>
      </w:r>
      <w:bookmarkEnd w:id="62"/>
    </w:p>
    <w:p w:rsidR="008F2A8D" w:rsidRDefault="008F2A8D" w:rsidP="008F2A8D">
      <w:pPr>
        <w:pStyle w:val="Brdtext"/>
      </w:pPr>
      <w:r>
        <w:t>Denna verksamhetsplan är beslutad av Patientnämnden 20-xx-xx, enligt § XX</w:t>
      </w:r>
    </w:p>
    <w:p w:rsidR="00EF0EC4" w:rsidRDefault="00EF0EC4" w:rsidP="008F2A8D">
      <w:pPr>
        <w:pStyle w:val="Brdtext"/>
      </w:pPr>
      <w:r>
        <w:lastRenderedPageBreak/>
        <w:t xml:space="preserve">Diarienummer: </w:t>
      </w:r>
    </w:p>
    <w:p w:rsidR="008F2A8D" w:rsidRDefault="008F2A8D" w:rsidP="008F2A8D">
      <w:pPr>
        <w:pStyle w:val="Brdtext"/>
      </w:pPr>
    </w:p>
    <w:p w:rsidR="008F2A8D" w:rsidRDefault="008F2A8D" w:rsidP="008F2A8D">
      <w:pPr>
        <w:pStyle w:val="Rubrik1"/>
      </w:pPr>
      <w:bookmarkStart w:id="63" w:name="_Toc30748698"/>
      <w:r>
        <w:t>underskrifter</w:t>
      </w:r>
      <w:bookmarkEnd w:id="63"/>
    </w:p>
    <w:p w:rsidR="00EF0EC4" w:rsidRDefault="00EF0EC4" w:rsidP="00EF0EC4">
      <w:pPr>
        <w:pStyle w:val="Brdtext"/>
      </w:pPr>
    </w:p>
    <w:p w:rsidR="00EF0EC4" w:rsidRDefault="00EF0EC4" w:rsidP="00EF0EC4">
      <w:pPr>
        <w:pStyle w:val="Brdtext"/>
      </w:pPr>
      <w:r>
        <w:t>Västerås 20-XX-XX</w:t>
      </w:r>
      <w:r>
        <w:tab/>
      </w:r>
      <w:r>
        <w:tab/>
        <w:t>Västerås 20-XX-XX</w:t>
      </w:r>
    </w:p>
    <w:p w:rsidR="00EF0EC4" w:rsidRDefault="00EF0EC4" w:rsidP="00EF0EC4">
      <w:pPr>
        <w:pStyle w:val="Brdtext"/>
      </w:pPr>
    </w:p>
    <w:p w:rsidR="00EF0EC4" w:rsidRDefault="00EF0EC4" w:rsidP="00EF0EC4">
      <w:pPr>
        <w:pStyle w:val="Brdtext"/>
      </w:pPr>
    </w:p>
    <w:p w:rsidR="00EF0EC4" w:rsidRDefault="00EF0EC4" w:rsidP="00EF0EC4">
      <w:pPr>
        <w:pStyle w:val="Brdtext"/>
      </w:pPr>
    </w:p>
    <w:p w:rsidR="00EF0EC4" w:rsidRPr="00EF0EC4" w:rsidRDefault="00EF0EC4" w:rsidP="00EF0EC4">
      <w:pPr>
        <w:pStyle w:val="Brdtext"/>
      </w:pPr>
    </w:p>
    <w:p w:rsidR="008F2A8D" w:rsidRDefault="008F2A8D" w:rsidP="008F2A8D">
      <w:pPr>
        <w:pStyle w:val="Brdtext"/>
      </w:pPr>
    </w:p>
    <w:p w:rsidR="00EF0EC4" w:rsidRPr="008F2A8D" w:rsidRDefault="00EF0EC4" w:rsidP="008F2A8D">
      <w:pPr>
        <w:pStyle w:val="Brdtext"/>
      </w:pPr>
    </w:p>
    <w:sectPr w:rsidR="00EF0EC4" w:rsidRPr="008F2A8D" w:rsidSect="00027877">
      <w:headerReference w:type="default" r:id="rId8"/>
      <w:footerReference w:type="default" r:id="rId9"/>
      <w:headerReference w:type="first" r:id="rId10"/>
      <w:type w:val="oddPage"/>
      <w:pgSz w:w="11906" w:h="16838" w:code="9"/>
      <w:pgMar w:top="2835" w:right="1134" w:bottom="1985" w:left="3119"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E2B" w:rsidRDefault="00D75E2B">
      <w:pPr>
        <w:spacing w:after="0" w:line="240" w:lineRule="auto"/>
      </w:pPr>
      <w:r>
        <w:separator/>
      </w:r>
    </w:p>
  </w:endnote>
  <w:endnote w:type="continuationSeparator" w:id="0">
    <w:p w:rsidR="00D75E2B" w:rsidRDefault="00D7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85" w:type="dxa"/>
      <w:tblLook w:val="04A0" w:firstRow="1" w:lastRow="0" w:firstColumn="1" w:lastColumn="0" w:noHBand="0" w:noVBand="1"/>
    </w:tblPr>
    <w:tblGrid>
      <w:gridCol w:w="1086"/>
      <w:gridCol w:w="3833"/>
      <w:gridCol w:w="4719"/>
    </w:tblGrid>
    <w:tr w:rsidR="00516710" w:rsidTr="006E702C">
      <w:tc>
        <w:tcPr>
          <w:tcW w:w="1100" w:type="dxa"/>
          <w:tcBorders>
            <w:top w:val="single" w:sz="4" w:space="0" w:color="auto"/>
          </w:tcBorders>
          <w:shd w:val="clear" w:color="auto" w:fill="auto"/>
          <w:vAlign w:val="bottom"/>
        </w:tcPr>
        <w:p w:rsidR="00516710" w:rsidRPr="005729E3" w:rsidRDefault="00516710" w:rsidP="006E702C">
          <w:pPr>
            <w:pStyle w:val="Ledtext"/>
            <w:spacing w:before="160"/>
          </w:pPr>
          <w:r w:rsidRPr="005729E3">
            <w:t>Utfärdad av:</w:t>
          </w:r>
        </w:p>
      </w:tc>
      <w:tc>
        <w:tcPr>
          <w:tcW w:w="3933" w:type="dxa"/>
          <w:tcBorders>
            <w:top w:val="single" w:sz="4" w:space="0" w:color="auto"/>
          </w:tcBorders>
          <w:shd w:val="clear" w:color="auto" w:fill="auto"/>
          <w:vAlign w:val="bottom"/>
        </w:tcPr>
        <w:p w:rsidR="00516710" w:rsidRPr="005729E3" w:rsidRDefault="00516710" w:rsidP="006E702C">
          <w:pPr>
            <w:pStyle w:val="Sidfot"/>
          </w:pPr>
          <w:fldSimple w:instr=" DOCPROPERTY C_Owner \* MERGEFORMAT  ">
            <w:r>
              <w:t>Anna Amzoll</w:t>
            </w:r>
          </w:fldSimple>
          <w:r w:rsidRPr="005729E3">
            <w:t xml:space="preserve"> </w:t>
          </w:r>
        </w:p>
      </w:tc>
      <w:tc>
        <w:tcPr>
          <w:tcW w:w="4815" w:type="dxa"/>
          <w:vMerge w:val="restart"/>
          <w:tcBorders>
            <w:top w:val="single" w:sz="4" w:space="0" w:color="auto"/>
          </w:tcBorders>
          <w:shd w:val="clear" w:color="auto" w:fill="auto"/>
        </w:tcPr>
        <w:p w:rsidR="00516710" w:rsidRPr="005729E3" w:rsidRDefault="00516710" w:rsidP="006E702C">
          <w:pPr>
            <w:pStyle w:val="Ledtext"/>
            <w:spacing w:before="160"/>
            <w:jc w:val="right"/>
          </w:pPr>
          <w:r w:rsidRPr="005729E3">
            <w:t>Kontrollera aktuell version mot original i dokumenthanteringssystemet</w:t>
          </w:r>
        </w:p>
      </w:tc>
    </w:tr>
    <w:tr w:rsidR="00516710" w:rsidTr="006E702C">
      <w:tc>
        <w:tcPr>
          <w:tcW w:w="1100" w:type="dxa"/>
          <w:shd w:val="clear" w:color="auto" w:fill="auto"/>
          <w:vAlign w:val="bottom"/>
        </w:tcPr>
        <w:p w:rsidR="00516710" w:rsidRPr="005729E3" w:rsidRDefault="00516710" w:rsidP="006E702C">
          <w:pPr>
            <w:pStyle w:val="Ledtext"/>
          </w:pPr>
          <w:r w:rsidRPr="005729E3">
            <w:t>Godkänd av:</w:t>
          </w:r>
        </w:p>
      </w:tc>
      <w:tc>
        <w:tcPr>
          <w:tcW w:w="3933" w:type="dxa"/>
          <w:shd w:val="clear" w:color="auto" w:fill="auto"/>
          <w:vAlign w:val="bottom"/>
        </w:tcPr>
        <w:p w:rsidR="00516710" w:rsidRPr="005729E3" w:rsidRDefault="00516710" w:rsidP="006E702C">
          <w:pPr>
            <w:pStyle w:val="Sidfot"/>
          </w:pPr>
          <w:r>
            <w:fldChar w:fldCharType="begin"/>
          </w:r>
          <w:r>
            <w:instrText xml:space="preserve"> DOCPROPERTY C_Approvers \* MERGEFORMAT  </w:instrText>
          </w:r>
          <w:r>
            <w:fldChar w:fldCharType="end"/>
          </w:r>
        </w:p>
      </w:tc>
      <w:tc>
        <w:tcPr>
          <w:tcW w:w="4815" w:type="dxa"/>
          <w:vMerge/>
          <w:shd w:val="clear" w:color="auto" w:fill="auto"/>
        </w:tcPr>
        <w:p w:rsidR="00516710" w:rsidRPr="005729E3" w:rsidRDefault="00516710" w:rsidP="006E702C">
          <w:pPr>
            <w:pStyle w:val="Ledtext"/>
          </w:pPr>
        </w:p>
      </w:tc>
    </w:tr>
  </w:tbl>
  <w:p w:rsidR="00516710" w:rsidRDefault="00516710" w:rsidP="00027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E2B" w:rsidRDefault="00D75E2B">
      <w:pPr>
        <w:spacing w:after="0" w:line="240" w:lineRule="auto"/>
      </w:pPr>
      <w:r>
        <w:separator/>
      </w:r>
    </w:p>
  </w:footnote>
  <w:footnote w:type="continuationSeparator" w:id="0">
    <w:p w:rsidR="00D75E2B" w:rsidRDefault="00D7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8" w:type="dxa"/>
      <w:tblInd w:w="-1985" w:type="dxa"/>
      <w:tblLayout w:type="fixed"/>
      <w:tblLook w:val="04A0" w:firstRow="1" w:lastRow="0" w:firstColumn="1" w:lastColumn="0" w:noHBand="0" w:noVBand="1"/>
    </w:tblPr>
    <w:tblGrid>
      <w:gridCol w:w="5033"/>
      <w:gridCol w:w="1455"/>
      <w:gridCol w:w="1701"/>
      <w:gridCol w:w="1659"/>
    </w:tblGrid>
    <w:tr w:rsidR="00516710" w:rsidTr="006E702C">
      <w:trPr>
        <w:trHeight w:val="581"/>
      </w:trPr>
      <w:tc>
        <w:tcPr>
          <w:tcW w:w="5033" w:type="dxa"/>
          <w:vMerge w:val="restart"/>
          <w:shd w:val="clear" w:color="auto" w:fill="auto"/>
        </w:tcPr>
        <w:p w:rsidR="00516710" w:rsidRPr="005729E3" w:rsidRDefault="00516710" w:rsidP="006E702C">
          <w:pPr>
            <w:pStyle w:val="Sidhuvud"/>
            <w:rPr>
              <w:noProof/>
              <w:lang w:eastAsia="sv-SE"/>
            </w:rPr>
          </w:pPr>
          <w:r w:rsidRPr="00030193">
            <w:rPr>
              <w:noProof/>
              <w:lang w:eastAsia="sv-SE"/>
            </w:rPr>
            <w:drawing>
              <wp:inline distT="0" distB="0" distL="0" distR="0">
                <wp:extent cx="1276985" cy="362585"/>
                <wp:effectExtent l="0" t="0" r="0" b="0"/>
                <wp:docPr id="2" name="Bildobjekt 4"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21168" name="Bildobjekt 4" descr="C:\Users\1b5d\AppData\Local\Microsoft\Windows\Temporary Internet Files\Content.Outlook\04H6G7HQ\regionvastmanland_liggande_4f_ledningssyste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985" cy="362585"/>
                        </a:xfrm>
                        <a:prstGeom prst="rect">
                          <a:avLst/>
                        </a:prstGeom>
                        <a:noFill/>
                        <a:ln>
                          <a:noFill/>
                        </a:ln>
                      </pic:spPr>
                    </pic:pic>
                  </a:graphicData>
                </a:graphic>
              </wp:inline>
            </w:drawing>
          </w:r>
        </w:p>
      </w:tc>
      <w:tc>
        <w:tcPr>
          <w:tcW w:w="3156" w:type="dxa"/>
          <w:gridSpan w:val="2"/>
          <w:shd w:val="clear" w:color="auto" w:fill="auto"/>
        </w:tcPr>
        <w:p w:rsidR="00516710" w:rsidRPr="005729E3" w:rsidRDefault="00516710" w:rsidP="006E702C">
          <w:pPr>
            <w:pStyle w:val="Dokumentyp"/>
          </w:pPr>
          <w:fldSimple w:instr=" DOCPROPERTY C_Workflow \* MERGEFORMAT  ">
            <w:r>
              <w:t>Plan</w:t>
            </w:r>
          </w:fldSimple>
        </w:p>
      </w:tc>
      <w:tc>
        <w:tcPr>
          <w:tcW w:w="1659" w:type="dxa"/>
          <w:shd w:val="clear" w:color="auto" w:fill="auto"/>
        </w:tcPr>
        <w:p w:rsidR="00516710" w:rsidRPr="005729E3" w:rsidRDefault="00516710" w:rsidP="006E702C">
          <w:pPr>
            <w:pStyle w:val="Sidhuvud"/>
            <w:spacing w:before="120"/>
            <w:jc w:val="right"/>
          </w:pPr>
          <w:r w:rsidRPr="005729E3">
            <w:fldChar w:fldCharType="begin"/>
          </w:r>
          <w:r w:rsidRPr="005729E3">
            <w:instrText>PAGE  \* Arabic  \* MERGEFORMAT</w:instrText>
          </w:r>
          <w:r w:rsidRPr="005729E3">
            <w:fldChar w:fldCharType="separate"/>
          </w:r>
          <w:r>
            <w:rPr>
              <w:noProof/>
            </w:rPr>
            <w:t>2</w:t>
          </w:r>
          <w:r w:rsidRPr="005729E3">
            <w:fldChar w:fldCharType="end"/>
          </w:r>
          <w:r w:rsidRPr="005729E3">
            <w:t xml:space="preserve"> (</w:t>
          </w:r>
          <w:fldSimple w:instr="NUMPAGES  \* Arabic  \* MERGEFORMAT">
            <w:r>
              <w:rPr>
                <w:noProof/>
              </w:rPr>
              <w:t>2</w:t>
            </w:r>
          </w:fldSimple>
          <w:r w:rsidRPr="005729E3">
            <w:t>)</w:t>
          </w:r>
        </w:p>
      </w:tc>
    </w:tr>
    <w:tr w:rsidR="00516710" w:rsidTr="006E702C">
      <w:trPr>
        <w:trHeight w:val="315"/>
      </w:trPr>
      <w:tc>
        <w:tcPr>
          <w:tcW w:w="5033" w:type="dxa"/>
          <w:vMerge/>
          <w:shd w:val="clear" w:color="auto" w:fill="auto"/>
        </w:tcPr>
        <w:p w:rsidR="00516710" w:rsidRPr="005729E3" w:rsidRDefault="00516710" w:rsidP="006E702C">
          <w:pPr>
            <w:pStyle w:val="Sidhuvud"/>
            <w:rPr>
              <w:noProof/>
              <w:lang w:eastAsia="sv-SE"/>
            </w:rPr>
          </w:pPr>
        </w:p>
      </w:tc>
      <w:tc>
        <w:tcPr>
          <w:tcW w:w="1455" w:type="dxa"/>
          <w:shd w:val="clear" w:color="auto" w:fill="auto"/>
        </w:tcPr>
        <w:p w:rsidR="00516710" w:rsidRPr="005729E3" w:rsidRDefault="00516710" w:rsidP="006E702C">
          <w:pPr>
            <w:pStyle w:val="Ledtext"/>
          </w:pPr>
          <w:r w:rsidRPr="005729E3">
            <w:t>Gäller fr.o.m.</w:t>
          </w:r>
        </w:p>
      </w:tc>
      <w:tc>
        <w:tcPr>
          <w:tcW w:w="1701" w:type="dxa"/>
          <w:shd w:val="clear" w:color="auto" w:fill="auto"/>
        </w:tcPr>
        <w:p w:rsidR="00516710" w:rsidRPr="005729E3" w:rsidRDefault="00516710" w:rsidP="006E702C">
          <w:pPr>
            <w:pStyle w:val="Ledtext"/>
          </w:pPr>
          <w:proofErr w:type="spellStart"/>
          <w:r w:rsidRPr="005729E3">
            <w:t>Dok.nummer</w:t>
          </w:r>
          <w:proofErr w:type="spellEnd"/>
          <w:r w:rsidRPr="005729E3">
            <w:t>-Utgåva</w:t>
          </w:r>
        </w:p>
      </w:tc>
      <w:tc>
        <w:tcPr>
          <w:tcW w:w="1659" w:type="dxa"/>
          <w:shd w:val="clear" w:color="auto" w:fill="auto"/>
        </w:tcPr>
        <w:p w:rsidR="00516710" w:rsidRPr="005729E3" w:rsidRDefault="00516710" w:rsidP="006E702C">
          <w:pPr>
            <w:pStyle w:val="Ledtext"/>
          </w:pPr>
        </w:p>
      </w:tc>
    </w:tr>
    <w:tr w:rsidR="00516710" w:rsidTr="006E702C">
      <w:trPr>
        <w:trHeight w:val="468"/>
      </w:trPr>
      <w:tc>
        <w:tcPr>
          <w:tcW w:w="5033" w:type="dxa"/>
          <w:tcBorders>
            <w:bottom w:val="single" w:sz="4" w:space="0" w:color="auto"/>
          </w:tcBorders>
          <w:shd w:val="clear" w:color="auto" w:fill="auto"/>
        </w:tcPr>
        <w:p w:rsidR="00516710" w:rsidRPr="005729E3" w:rsidRDefault="00516710" w:rsidP="006E702C">
          <w:pPr>
            <w:pStyle w:val="Sidhuvud"/>
            <w:rPr>
              <w:noProof/>
              <w:lang w:eastAsia="sv-SE"/>
            </w:rPr>
          </w:pPr>
        </w:p>
      </w:tc>
      <w:tc>
        <w:tcPr>
          <w:tcW w:w="1455" w:type="dxa"/>
          <w:tcBorders>
            <w:bottom w:val="single" w:sz="4" w:space="0" w:color="auto"/>
          </w:tcBorders>
          <w:shd w:val="clear" w:color="auto" w:fill="auto"/>
        </w:tcPr>
        <w:p w:rsidR="00516710" w:rsidRPr="005729E3" w:rsidRDefault="00516710" w:rsidP="006E702C">
          <w:pPr>
            <w:pStyle w:val="Sidhuvud"/>
          </w:pPr>
          <w:r>
            <w:fldChar w:fldCharType="begin"/>
          </w:r>
          <w:r>
            <w:instrText xml:space="preserve"> DOCPROPERTY C_ValidFrom \* MERGEFORMAT  </w:instrText>
          </w:r>
          <w:r>
            <w:fldChar w:fldCharType="end"/>
          </w:r>
        </w:p>
      </w:tc>
      <w:tc>
        <w:tcPr>
          <w:tcW w:w="1701" w:type="dxa"/>
          <w:tcBorders>
            <w:bottom w:val="single" w:sz="4" w:space="0" w:color="auto"/>
          </w:tcBorders>
          <w:shd w:val="clear" w:color="auto" w:fill="auto"/>
        </w:tcPr>
        <w:p w:rsidR="00516710" w:rsidRPr="005729E3" w:rsidRDefault="00516710" w:rsidP="006E702C">
          <w:pPr>
            <w:pStyle w:val="Sidhuvud"/>
          </w:pPr>
          <w:r>
            <w:fldChar w:fldCharType="begin"/>
          </w:r>
          <w:r>
            <w:instrText xml:space="preserve"> DOCPROPERTY C_DocumentNumber \* MERGEFORMAT  </w:instrText>
          </w:r>
          <w:r>
            <w:fldChar w:fldCharType="separate"/>
          </w:r>
          <w:proofErr w:type="gramStart"/>
          <w:r>
            <w:t>50912-0.1</w:t>
          </w:r>
          <w:proofErr w:type="gramEnd"/>
          <w:r>
            <w:fldChar w:fldCharType="end"/>
          </w:r>
        </w:p>
      </w:tc>
      <w:tc>
        <w:tcPr>
          <w:tcW w:w="1659" w:type="dxa"/>
          <w:tcBorders>
            <w:bottom w:val="single" w:sz="4" w:space="0" w:color="auto"/>
          </w:tcBorders>
          <w:shd w:val="clear" w:color="auto" w:fill="auto"/>
        </w:tcPr>
        <w:p w:rsidR="00516710" w:rsidRPr="005729E3" w:rsidRDefault="00516710" w:rsidP="006E702C">
          <w:pPr>
            <w:pStyle w:val="Sidhuvud"/>
          </w:pPr>
        </w:p>
      </w:tc>
    </w:tr>
  </w:tbl>
  <w:p w:rsidR="00516710" w:rsidRDefault="00516710" w:rsidP="00027877">
    <w:pPr>
      <w:pStyle w:val="Titel"/>
    </w:pPr>
    <w:r>
      <w:t>Verksamhetsplan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710" w:rsidRDefault="00516710" w:rsidP="00027877">
    <w:pPr>
      <w:pStyle w:val="Sidhuvud"/>
      <w:spacing w:before="2000" w:after="1400"/>
      <w:ind w:left="-1985"/>
      <w:jc w:val="center"/>
    </w:pPr>
    <w:r w:rsidRPr="00030193">
      <w:rPr>
        <w:noProof/>
        <w:lang w:eastAsia="sv-SE"/>
      </w:rPr>
      <w:drawing>
        <wp:inline distT="0" distB="0" distL="0" distR="0">
          <wp:extent cx="1449070" cy="1380490"/>
          <wp:effectExtent l="0" t="0" r="0" b="0"/>
          <wp:docPr id="1" name="Bild 3" descr="https://ltvse.sharepoint.com/teams/REG/SiteCollectionDocuments/regionvastmanland_4f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61008" name="Bild 3" descr="https://ltvse.sharepoint.com/teams/REG/SiteCollectionDocuments/regionvastmanland_4f_200px.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9070" cy="1380490"/>
                  </a:xfrm>
                  <a:prstGeom prst="rect">
                    <a:avLst/>
                  </a:prstGeom>
                  <a:noFill/>
                  <a:ln>
                    <a:noFill/>
                  </a:ln>
                </pic:spPr>
              </pic:pic>
            </a:graphicData>
          </a:graphic>
        </wp:inline>
      </w:drawing>
    </w:r>
  </w:p>
  <w:p w:rsidR="00516710" w:rsidRPr="00BC4ED8" w:rsidRDefault="00516710" w:rsidP="00027877">
    <w:pPr>
      <w:pStyle w:val="Titelfrsttsida"/>
    </w:pPr>
    <w:r>
      <w:t>Verksamhetsplan 2020</w:t>
    </w:r>
  </w:p>
  <w:p w:rsidR="00516710" w:rsidRDefault="00516710" w:rsidP="00027877">
    <w:pPr>
      <w:pStyle w:val="Sidhuvud"/>
    </w:pPr>
  </w:p>
  <w:p w:rsidR="00516710" w:rsidRDefault="00516710" w:rsidP="00027877">
    <w:pPr>
      <w:pStyle w:val="Sidhuvud"/>
    </w:pPr>
  </w:p>
  <w:p w:rsidR="00516710" w:rsidRPr="00C1584F" w:rsidRDefault="00516710" w:rsidP="00027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D4F1D73"/>
    <w:multiLevelType w:val="hybridMultilevel"/>
    <w:tmpl w:val="F75628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040F80"/>
    <w:multiLevelType w:val="hybridMultilevel"/>
    <w:tmpl w:val="1AE4F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D74A83"/>
    <w:multiLevelType w:val="hybridMultilevel"/>
    <w:tmpl w:val="99AAB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3C87"/>
    <w:multiLevelType w:val="hybridMultilevel"/>
    <w:tmpl w:val="3DE021AA"/>
    <w:lvl w:ilvl="0" w:tplc="6256EACA">
      <w:start w:val="1"/>
      <w:numFmt w:val="bullet"/>
      <w:pStyle w:val="Fyrkantslista"/>
      <w:lvlText w:val=""/>
      <w:lvlJc w:val="left"/>
      <w:pPr>
        <w:tabs>
          <w:tab w:val="num" w:pos="357"/>
        </w:tabs>
        <w:ind w:left="357" w:hanging="357"/>
      </w:pPr>
      <w:rPr>
        <w:rFonts w:ascii="Wingdings" w:hAnsi="Wingdings" w:hint="default"/>
      </w:rPr>
    </w:lvl>
    <w:lvl w:ilvl="1" w:tplc="F1FAC81C">
      <w:start w:val="1"/>
      <w:numFmt w:val="bullet"/>
      <w:lvlText w:val="o"/>
      <w:lvlJc w:val="left"/>
      <w:pPr>
        <w:tabs>
          <w:tab w:val="num" w:pos="1440"/>
        </w:tabs>
        <w:ind w:left="1440" w:hanging="360"/>
      </w:pPr>
      <w:rPr>
        <w:rFonts w:ascii="Courier New" w:hAnsi="Courier New" w:cs="Courier New" w:hint="default"/>
      </w:rPr>
    </w:lvl>
    <w:lvl w:ilvl="2" w:tplc="5AEC84AC" w:tentative="1">
      <w:start w:val="1"/>
      <w:numFmt w:val="bullet"/>
      <w:lvlText w:val=""/>
      <w:lvlJc w:val="left"/>
      <w:pPr>
        <w:tabs>
          <w:tab w:val="num" w:pos="2160"/>
        </w:tabs>
        <w:ind w:left="2160" w:hanging="360"/>
      </w:pPr>
      <w:rPr>
        <w:rFonts w:ascii="Wingdings" w:hAnsi="Wingdings" w:hint="default"/>
      </w:rPr>
    </w:lvl>
    <w:lvl w:ilvl="3" w:tplc="2F08D470" w:tentative="1">
      <w:start w:val="1"/>
      <w:numFmt w:val="bullet"/>
      <w:lvlText w:val=""/>
      <w:lvlJc w:val="left"/>
      <w:pPr>
        <w:tabs>
          <w:tab w:val="num" w:pos="2880"/>
        </w:tabs>
        <w:ind w:left="2880" w:hanging="360"/>
      </w:pPr>
      <w:rPr>
        <w:rFonts w:ascii="Symbol" w:hAnsi="Symbol" w:hint="default"/>
      </w:rPr>
    </w:lvl>
    <w:lvl w:ilvl="4" w:tplc="4EF6C814" w:tentative="1">
      <w:start w:val="1"/>
      <w:numFmt w:val="bullet"/>
      <w:lvlText w:val="o"/>
      <w:lvlJc w:val="left"/>
      <w:pPr>
        <w:tabs>
          <w:tab w:val="num" w:pos="3600"/>
        </w:tabs>
        <w:ind w:left="3600" w:hanging="360"/>
      </w:pPr>
      <w:rPr>
        <w:rFonts w:ascii="Courier New" w:hAnsi="Courier New" w:cs="Courier New" w:hint="default"/>
      </w:rPr>
    </w:lvl>
    <w:lvl w:ilvl="5" w:tplc="2C66AD88" w:tentative="1">
      <w:start w:val="1"/>
      <w:numFmt w:val="bullet"/>
      <w:lvlText w:val=""/>
      <w:lvlJc w:val="left"/>
      <w:pPr>
        <w:tabs>
          <w:tab w:val="num" w:pos="4320"/>
        </w:tabs>
        <w:ind w:left="4320" w:hanging="360"/>
      </w:pPr>
      <w:rPr>
        <w:rFonts w:ascii="Wingdings" w:hAnsi="Wingdings" w:hint="default"/>
      </w:rPr>
    </w:lvl>
    <w:lvl w:ilvl="6" w:tplc="C1E612B2" w:tentative="1">
      <w:start w:val="1"/>
      <w:numFmt w:val="bullet"/>
      <w:lvlText w:val=""/>
      <w:lvlJc w:val="left"/>
      <w:pPr>
        <w:tabs>
          <w:tab w:val="num" w:pos="5040"/>
        </w:tabs>
        <w:ind w:left="5040" w:hanging="360"/>
      </w:pPr>
      <w:rPr>
        <w:rFonts w:ascii="Symbol" w:hAnsi="Symbol" w:hint="default"/>
      </w:rPr>
    </w:lvl>
    <w:lvl w:ilvl="7" w:tplc="BF140A2A" w:tentative="1">
      <w:start w:val="1"/>
      <w:numFmt w:val="bullet"/>
      <w:lvlText w:val="o"/>
      <w:lvlJc w:val="left"/>
      <w:pPr>
        <w:tabs>
          <w:tab w:val="num" w:pos="5760"/>
        </w:tabs>
        <w:ind w:left="5760" w:hanging="360"/>
      </w:pPr>
      <w:rPr>
        <w:rFonts w:ascii="Courier New" w:hAnsi="Courier New" w:cs="Courier New" w:hint="default"/>
      </w:rPr>
    </w:lvl>
    <w:lvl w:ilvl="8" w:tplc="33F462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93117A"/>
    <w:multiLevelType w:val="hybridMultilevel"/>
    <w:tmpl w:val="286E4798"/>
    <w:lvl w:ilvl="0" w:tplc="4AA884C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BE26A6"/>
    <w:multiLevelType w:val="multilevel"/>
    <w:tmpl w:val="FA2AB2DA"/>
    <w:lvl w:ilvl="0">
      <w:start w:val="1"/>
      <w:numFmt w:val="decimal"/>
      <w:pStyle w:val="Rubrik1"/>
      <w:lvlText w:val="%1"/>
      <w:lvlJc w:val="left"/>
      <w:pPr>
        <w:ind w:left="-1134"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4C45B3E"/>
    <w:multiLevelType w:val="hybridMultilevel"/>
    <w:tmpl w:val="2F66C7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ED04DC"/>
    <w:multiLevelType w:val="hybridMultilevel"/>
    <w:tmpl w:val="267473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84"/>
    <w:rsid w:val="000155E3"/>
    <w:rsid w:val="000207B4"/>
    <w:rsid w:val="00024CBD"/>
    <w:rsid w:val="00027877"/>
    <w:rsid w:val="0003242D"/>
    <w:rsid w:val="00036723"/>
    <w:rsid w:val="00037276"/>
    <w:rsid w:val="000678FA"/>
    <w:rsid w:val="00076E1B"/>
    <w:rsid w:val="00083990"/>
    <w:rsid w:val="00083DED"/>
    <w:rsid w:val="0009323C"/>
    <w:rsid w:val="000B7464"/>
    <w:rsid w:val="000F1178"/>
    <w:rsid w:val="000F47AC"/>
    <w:rsid w:val="000F51C1"/>
    <w:rsid w:val="000F7DCC"/>
    <w:rsid w:val="0015336F"/>
    <w:rsid w:val="001B1D29"/>
    <w:rsid w:val="001C0555"/>
    <w:rsid w:val="001C200E"/>
    <w:rsid w:val="001C4CB7"/>
    <w:rsid w:val="001C7BE4"/>
    <w:rsid w:val="001F003C"/>
    <w:rsid w:val="0020567E"/>
    <w:rsid w:val="00217D0E"/>
    <w:rsid w:val="00220572"/>
    <w:rsid w:val="00220D98"/>
    <w:rsid w:val="00222C68"/>
    <w:rsid w:val="00230109"/>
    <w:rsid w:val="002333CF"/>
    <w:rsid w:val="00233A67"/>
    <w:rsid w:val="00241FC1"/>
    <w:rsid w:val="00250405"/>
    <w:rsid w:val="00270F40"/>
    <w:rsid w:val="002770AA"/>
    <w:rsid w:val="002E6E23"/>
    <w:rsid w:val="00321832"/>
    <w:rsid w:val="0033572F"/>
    <w:rsid w:val="00341A8F"/>
    <w:rsid w:val="00351E62"/>
    <w:rsid w:val="0035327A"/>
    <w:rsid w:val="0035463C"/>
    <w:rsid w:val="003765E8"/>
    <w:rsid w:val="0037718D"/>
    <w:rsid w:val="003A490C"/>
    <w:rsid w:val="003C45CC"/>
    <w:rsid w:val="003D65B3"/>
    <w:rsid w:val="003E1F03"/>
    <w:rsid w:val="00400D1A"/>
    <w:rsid w:val="00401302"/>
    <w:rsid w:val="00412A0F"/>
    <w:rsid w:val="004164D8"/>
    <w:rsid w:val="00431C67"/>
    <w:rsid w:val="00432E84"/>
    <w:rsid w:val="00443443"/>
    <w:rsid w:val="00451121"/>
    <w:rsid w:val="00460CCE"/>
    <w:rsid w:val="00490537"/>
    <w:rsid w:val="004A4DC1"/>
    <w:rsid w:val="004E50A1"/>
    <w:rsid w:val="00516710"/>
    <w:rsid w:val="00516D4E"/>
    <w:rsid w:val="0056365F"/>
    <w:rsid w:val="00564810"/>
    <w:rsid w:val="005729E3"/>
    <w:rsid w:val="00585846"/>
    <w:rsid w:val="00586554"/>
    <w:rsid w:val="00597EE9"/>
    <w:rsid w:val="005A02EB"/>
    <w:rsid w:val="005B4271"/>
    <w:rsid w:val="005B5C8D"/>
    <w:rsid w:val="005B7FDF"/>
    <w:rsid w:val="005C08CD"/>
    <w:rsid w:val="005D6E89"/>
    <w:rsid w:val="006110F2"/>
    <w:rsid w:val="0062294B"/>
    <w:rsid w:val="00624CA5"/>
    <w:rsid w:val="00656F69"/>
    <w:rsid w:val="006620B7"/>
    <w:rsid w:val="00667DBC"/>
    <w:rsid w:val="00686DBF"/>
    <w:rsid w:val="006B7AC8"/>
    <w:rsid w:val="006D14E5"/>
    <w:rsid w:val="006E0B8B"/>
    <w:rsid w:val="006E702C"/>
    <w:rsid w:val="006E7FD6"/>
    <w:rsid w:val="006F38F0"/>
    <w:rsid w:val="006F50D5"/>
    <w:rsid w:val="00705A7E"/>
    <w:rsid w:val="00712AC2"/>
    <w:rsid w:val="0074623A"/>
    <w:rsid w:val="007551CD"/>
    <w:rsid w:val="007A54DE"/>
    <w:rsid w:val="007C3C4C"/>
    <w:rsid w:val="007D0C34"/>
    <w:rsid w:val="00802B2D"/>
    <w:rsid w:val="00815F6B"/>
    <w:rsid w:val="00841C42"/>
    <w:rsid w:val="00846BAC"/>
    <w:rsid w:val="008743FE"/>
    <w:rsid w:val="008811F2"/>
    <w:rsid w:val="00881277"/>
    <w:rsid w:val="00885E19"/>
    <w:rsid w:val="008A291B"/>
    <w:rsid w:val="008A69A0"/>
    <w:rsid w:val="008A6E8B"/>
    <w:rsid w:val="008B23B2"/>
    <w:rsid w:val="008D2088"/>
    <w:rsid w:val="008D5D1C"/>
    <w:rsid w:val="008E0A1A"/>
    <w:rsid w:val="008E17E3"/>
    <w:rsid w:val="008E2A7D"/>
    <w:rsid w:val="008F2A8D"/>
    <w:rsid w:val="009012BB"/>
    <w:rsid w:val="00925854"/>
    <w:rsid w:val="00926F55"/>
    <w:rsid w:val="009352F7"/>
    <w:rsid w:val="00947179"/>
    <w:rsid w:val="0095694C"/>
    <w:rsid w:val="009618E0"/>
    <w:rsid w:val="0099789D"/>
    <w:rsid w:val="009C295D"/>
    <w:rsid w:val="009D0917"/>
    <w:rsid w:val="009F0554"/>
    <w:rsid w:val="00A35262"/>
    <w:rsid w:val="00A35F08"/>
    <w:rsid w:val="00A4601B"/>
    <w:rsid w:val="00A561A0"/>
    <w:rsid w:val="00A672BA"/>
    <w:rsid w:val="00AD3321"/>
    <w:rsid w:val="00AE1CD4"/>
    <w:rsid w:val="00AE6D9D"/>
    <w:rsid w:val="00AF0CC7"/>
    <w:rsid w:val="00B07B32"/>
    <w:rsid w:val="00B12F7E"/>
    <w:rsid w:val="00B60447"/>
    <w:rsid w:val="00B6339A"/>
    <w:rsid w:val="00BB3092"/>
    <w:rsid w:val="00BC4ED8"/>
    <w:rsid w:val="00BD28A0"/>
    <w:rsid w:val="00C1584F"/>
    <w:rsid w:val="00C16433"/>
    <w:rsid w:val="00C22CF7"/>
    <w:rsid w:val="00C27286"/>
    <w:rsid w:val="00C40387"/>
    <w:rsid w:val="00C4318C"/>
    <w:rsid w:val="00C5007D"/>
    <w:rsid w:val="00C51EE1"/>
    <w:rsid w:val="00C70ED2"/>
    <w:rsid w:val="00C81CAB"/>
    <w:rsid w:val="00C83BB5"/>
    <w:rsid w:val="00C83FB3"/>
    <w:rsid w:val="00CB2DC5"/>
    <w:rsid w:val="00CF2751"/>
    <w:rsid w:val="00D220B3"/>
    <w:rsid w:val="00D33873"/>
    <w:rsid w:val="00D4405E"/>
    <w:rsid w:val="00D57ED6"/>
    <w:rsid w:val="00D75E2B"/>
    <w:rsid w:val="00D85852"/>
    <w:rsid w:val="00D85D88"/>
    <w:rsid w:val="00DA7A18"/>
    <w:rsid w:val="00DB7AC2"/>
    <w:rsid w:val="00DC59EF"/>
    <w:rsid w:val="00DE5C43"/>
    <w:rsid w:val="00DE600A"/>
    <w:rsid w:val="00DF67E5"/>
    <w:rsid w:val="00E06547"/>
    <w:rsid w:val="00E349B7"/>
    <w:rsid w:val="00E62377"/>
    <w:rsid w:val="00E64308"/>
    <w:rsid w:val="00E644FE"/>
    <w:rsid w:val="00E72526"/>
    <w:rsid w:val="00E72EF7"/>
    <w:rsid w:val="00E9180A"/>
    <w:rsid w:val="00EC0E14"/>
    <w:rsid w:val="00EC12C7"/>
    <w:rsid w:val="00EC1E96"/>
    <w:rsid w:val="00ED02D6"/>
    <w:rsid w:val="00EE20A4"/>
    <w:rsid w:val="00EE6E36"/>
    <w:rsid w:val="00EF0EC4"/>
    <w:rsid w:val="00EF47C0"/>
    <w:rsid w:val="00F0003A"/>
    <w:rsid w:val="00F10556"/>
    <w:rsid w:val="00F11D64"/>
    <w:rsid w:val="00F227A7"/>
    <w:rsid w:val="00F23CC7"/>
    <w:rsid w:val="00F25574"/>
    <w:rsid w:val="00F27A84"/>
    <w:rsid w:val="00F30369"/>
    <w:rsid w:val="00F906F6"/>
    <w:rsid w:val="00F97C5D"/>
    <w:rsid w:val="00FA222C"/>
    <w:rsid w:val="00FA4395"/>
    <w:rsid w:val="00FC038A"/>
    <w:rsid w:val="00FE5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8153"/>
  <w15:chartTrackingRefBased/>
  <w15:docId w15:val="{A63BC63C-9725-4A15-B17C-9814E15F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20572"/>
    <w:pPr>
      <w:spacing w:after="200" w:line="276" w:lineRule="auto"/>
    </w:pPr>
    <w:rPr>
      <w:sz w:val="22"/>
      <w:szCs w:val="22"/>
      <w:lang w:eastAsia="en-US"/>
    </w:rPr>
  </w:style>
  <w:style w:type="paragraph" w:styleId="Rubrik1">
    <w:name w:val="heading 1"/>
    <w:basedOn w:val="Normal"/>
    <w:next w:val="Brdtext"/>
    <w:link w:val="Rubrik1Char"/>
    <w:uiPriority w:val="1"/>
    <w:qFormat/>
    <w:rsid w:val="00AE6D9D"/>
    <w:pPr>
      <w:keepNext/>
      <w:keepLines/>
      <w:numPr>
        <w:numId w:val="1"/>
      </w:numPr>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6D14E5"/>
    <w:pPr>
      <w:keepNext/>
      <w:keepLines/>
      <w:numPr>
        <w:ilvl w:val="1"/>
        <w:numId w:val="1"/>
      </w:numPr>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217D0E"/>
    <w:pPr>
      <w:keepNext/>
      <w:keepLines/>
      <w:numPr>
        <w:ilvl w:val="2"/>
        <w:numId w:val="1"/>
      </w:numPr>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2333CF"/>
    <w:pPr>
      <w:numPr>
        <w:numId w:val="4"/>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AE6D9D"/>
    <w:rPr>
      <w:rFonts w:ascii="Calibri" w:eastAsia="Times New Roman" w:hAnsi="Calibri" w:cs="Times New Roman"/>
      <w:b/>
      <w:bCs/>
      <w:caps/>
      <w:szCs w:val="28"/>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rsid w:val="00220572"/>
    <w:pPr>
      <w:tabs>
        <w:tab w:val="right" w:leader="dot" w:pos="7643"/>
      </w:tabs>
      <w:spacing w:before="40" w:after="0" w:line="240" w:lineRule="auto"/>
      <w:ind w:left="624" w:right="284" w:hanging="624"/>
    </w:pPr>
    <w:rPr>
      <w:b/>
      <w:caps/>
    </w:rPr>
  </w:style>
  <w:style w:type="character" w:styleId="Hyperlnk">
    <w:name w:val="Hyperlink"/>
    <w:uiPriority w:val="99"/>
    <w:rsid w:val="00FA4395"/>
    <w:rPr>
      <w:color w:val="0000FF"/>
      <w:u w:val="single"/>
    </w:rPr>
  </w:style>
  <w:style w:type="paragraph" w:customStyle="1" w:styleId="Titel">
    <w:name w:val="Titel"/>
    <w:basedOn w:val="Normal"/>
    <w:next w:val="Brdtext"/>
    <w:semiHidden/>
    <w:qFormat/>
    <w:rsid w:val="00F97C5D"/>
    <w:pPr>
      <w:spacing w:before="120"/>
      <w:ind w:left="-1985"/>
    </w:pPr>
    <w:rPr>
      <w:b/>
      <w:sz w:val="32"/>
    </w:rPr>
  </w:style>
  <w:style w:type="paragraph" w:customStyle="1" w:styleId="Orubrik">
    <w:name w:val="Orubrik"/>
    <w:basedOn w:val="Brdtext"/>
    <w:next w:val="Brdtext"/>
    <w:semiHidden/>
    <w:qFormat/>
    <w:rsid w:val="00027877"/>
    <w:pPr>
      <w:keepNext/>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217D0E"/>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rsid w:val="00EE6E36"/>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7D0C34"/>
    <w:rPr>
      <w:rFonts w:ascii="Cambria" w:eastAsia="Times New Roman" w:hAnsi="Cambria"/>
      <w:sz w:val="22"/>
      <w:szCs w:val="22"/>
      <w:lang w:eastAsia="en-US"/>
    </w:rPr>
  </w:style>
  <w:style w:type="paragraph" w:styleId="Liststycke">
    <w:name w:val="List Paragraph"/>
    <w:basedOn w:val="Normal"/>
    <w:uiPriority w:val="34"/>
    <w:semiHidden/>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8E0A1A"/>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56365F"/>
    <w:rPr>
      <w:i/>
      <w:vanish/>
      <w:color w:val="0070C0"/>
    </w:rPr>
  </w:style>
  <w:style w:type="paragraph" w:styleId="Innehll3">
    <w:name w:val="toc 3"/>
    <w:basedOn w:val="Normal"/>
    <w:next w:val="Normal"/>
    <w:uiPriority w:val="39"/>
    <w:rsid w:val="006B7AC8"/>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D85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85852"/>
    <w:rPr>
      <w:rFonts w:ascii="Tahoma" w:hAnsi="Tahoma" w:cs="Tahoma"/>
      <w:sz w:val="16"/>
      <w:szCs w:val="16"/>
    </w:rPr>
  </w:style>
  <w:style w:type="table" w:customStyle="1" w:styleId="LTV-tabellBl">
    <w:name w:val="LTV-tabell Blå"/>
    <w:basedOn w:val="Normaltabell"/>
    <w:uiPriority w:val="99"/>
    <w:rsid w:val="008E0A1A"/>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E0A1A"/>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E0A1A"/>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Brdtextutdragen">
    <w:name w:val="Brödtext utdragen"/>
    <w:basedOn w:val="Brdtext"/>
    <w:qFormat/>
    <w:rsid w:val="008E0A1A"/>
    <w:pPr>
      <w:ind w:left="-1985"/>
    </w:pPr>
  </w:style>
  <w:style w:type="table" w:customStyle="1" w:styleId="Tabellrutnt1">
    <w:name w:val="Tabellrutnät1"/>
    <w:basedOn w:val="Normaltabell"/>
    <w:next w:val="Tabellrutnt"/>
    <w:uiPriority w:val="39"/>
    <w:rsid w:val="008F2A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59"/>
    <w:rsid w:val="008F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5D31DB80</Template>
  <TotalTime>1291</TotalTime>
  <Pages>14</Pages>
  <Words>2671</Words>
  <Characters>14157</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Lundström</dc:creator>
  <dc:description>LTV9001, v1.1, 2014-09-22</dc:description>
  <cp:lastModifiedBy>Anna Amzoll</cp:lastModifiedBy>
  <cp:revision>23</cp:revision>
  <cp:lastPrinted>2020-01-23T14:04:00Z</cp:lastPrinted>
  <dcterms:created xsi:type="dcterms:W3CDTF">2020-01-23T13:34:00Z</dcterms:created>
  <dcterms:modified xsi:type="dcterms:W3CDTF">2020-01-24T13:11:00Z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iarieNo">
    <vt:lpwstr> </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Metadata">
    <vt:lpwstr> </vt:lpwstr>
  </property>
  <property fmtid="{D5CDD505-2E9C-101B-9397-08002B2CF9AE}" pid="8" name="C_Approvers_Title">
    <vt:lpwstr> </vt:lpwstr>
  </property>
  <property fmtid="{D5CDD505-2E9C-101B-9397-08002B2CF9AE}" pid="9" name="C_Approvers_WorkUnits">
    <vt:lpwstr/>
  </property>
  <property fmtid="{D5CDD505-2E9C-101B-9397-08002B2CF9AE}" pid="10" name="C_AuditDate">
    <vt:lpwstr/>
  </property>
  <property fmtid="{D5CDD505-2E9C-101B-9397-08002B2CF9AE}" pid="11" name="C_AuditFrequency">
    <vt:lpwstr>0</vt:lpwstr>
  </property>
  <property fmtid="{D5CDD505-2E9C-101B-9397-08002B2CF9AE}" pid="12" name="C_Category">
    <vt:lpwstr>Plan</vt:lpwstr>
  </property>
  <property fmtid="{D5CDD505-2E9C-101B-9397-08002B2CF9AE}" pid="13" name="C_CategoryDescription">
    <vt:lpwstr>Regionplan, uppdrag och planeringsförutsättningar, förvaltningsplan, verksamhetsplan, mätplan, styrkort, och aktivitetsplan.</vt:lpwstr>
  </property>
  <property fmtid="{D5CDD505-2E9C-101B-9397-08002B2CF9AE}" pid="14" name="C_Comparable">
    <vt:lpwstr>False</vt:lpwstr>
  </property>
  <property fmtid="{D5CDD505-2E9C-101B-9397-08002B2CF9AE}" pid="15" name="C_Created">
    <vt:lpwstr>2020-01-23</vt:lpwstr>
  </property>
  <property fmtid="{D5CDD505-2E9C-101B-9397-08002B2CF9AE}" pid="16" name="C_CreatedBy">
    <vt:lpwstr>Anna Amzoll</vt:lpwstr>
  </property>
  <property fmtid="{D5CDD505-2E9C-101B-9397-08002B2CF9AE}" pid="17" name="C_CreatedBy_JobTitle">
    <vt:lpwstr>Verksamhetschef</vt:lpwstr>
  </property>
  <property fmtid="{D5CDD505-2E9C-101B-9397-08002B2CF9AE}" pid="18" name="C_CreatedBy_Metadata">
    <vt:lpwstr> </vt:lpwstr>
  </property>
  <property fmtid="{D5CDD505-2E9C-101B-9397-08002B2CF9AE}" pid="19" name="C_CreatedBy_Title">
    <vt:lpwstr> </vt:lpwstr>
  </property>
  <property fmtid="{D5CDD505-2E9C-101B-9397-08002B2CF9AE}" pid="20" name="C_CreatedBy_WorkUnit">
    <vt:lpwstr>Patientnämndens kansli</vt:lpwstr>
  </property>
  <property fmtid="{D5CDD505-2E9C-101B-9397-08002B2CF9AE}" pid="21" name="C_CreatedDate">
    <vt:lpwstr>2020-01-23</vt:lpwstr>
  </property>
  <property fmtid="{D5CDD505-2E9C-101B-9397-08002B2CF9AE}" pid="22" name="C_Description">
    <vt:lpwstr>Verksamhetsplan 2020 PN</vt:lpwstr>
  </property>
  <property fmtid="{D5CDD505-2E9C-101B-9397-08002B2CF9AE}" pid="23" name="C_DocumentNumber">
    <vt:lpwstr>50912-0.1</vt:lpwstr>
  </property>
  <property fmtid="{D5CDD505-2E9C-101B-9397-08002B2CF9AE}" pid="24" name="C_FileCategory">
    <vt:lpwstr>Document</vt:lpwstr>
  </property>
  <property fmtid="{D5CDD505-2E9C-101B-9397-08002B2CF9AE}" pid="25" name="C_FinishBefore">
    <vt:lpwstr/>
  </property>
  <property fmtid="{D5CDD505-2E9C-101B-9397-08002B2CF9AE}" pid="26" name="C_FinishBeforeAuto">
    <vt:lpwstr>False</vt:lpwstr>
  </property>
  <property fmtid="{D5CDD505-2E9C-101B-9397-08002B2CF9AE}" pid="27" name="C_FinishBeforeDate">
    <vt:lpwstr/>
  </property>
  <property fmtid="{D5CDD505-2E9C-101B-9397-08002B2CF9AE}" pid="28" name="C_HasPreviousIssue">
    <vt:lpwstr>False</vt:lpwstr>
  </property>
  <property fmtid="{D5CDD505-2E9C-101B-9397-08002B2CF9AE}" pid="29" name="C_HasVisibleReportTemplates">
    <vt:lpwstr>False</vt:lpwstr>
  </property>
  <property fmtid="{D5CDD505-2E9C-101B-9397-08002B2CF9AE}" pid="30" name="C_IssueNumber">
    <vt:lpwstr>1</vt:lpwstr>
  </property>
  <property fmtid="{D5CDD505-2E9C-101B-9397-08002B2CF9AE}" pid="31" name="C_Language">
    <vt:lpwstr>sv-SE</vt:lpwstr>
  </property>
  <property fmtid="{D5CDD505-2E9C-101B-9397-08002B2CF9AE}" pid="32" name="C_Link">
    <vt:lpwstr>https://ledningssystemet.regionvastmanland.se/RegNo/50912/Issue/Draft</vt:lpwstr>
  </property>
  <property fmtid="{D5CDD505-2E9C-101B-9397-08002B2CF9AE}" pid="33" name="C_Link_ToDo_Tasks">
    <vt:lpwstr>https://ledningssystemet.regionvastmanland.se/#/todo/tasks</vt:lpwstr>
  </property>
  <property fmtid="{D5CDD505-2E9C-101B-9397-08002B2CF9AE}" pid="34" name="C_Mandatory">
    <vt:lpwstr>False</vt:lpwstr>
  </property>
  <property fmtid="{D5CDD505-2E9C-101B-9397-08002B2CF9AE}" pid="35" name="C_OldRegNo">
    <vt:lpwstr/>
  </property>
  <property fmtid="{D5CDD505-2E9C-101B-9397-08002B2CF9AE}" pid="36" name="C_Owner">
    <vt:lpwstr>Anna Amzoll</vt:lpwstr>
  </property>
  <property fmtid="{D5CDD505-2E9C-101B-9397-08002B2CF9AE}" pid="37" name="C_Owners">
    <vt:lpwstr>Anna Amzoll</vt:lpwstr>
  </property>
  <property fmtid="{D5CDD505-2E9C-101B-9397-08002B2CF9AE}" pid="38" name="C_Owner_JobTitle">
    <vt:lpwstr>Verksamhetschef</vt:lpwstr>
  </property>
  <property fmtid="{D5CDD505-2E9C-101B-9397-08002B2CF9AE}" pid="39" name="C_Owner_Title">
    <vt:lpwstr> </vt:lpwstr>
  </property>
  <property fmtid="{D5CDD505-2E9C-101B-9397-08002B2CF9AE}" pid="40" name="C_Owner_WorkUnit">
    <vt:lpwstr>Patientnämndens kansli</vt:lpwstr>
  </property>
  <property fmtid="{D5CDD505-2E9C-101B-9397-08002B2CF9AE}" pid="41" name="C_RegistrationNumber">
    <vt:lpwstr>50912</vt:lpwstr>
  </property>
  <property fmtid="{D5CDD505-2E9C-101B-9397-08002B2CF9AE}" pid="42" name="C_RegistrationNumberId">
    <vt:lpwstr>74455547-8f77-4091-bf2f-900cff3b2676</vt:lpwstr>
  </property>
  <property fmtid="{D5CDD505-2E9C-101B-9397-08002B2CF9AE}" pid="43" name="C_RegNo">
    <vt:lpwstr>50912-0.1</vt:lpwstr>
  </property>
  <property fmtid="{D5CDD505-2E9C-101B-9397-08002B2CF9AE}" pid="44" name="C_Restricted">
    <vt:lpwstr>False</vt:lpwstr>
  </property>
  <property fmtid="{D5CDD505-2E9C-101B-9397-08002B2CF9AE}" pid="45" name="C_Reviewed">
    <vt:lpwstr/>
  </property>
  <property fmtid="{D5CDD505-2E9C-101B-9397-08002B2CF9AE}" pid="46" name="C_ReviewedDate">
    <vt:lpwstr/>
  </property>
  <property fmtid="{D5CDD505-2E9C-101B-9397-08002B2CF9AE}" pid="47" name="C_Reviewers">
    <vt:lpwstr/>
  </property>
  <property fmtid="{D5CDD505-2E9C-101B-9397-08002B2CF9AE}" pid="48" name="C_Reviewers_JobTitles">
    <vt:lpwstr/>
  </property>
  <property fmtid="{D5CDD505-2E9C-101B-9397-08002B2CF9AE}" pid="49" name="C_Reviewers_Metadata">
    <vt:lpwstr> </vt:lpwstr>
  </property>
  <property fmtid="{D5CDD505-2E9C-101B-9397-08002B2CF9AE}" pid="50" name="C_Reviewers_Title">
    <vt:lpwstr> </vt:lpwstr>
  </property>
  <property fmtid="{D5CDD505-2E9C-101B-9397-08002B2CF9AE}" pid="51" name="C_Reviewers_WorkUnits">
    <vt:lpwstr/>
  </property>
  <property fmtid="{D5CDD505-2E9C-101B-9397-08002B2CF9AE}" pid="52" name="C_Revision">
    <vt:lpwstr>1</vt:lpwstr>
  </property>
  <property fmtid="{D5CDD505-2E9C-101B-9397-08002B2CF9AE}" pid="53" name="C_Stage">
    <vt:lpwstr>Utfärdad</vt:lpwstr>
  </property>
  <property fmtid="{D5CDD505-2E9C-101B-9397-08002B2CF9AE}" pid="54" name="C_StartAfter">
    <vt:lpwstr/>
  </property>
  <property fmtid="{D5CDD505-2E9C-101B-9397-08002B2CF9AE}" pid="55" name="C_StartAfterDate">
    <vt:lpwstr/>
  </property>
  <property fmtid="{D5CDD505-2E9C-101B-9397-08002B2CF9AE}" pid="56" name="C_Tags">
    <vt:lpwstr/>
  </property>
  <property fmtid="{D5CDD505-2E9C-101B-9397-08002B2CF9AE}" pid="57" name="C_Template">
    <vt:lpwstr>Plan</vt:lpwstr>
  </property>
  <property fmtid="{D5CDD505-2E9C-101B-9397-08002B2CF9AE}" pid="58" name="C_Title">
    <vt:lpwstr>Verksamhetsplan 2020 PN</vt:lpwstr>
  </property>
  <property fmtid="{D5CDD505-2E9C-101B-9397-08002B2CF9AE}" pid="59" name="C_UpdatedWhen">
    <vt:lpwstr>2020-01-23</vt:lpwstr>
  </property>
  <property fmtid="{D5CDD505-2E9C-101B-9397-08002B2CF9AE}" pid="60" name="C_ValidFrom">
    <vt:lpwstr/>
  </property>
  <property fmtid="{D5CDD505-2E9C-101B-9397-08002B2CF9AE}" pid="61" name="C_ValidFromDate">
    <vt:lpwstr/>
  </property>
  <property fmtid="{D5CDD505-2E9C-101B-9397-08002B2CF9AE}" pid="62" name="C_ValidUntil">
    <vt:lpwstr/>
  </property>
  <property fmtid="{D5CDD505-2E9C-101B-9397-08002B2CF9AE}" pid="63" name="C_ValidUntilDate">
    <vt:lpwstr/>
  </property>
  <property fmtid="{D5CDD505-2E9C-101B-9397-08002B2CF9AE}" pid="64" name="C_Workflow">
    <vt:lpwstr>Plan</vt:lpwstr>
  </property>
  <property fmtid="{D5CDD505-2E9C-101B-9397-08002B2CF9AE}" pid="65" name="C_WorkUnit">
    <vt:lpwstr>Patientnämndens kansli</vt:lpwstr>
  </property>
  <property fmtid="{D5CDD505-2E9C-101B-9397-08002B2CF9AE}" pid="66" name="Folder">
    <vt:lpwstr> </vt:lpwstr>
  </property>
</Properties>
</file>