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79" w:rsidRDefault="002E5A79" w:rsidP="002E5A79">
      <w:pPr>
        <w:pStyle w:val="Brdtext"/>
      </w:pPr>
      <w:bookmarkStart w:id="0" w:name="_Hlk25592905"/>
      <w:bookmarkStart w:id="1" w:name="_Toc322946210_0"/>
      <w:bookmarkStart w:id="2" w:name="_GoBack"/>
      <w:bookmarkEnd w:id="0"/>
      <w:bookmarkEnd w:id="2"/>
    </w:p>
    <w:p w:rsidR="002E5A79" w:rsidRPr="0015336F" w:rsidRDefault="007439D0" w:rsidP="002E5A79">
      <w:pPr>
        <w:pStyle w:val="Orubrik"/>
        <w:pageBreakBefore/>
      </w:pPr>
      <w:r>
        <w:lastRenderedPageBreak/>
        <w:t>Innehåll</w:t>
      </w:r>
    </w:p>
    <w:p w:rsidR="00C069DA" w:rsidRDefault="007439D0">
      <w:pPr>
        <w:pStyle w:val="Innehll1"/>
        <w:tabs>
          <w:tab w:val="left" w:pos="624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6000594" w:history="1">
        <w:r>
          <w:rPr>
            <w:rStyle w:val="Hyperlnk"/>
          </w:rPr>
          <w:t>1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förvaltningens grunduppdrag</w:t>
        </w:r>
        <w:r>
          <w:tab/>
        </w:r>
        <w:r>
          <w:fldChar w:fldCharType="begin"/>
        </w:r>
        <w:r>
          <w:instrText xml:space="preserve"> PAGEREF _Toc256000594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02" w:history="1">
        <w:r>
          <w:rPr>
            <w:rStyle w:val="Hyperlnk"/>
          </w:rPr>
          <w:t>1.1</w:t>
        </w:r>
        <w:r>
          <w:rPr>
            <w:rFonts w:asciiTheme="minorHAnsi" w:hAnsiTheme="minorHAnsi"/>
            <w:noProof/>
          </w:rPr>
          <w:tab/>
        </w:r>
        <w:r w:rsidRPr="00390AC4">
          <w:rPr>
            <w:rStyle w:val="Hyperlnk"/>
          </w:rPr>
          <w:t>Kollektivtrafiknämnden</w:t>
        </w:r>
        <w:r>
          <w:tab/>
        </w:r>
        <w:r>
          <w:fldChar w:fldCharType="begin"/>
        </w:r>
        <w:r>
          <w:instrText xml:space="preserve"> PAGEREF _Toc256000602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03" w:history="1">
        <w:r>
          <w:rPr>
            <w:rStyle w:val="Hyperlnk"/>
          </w:rPr>
          <w:t>1.</w:t>
        </w:r>
        <w:r>
          <w:rPr>
            <w:rStyle w:val="Hyperlnk"/>
          </w:rPr>
          <w:t>2</w:t>
        </w:r>
        <w:r>
          <w:rPr>
            <w:rFonts w:asciiTheme="minorHAnsi" w:hAnsiTheme="minorHAnsi"/>
            <w:noProof/>
          </w:rPr>
          <w:tab/>
        </w:r>
        <w:r w:rsidRPr="0096417B">
          <w:rPr>
            <w:rStyle w:val="Hyperlnk"/>
          </w:rPr>
          <w:t>Kollektivtrafikförvaltningen</w:t>
        </w:r>
        <w:r>
          <w:tab/>
        </w:r>
        <w:r>
          <w:fldChar w:fldCharType="begin"/>
        </w:r>
        <w:r>
          <w:instrText xml:space="preserve"> PAGEREF _Toc256000603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04" w:history="1">
        <w:r>
          <w:rPr>
            <w:rStyle w:val="Hyperlnk"/>
          </w:rPr>
          <w:t>1.3</w:t>
        </w:r>
        <w:r>
          <w:rPr>
            <w:rFonts w:asciiTheme="minorHAnsi" w:hAnsiTheme="minorHAnsi"/>
            <w:noProof/>
          </w:rPr>
          <w:tab/>
        </w:r>
        <w:r w:rsidRPr="00B60B10">
          <w:rPr>
            <w:rStyle w:val="Hyperlnk"/>
          </w:rPr>
          <w:t>Samverkanspartners</w:t>
        </w:r>
        <w:r>
          <w:tab/>
        </w:r>
        <w:r>
          <w:fldChar w:fldCharType="begin"/>
        </w:r>
        <w:r>
          <w:instrText xml:space="preserve"> PAGEREF _Toc256000604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05" w:history="1">
        <w:r>
          <w:rPr>
            <w:rStyle w:val="Hyperlnk"/>
          </w:rPr>
          <w:t>1.3.1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Svealandstrafiken AB</w:t>
        </w:r>
        <w:r>
          <w:tab/>
        </w:r>
        <w:r>
          <w:fldChar w:fldCharType="begin"/>
        </w:r>
        <w:r>
          <w:instrText xml:space="preserve"> PAGEREF _Toc256000605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06" w:history="1">
        <w:r>
          <w:rPr>
            <w:rStyle w:val="Hyperlnk"/>
          </w:rPr>
          <w:t>1.3.2</w:t>
        </w:r>
        <w:r>
          <w:rPr>
            <w:rFonts w:asciiTheme="minorHAnsi" w:hAnsiTheme="minorHAnsi"/>
            <w:noProof/>
          </w:rPr>
          <w:tab/>
        </w:r>
        <w:r w:rsidRPr="007C2DF9">
          <w:rPr>
            <w:rStyle w:val="Hyperlnk"/>
          </w:rPr>
          <w:t>Tåg i Bergslagen AB</w:t>
        </w:r>
        <w:r>
          <w:tab/>
        </w:r>
        <w:r>
          <w:fldChar w:fldCharType="begin"/>
        </w:r>
        <w:r>
          <w:instrText xml:space="preserve"> PAGEREF _Toc256000606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07" w:history="1">
        <w:r>
          <w:rPr>
            <w:rStyle w:val="Hyperlnk"/>
          </w:rPr>
          <w:t>1.3.3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Mälardalstrafik</w:t>
        </w:r>
        <w:r w:rsidRPr="007C2DF9">
          <w:rPr>
            <w:rStyle w:val="Hyperlnk"/>
          </w:rPr>
          <w:t xml:space="preserve"> AB</w:t>
        </w:r>
        <w:r>
          <w:tab/>
        </w:r>
        <w:r>
          <w:fldChar w:fldCharType="begin"/>
        </w:r>
        <w:r>
          <w:instrText xml:space="preserve"> PAGEREF _Toc256000607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08" w:history="1">
        <w:r>
          <w:rPr>
            <w:rStyle w:val="Hyperlnk"/>
          </w:rPr>
          <w:t>1.3.4</w:t>
        </w:r>
        <w:r>
          <w:rPr>
            <w:rFonts w:asciiTheme="minorHAnsi" w:hAnsiTheme="minorHAnsi"/>
            <w:noProof/>
          </w:rPr>
          <w:tab/>
        </w:r>
        <w:r w:rsidRPr="007C2DF9">
          <w:rPr>
            <w:rStyle w:val="Hyperlnk"/>
          </w:rPr>
          <w:t>Transitio</w:t>
        </w:r>
        <w:r>
          <w:rPr>
            <w:rStyle w:val="Hyperlnk"/>
          </w:rPr>
          <w:t xml:space="preserve"> AB</w:t>
        </w:r>
        <w:r>
          <w:tab/>
        </w:r>
        <w:r>
          <w:fldChar w:fldCharType="begin"/>
        </w:r>
        <w:r>
          <w:instrText xml:space="preserve"> PAGEREF _Toc256000608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09" w:history="1">
        <w:r>
          <w:rPr>
            <w:rStyle w:val="Hyperlnk"/>
          </w:rPr>
          <w:t>1.3.5</w:t>
        </w:r>
        <w:r>
          <w:rPr>
            <w:rFonts w:asciiTheme="minorHAnsi" w:hAnsiTheme="minorHAnsi"/>
            <w:noProof/>
          </w:rPr>
          <w:tab/>
        </w:r>
        <w:r w:rsidRPr="00D16CDA">
          <w:rPr>
            <w:rStyle w:val="Hyperlnk"/>
          </w:rPr>
          <w:t>Oslo-Stockholm 2.55 AB</w:t>
        </w:r>
        <w:r>
          <w:tab/>
        </w:r>
        <w:r>
          <w:fldChar w:fldCharType="begin"/>
        </w:r>
        <w:r>
          <w:instrText xml:space="preserve"> PAGEREF _Toc256000609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10" w:history="1">
        <w:r>
          <w:rPr>
            <w:rStyle w:val="Hyperlnk"/>
          </w:rPr>
          <w:t>1.3.6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Västmanlands Lokaltrafik AB</w:t>
        </w:r>
        <w:r>
          <w:tab/>
        </w:r>
        <w:r>
          <w:fldChar w:fldCharType="begin"/>
        </w:r>
        <w:r>
          <w:instrText xml:space="preserve"> PAGEREF _Toc256000610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11" w:history="1">
        <w:r>
          <w:rPr>
            <w:rStyle w:val="Hyperlnk"/>
          </w:rPr>
          <w:t>1.3.7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Svensk Kolle</w:t>
        </w:r>
        <w:r>
          <w:rPr>
            <w:rStyle w:val="Hyperlnk"/>
          </w:rPr>
          <w:t>ktivtrafik</w:t>
        </w:r>
        <w:r>
          <w:tab/>
        </w:r>
        <w:r>
          <w:fldChar w:fldCharType="begin"/>
        </w:r>
        <w:r>
          <w:instrText xml:space="preserve"> PAGEREF _Toc256000611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12" w:history="1">
        <w:r>
          <w:rPr>
            <w:rStyle w:val="Hyperlnk"/>
          </w:rPr>
          <w:t>1.3.8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Samtrafiken</w:t>
        </w:r>
        <w:r>
          <w:tab/>
        </w:r>
        <w:r>
          <w:fldChar w:fldCharType="begin"/>
        </w:r>
        <w:r>
          <w:instrText xml:space="preserve"> PAGEREF _Toc256000612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13" w:history="1">
        <w:r>
          <w:rPr>
            <w:rStyle w:val="Hyperlnk"/>
          </w:rPr>
          <w:t>1.4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Upphandlade transportörer</w:t>
        </w:r>
        <w:r>
          <w:tab/>
        </w:r>
        <w:r>
          <w:fldChar w:fldCharType="begin"/>
        </w:r>
        <w:r>
          <w:instrText xml:space="preserve"> PAGEREF _Toc256000613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C069DA" w:rsidRDefault="007439D0">
      <w:pPr>
        <w:pStyle w:val="Innehll1"/>
        <w:tabs>
          <w:tab w:val="left" w:pos="624"/>
        </w:tabs>
        <w:rPr>
          <w:rFonts w:asciiTheme="minorHAnsi" w:hAnsiTheme="minorHAnsi"/>
          <w:noProof/>
        </w:rPr>
      </w:pPr>
      <w:hyperlink w:anchor="_Toc256000614" w:history="1">
        <w:r>
          <w:rPr>
            <w:rStyle w:val="Hyperlnk"/>
          </w:rPr>
          <w:t>2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Planering och uppföljning i förvaltningen</w:t>
        </w:r>
        <w:r>
          <w:tab/>
        </w:r>
        <w:r>
          <w:fldChar w:fldCharType="begin"/>
        </w:r>
        <w:r>
          <w:instrText xml:space="preserve"> PAGEREF _Toc256000614</w:instrText>
        </w:r>
        <w:r>
          <w:instrText xml:space="preserve">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15" w:history="1">
        <w:r>
          <w:rPr>
            <w:rStyle w:val="Hyperlnk"/>
          </w:rPr>
          <w:t>2.1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Planering</w:t>
        </w:r>
        <w:r>
          <w:tab/>
        </w:r>
        <w:r>
          <w:fldChar w:fldCharType="begin"/>
        </w:r>
        <w:r>
          <w:instrText xml:space="preserve"> PAGEREF _Toc256000615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16" w:history="1">
        <w:r>
          <w:rPr>
            <w:rStyle w:val="Hyperlnk"/>
          </w:rPr>
          <w:t>2.1.1</w:t>
        </w:r>
        <w:r>
          <w:rPr>
            <w:rFonts w:asciiTheme="minorHAnsi" w:hAnsiTheme="minorHAnsi"/>
            <w:noProof/>
          </w:rPr>
          <w:tab/>
        </w:r>
        <w:r w:rsidRPr="0096417B">
          <w:rPr>
            <w:rStyle w:val="Hyperlnk"/>
          </w:rPr>
          <w:t>Tr</w:t>
        </w:r>
        <w:r w:rsidRPr="0096417B">
          <w:rPr>
            <w:rStyle w:val="Hyperlnk"/>
          </w:rPr>
          <w:t>afikförsörjningsprogrammet</w:t>
        </w:r>
        <w:r>
          <w:tab/>
        </w:r>
        <w:r>
          <w:fldChar w:fldCharType="begin"/>
        </w:r>
        <w:r>
          <w:instrText xml:space="preserve"> PAGEREF _Toc256000616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17" w:history="1">
        <w:r>
          <w:rPr>
            <w:rStyle w:val="Hyperlnk"/>
          </w:rPr>
          <w:t>2.1.2</w:t>
        </w:r>
        <w:r>
          <w:rPr>
            <w:rFonts w:asciiTheme="minorHAnsi" w:hAnsiTheme="minorHAnsi"/>
            <w:noProof/>
          </w:rPr>
          <w:tab/>
        </w:r>
        <w:r w:rsidRPr="009E267D">
          <w:rPr>
            <w:rStyle w:val="Hyperlnk"/>
          </w:rPr>
          <w:t>Trafikplan 2030</w:t>
        </w:r>
        <w:r>
          <w:tab/>
        </w:r>
        <w:r>
          <w:fldChar w:fldCharType="begin"/>
        </w:r>
        <w:r>
          <w:instrText xml:space="preserve"> PAGEREF _Toc256000617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18" w:history="1">
        <w:r>
          <w:rPr>
            <w:rStyle w:val="Hyperlnk"/>
          </w:rPr>
          <w:t>2.2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Regional utvecklingsstrategi (RUS)</w:t>
        </w:r>
        <w:r>
          <w:tab/>
        </w:r>
        <w:r>
          <w:fldChar w:fldCharType="begin"/>
        </w:r>
        <w:r>
          <w:instrText xml:space="preserve"> PAGEREF _Toc256000618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19" w:history="1">
        <w:r>
          <w:rPr>
            <w:rStyle w:val="Hyperlnk"/>
          </w:rPr>
          <w:t>2.3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Uppföljning</w:t>
        </w:r>
        <w:r>
          <w:tab/>
        </w:r>
        <w:r>
          <w:fldChar w:fldCharType="begin"/>
        </w:r>
        <w:r>
          <w:instrText xml:space="preserve"> PAGEREF _Toc256000619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C069DA" w:rsidRDefault="007439D0">
      <w:pPr>
        <w:pStyle w:val="Innehll1"/>
        <w:tabs>
          <w:tab w:val="left" w:pos="624"/>
        </w:tabs>
        <w:rPr>
          <w:rFonts w:asciiTheme="minorHAnsi" w:hAnsiTheme="minorHAnsi"/>
          <w:noProof/>
        </w:rPr>
      </w:pPr>
      <w:hyperlink w:anchor="_Toc256000620" w:history="1">
        <w:r>
          <w:rPr>
            <w:rStyle w:val="Hyperlnk"/>
          </w:rPr>
          <w:t>3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Mål och Uppdrag</w:t>
        </w:r>
        <w:r>
          <w:tab/>
        </w:r>
        <w:r>
          <w:fldChar w:fldCharType="begin"/>
        </w:r>
        <w:r>
          <w:instrText xml:space="preserve"> PAGEREF _Toc256000620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C069DA" w:rsidRDefault="007439D0">
      <w:pPr>
        <w:pStyle w:val="Innehll1"/>
        <w:tabs>
          <w:tab w:val="left" w:pos="624"/>
        </w:tabs>
        <w:rPr>
          <w:rFonts w:asciiTheme="minorHAnsi" w:hAnsiTheme="minorHAnsi"/>
          <w:noProof/>
        </w:rPr>
      </w:pPr>
      <w:hyperlink w:anchor="_Toc256000621" w:history="1">
        <w:r>
          <w:rPr>
            <w:rStyle w:val="Hyperlnk"/>
          </w:rPr>
          <w:t>4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plan för genomförande</w:t>
        </w:r>
        <w:r>
          <w:tab/>
        </w:r>
        <w:r>
          <w:fldChar w:fldCharType="begin"/>
        </w:r>
        <w:r>
          <w:instrText xml:space="preserve"> PAGEREF _Toc256000621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C069DA" w:rsidRDefault="007439D0">
      <w:pPr>
        <w:pStyle w:val="Innehll1"/>
        <w:tabs>
          <w:tab w:val="left" w:pos="624"/>
        </w:tabs>
        <w:rPr>
          <w:rFonts w:asciiTheme="minorHAnsi" w:hAnsiTheme="minorHAnsi"/>
          <w:noProof/>
        </w:rPr>
      </w:pPr>
      <w:hyperlink w:anchor="_Toc256000622" w:history="1">
        <w:r>
          <w:rPr>
            <w:rStyle w:val="Hyperlnk"/>
          </w:rPr>
          <w:t>5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ekonomiska förutsättningar</w:t>
        </w:r>
        <w:r>
          <w:tab/>
        </w:r>
        <w:r>
          <w:fldChar w:fldCharType="begin"/>
        </w:r>
        <w:r>
          <w:instrText xml:space="preserve"> PAGEREF _Toc256000622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23" w:history="1">
        <w:r>
          <w:rPr>
            <w:rStyle w:val="Hyperlnk"/>
          </w:rPr>
          <w:t>5.1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Ersättningar</w:t>
        </w:r>
        <w:r>
          <w:tab/>
        </w:r>
        <w:r>
          <w:fldChar w:fldCharType="begin"/>
        </w:r>
        <w:r>
          <w:instrText xml:space="preserve"> PAGEREF _Toc256000623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24" w:history="1">
        <w:r>
          <w:rPr>
            <w:rStyle w:val="Hyperlnk"/>
          </w:rPr>
          <w:t>5.1.1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Fördelningen av ersättningen ino</w:t>
        </w:r>
        <w:r>
          <w:rPr>
            <w:rStyle w:val="Hyperlnk"/>
          </w:rPr>
          <w:t>m förvaltningen</w:t>
        </w:r>
        <w:r>
          <w:tab/>
        </w:r>
        <w:r>
          <w:fldChar w:fldCharType="begin"/>
        </w:r>
        <w:r>
          <w:instrText xml:space="preserve"> PAGEREF _Toc256000624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C069DA" w:rsidRDefault="007439D0">
      <w:pPr>
        <w:pStyle w:val="Innehll3"/>
        <w:tabs>
          <w:tab w:val="left" w:pos="880"/>
        </w:tabs>
        <w:rPr>
          <w:rFonts w:asciiTheme="minorHAnsi" w:hAnsiTheme="minorHAnsi"/>
          <w:noProof/>
        </w:rPr>
      </w:pPr>
      <w:hyperlink w:anchor="_Toc256000625" w:history="1">
        <w:r>
          <w:rPr>
            <w:rStyle w:val="Hyperlnk"/>
          </w:rPr>
          <w:t>5.1.2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Ramförändring jämfört med föregående års ram</w:t>
        </w:r>
        <w:r>
          <w:tab/>
        </w:r>
        <w:r>
          <w:fldChar w:fldCharType="begin"/>
        </w:r>
        <w:r>
          <w:instrText xml:space="preserve"> PAGEREF _Toc256000625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27" w:history="1">
        <w:r>
          <w:rPr>
            <w:rStyle w:val="Hyperlnk"/>
          </w:rPr>
          <w:t>5.2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Resultatreglering</w:t>
        </w:r>
        <w:r>
          <w:tab/>
        </w:r>
        <w:r>
          <w:fldChar w:fldCharType="begin"/>
        </w:r>
        <w:r>
          <w:instrText xml:space="preserve"> PAGEREF _Toc256000627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28" w:history="1">
        <w:r>
          <w:rPr>
            <w:rStyle w:val="Hyperlnk"/>
          </w:rPr>
          <w:t>5.3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Investeringar</w:t>
        </w:r>
        <w:r>
          <w:tab/>
        </w:r>
        <w:r>
          <w:fldChar w:fldCharType="begin"/>
        </w:r>
        <w:r>
          <w:instrText xml:space="preserve"> PAGEREF _Toc256000628 \h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C069DA" w:rsidRDefault="007439D0">
      <w:pPr>
        <w:pStyle w:val="Innehll2"/>
        <w:tabs>
          <w:tab w:val="left" w:pos="624"/>
        </w:tabs>
        <w:rPr>
          <w:rFonts w:asciiTheme="minorHAnsi" w:hAnsiTheme="minorHAnsi"/>
          <w:noProof/>
        </w:rPr>
      </w:pPr>
      <w:hyperlink w:anchor="_Toc256000629" w:history="1">
        <w:r>
          <w:rPr>
            <w:rStyle w:val="Hyperlnk"/>
          </w:rPr>
          <w:t>5.4</w:t>
        </w:r>
        <w:r>
          <w:rPr>
            <w:rFonts w:asciiTheme="minorHAnsi" w:hAnsiTheme="minorHAnsi"/>
            <w:noProof/>
          </w:rPr>
          <w:tab/>
        </w:r>
        <w:r w:rsidRPr="00492826">
          <w:rPr>
            <w:rStyle w:val="Hyperlnk"/>
          </w:rPr>
          <w:t>Budget</w:t>
        </w:r>
        <w:r w:rsidRPr="00492826">
          <w:rPr>
            <w:rStyle w:val="Hyperlnk"/>
          </w:rPr>
          <w:t xml:space="preserve"> </w:t>
        </w:r>
        <w:r>
          <w:rPr>
            <w:rStyle w:val="Hyperlnk"/>
          </w:rPr>
          <w:t>i tusentals kronor</w:t>
        </w:r>
        <w:r>
          <w:tab/>
        </w:r>
        <w:r>
          <w:fldChar w:fldCharType="begin"/>
        </w:r>
        <w:r>
          <w:instrText xml:space="preserve"> PAGEREF _Toc256000629 \h </w:instrText>
        </w:r>
        <w:r>
          <w:fldChar w:fldCharType="separate"/>
        </w:r>
        <w:r>
          <w:t>13</w:t>
        </w:r>
        <w:r>
          <w:fldChar w:fldCharType="end"/>
        </w:r>
      </w:hyperlink>
    </w:p>
    <w:p w:rsidR="00C069DA" w:rsidRDefault="007439D0">
      <w:pPr>
        <w:pStyle w:val="Innehll1"/>
        <w:tabs>
          <w:tab w:val="left" w:pos="624"/>
        </w:tabs>
        <w:rPr>
          <w:rFonts w:asciiTheme="minorHAnsi" w:hAnsiTheme="minorHAnsi"/>
          <w:noProof/>
        </w:rPr>
      </w:pPr>
      <w:hyperlink w:anchor="_Toc256000630" w:history="1">
        <w:r>
          <w:rPr>
            <w:rStyle w:val="Hyperlnk"/>
          </w:rPr>
          <w:t>6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Intern kontroll</w:t>
        </w:r>
        <w:r>
          <w:tab/>
        </w:r>
        <w:r>
          <w:fldChar w:fldCharType="begin"/>
        </w:r>
        <w:r>
          <w:instrText xml:space="preserve"> PAGEREF _Toc256000630 \h </w:instrText>
        </w:r>
        <w:r>
          <w:fldChar w:fldCharType="separate"/>
        </w:r>
        <w:r>
          <w:t>14</w:t>
        </w:r>
        <w:r>
          <w:fldChar w:fldCharType="end"/>
        </w:r>
      </w:hyperlink>
    </w:p>
    <w:p w:rsidR="00C069DA" w:rsidRDefault="007439D0">
      <w:pPr>
        <w:pStyle w:val="Innehll1"/>
        <w:tabs>
          <w:tab w:val="left" w:pos="624"/>
        </w:tabs>
        <w:rPr>
          <w:rFonts w:asciiTheme="minorHAnsi" w:hAnsiTheme="minorHAnsi"/>
          <w:noProof/>
        </w:rPr>
      </w:pPr>
      <w:hyperlink w:anchor="_Toc256000631" w:history="1">
        <w:r>
          <w:rPr>
            <w:rStyle w:val="Hyperlnk"/>
          </w:rPr>
          <w:t>7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Förvaltningsspecifika mål med indikatorer och målvärde</w:t>
        </w:r>
        <w:r>
          <w:tab/>
        </w:r>
        <w:r>
          <w:fldChar w:fldCharType="begin"/>
        </w:r>
        <w:r>
          <w:instrText xml:space="preserve"> PAGEREF _Toc256000631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C069DA" w:rsidRDefault="007439D0">
      <w:pPr>
        <w:pStyle w:val="Innehll1"/>
        <w:tabs>
          <w:tab w:val="left" w:pos="624"/>
        </w:tabs>
        <w:rPr>
          <w:rFonts w:asciiTheme="minorHAnsi" w:hAnsiTheme="minorHAnsi"/>
          <w:noProof/>
        </w:rPr>
      </w:pPr>
      <w:hyperlink w:anchor="_Toc256000632" w:history="1">
        <w:r>
          <w:rPr>
            <w:rStyle w:val="Hyperlnk"/>
          </w:rPr>
          <w:t>8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Intern referens</w:t>
        </w:r>
        <w:r>
          <w:tab/>
        </w:r>
        <w:r>
          <w:fldChar w:fldCharType="begin"/>
        </w:r>
        <w:r>
          <w:instrText xml:space="preserve"> PAGEREF _</w:instrText>
        </w:r>
        <w:r>
          <w:instrText xml:space="preserve">Toc256000632 \h 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C069DA" w:rsidRDefault="007439D0">
      <w:pPr>
        <w:pStyle w:val="Innehll1"/>
        <w:tabs>
          <w:tab w:val="left" w:pos="624"/>
        </w:tabs>
        <w:rPr>
          <w:rFonts w:asciiTheme="minorHAnsi" w:hAnsiTheme="minorHAnsi"/>
          <w:noProof/>
        </w:rPr>
      </w:pPr>
      <w:hyperlink w:anchor="_Toc256000633" w:history="1">
        <w:r>
          <w:rPr>
            <w:rStyle w:val="Hyperlnk"/>
          </w:rPr>
          <w:t>9</w:t>
        </w:r>
        <w:r>
          <w:rPr>
            <w:rFonts w:asciiTheme="minorHAnsi" w:hAnsiTheme="minorHAnsi"/>
            <w:noProof/>
          </w:rPr>
          <w:tab/>
        </w:r>
        <w:r>
          <w:rPr>
            <w:rStyle w:val="Hyperlnk"/>
          </w:rPr>
          <w:t>Underskrifter</w:t>
        </w:r>
        <w:r>
          <w:tab/>
        </w:r>
        <w:r>
          <w:fldChar w:fldCharType="begin"/>
        </w:r>
        <w:r>
          <w:instrText xml:space="preserve"> PAGEREF _Toc256000633 \h </w:instrText>
        </w:r>
        <w:r>
          <w:fldChar w:fldCharType="separate"/>
        </w:r>
        <w:r>
          <w:t>16</w:t>
        </w:r>
        <w:r>
          <w:fldChar w:fldCharType="end"/>
        </w:r>
      </w:hyperlink>
    </w:p>
    <w:p w:rsidR="00C069DA" w:rsidRDefault="007439D0" w:rsidP="002E5A79">
      <w:pPr>
        <w:pStyle w:val="Brdtext"/>
      </w:pPr>
      <w:r>
        <w:fldChar w:fldCharType="end"/>
      </w:r>
    </w:p>
    <w:bookmarkEnd w:id="1"/>
    <w:p w:rsidR="002E5A79" w:rsidRPr="0040173C" w:rsidRDefault="007439D0" w:rsidP="009B4D6C">
      <w:pPr>
        <w:pStyle w:val="Brdtext"/>
      </w:pPr>
      <w:r>
        <w:br w:type="page"/>
      </w:r>
    </w:p>
    <w:p w:rsidR="002E5A79" w:rsidRDefault="007439D0" w:rsidP="002E5A79">
      <w:pPr>
        <w:pStyle w:val="Rubrik1"/>
        <w:numPr>
          <w:ilvl w:val="0"/>
          <w:numId w:val="5"/>
        </w:numPr>
      </w:pPr>
      <w:bookmarkStart w:id="3" w:name="_Toc256000594"/>
      <w:bookmarkStart w:id="4" w:name="_Toc256000562"/>
      <w:bookmarkStart w:id="5" w:name="_Toc256000530"/>
      <w:bookmarkStart w:id="6" w:name="_Toc256000498"/>
      <w:bookmarkStart w:id="7" w:name="_Toc256000466"/>
      <w:bookmarkStart w:id="8" w:name="_Toc256000400"/>
      <w:bookmarkStart w:id="9" w:name="_Toc256000335"/>
      <w:bookmarkStart w:id="10" w:name="_Toc256000269"/>
      <w:bookmarkStart w:id="11" w:name="_Toc256000218"/>
      <w:bookmarkStart w:id="12" w:name="_Toc256000118"/>
      <w:bookmarkStart w:id="13" w:name="_Toc256000009"/>
      <w:bookmarkStart w:id="14" w:name="_Toc256000186"/>
      <w:bookmarkStart w:id="15" w:name="_Toc256000167"/>
      <w:bookmarkStart w:id="16" w:name="_Toc256000148"/>
      <w:bookmarkStart w:id="17" w:name="_Toc256000129"/>
      <w:bookmarkStart w:id="18" w:name="_Toc256000110"/>
      <w:bookmarkStart w:id="19" w:name="_Toc256000091"/>
      <w:bookmarkStart w:id="20" w:name="_Toc256000003"/>
      <w:bookmarkStart w:id="21" w:name="_Toc256000066"/>
      <w:bookmarkStart w:id="22" w:name="_Toc256000044"/>
      <w:bookmarkStart w:id="23" w:name="_Toc256000022"/>
      <w:bookmarkStart w:id="24" w:name="_Toc256000000"/>
      <w:bookmarkStart w:id="25" w:name="_Toc422139988"/>
      <w:bookmarkStart w:id="26" w:name="_Toc422140761"/>
      <w:bookmarkStart w:id="27" w:name="_Toc491156950"/>
      <w:bookmarkStart w:id="28" w:name="_Toc19020865"/>
      <w:bookmarkStart w:id="29" w:name="_Toc25148318"/>
      <w:bookmarkStart w:id="30" w:name="_Toc25592931"/>
      <w:bookmarkStart w:id="31" w:name="_Toc25684579"/>
      <w:bookmarkStart w:id="32" w:name="_Toc26514160"/>
      <w:bookmarkStart w:id="33" w:name="_Toc26534968"/>
      <w:bookmarkStart w:id="34" w:name="_Toc26881659"/>
      <w:r>
        <w:lastRenderedPageBreak/>
        <w:t>förvaltningens grunduppdrag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381555" w:rsidRDefault="00381555" w:rsidP="00C55057">
      <w:pPr>
        <w:pStyle w:val="Brdtext"/>
      </w:pPr>
    </w:p>
    <w:p w:rsidR="00C55057" w:rsidRDefault="007439D0" w:rsidP="00C55057">
      <w:pPr>
        <w:pStyle w:val="Brdtext"/>
      </w:pPr>
      <w:r w:rsidRPr="00906EC1">
        <w:t>Region Västmanland är regional kollektivtrafikmyndighet i Västmanland. Myndigheten, med nämnd och förvaltning, bildades 1 januari 2012 i och med den nya lag</w:t>
      </w:r>
      <w:r w:rsidRPr="00906EC1">
        <w:t xml:space="preserve">en för kollektivtrafik. </w:t>
      </w:r>
      <w:r w:rsidRPr="00B60B10">
        <w:t xml:space="preserve">Från och med 1 januari 2015 har även ansvaret för den särskilda kollektivtrafiken tillkommit. </w:t>
      </w:r>
      <w:r w:rsidRPr="00906EC1">
        <w:t>Förvaltningens verksamhet är inriktad på att inom Västmanlands län och angränsande områden bedriva och utveckla den allmänna kollektivtraf</w:t>
      </w:r>
      <w:r w:rsidRPr="00906EC1">
        <w:t>iken</w:t>
      </w:r>
      <w:r>
        <w:t xml:space="preserve"> samt serviceresor</w:t>
      </w:r>
      <w:r w:rsidRPr="00906EC1">
        <w:t>.</w:t>
      </w:r>
    </w:p>
    <w:p w:rsidR="00381555" w:rsidRDefault="00381555" w:rsidP="00C55057">
      <w:pPr>
        <w:pStyle w:val="Brdtext"/>
      </w:pPr>
    </w:p>
    <w:p w:rsidR="00C55057" w:rsidRPr="00390AC4" w:rsidRDefault="007439D0" w:rsidP="00C55057">
      <w:pPr>
        <w:pStyle w:val="Rubrik2"/>
        <w:numPr>
          <w:ilvl w:val="1"/>
          <w:numId w:val="5"/>
        </w:numPr>
      </w:pPr>
      <w:bookmarkStart w:id="35" w:name="_Toc256000602"/>
      <w:bookmarkStart w:id="36" w:name="_Toc256000570"/>
      <w:bookmarkStart w:id="37" w:name="_Toc256000538"/>
      <w:bookmarkStart w:id="38" w:name="_Toc256000506"/>
      <w:bookmarkStart w:id="39" w:name="_Toc256000474"/>
      <w:bookmarkStart w:id="40" w:name="_Toc256000410"/>
      <w:bookmarkStart w:id="41" w:name="_Toc256000359"/>
      <w:bookmarkStart w:id="42" w:name="_Toc256000293"/>
      <w:bookmarkStart w:id="43" w:name="_Toc256000228"/>
      <w:bookmarkStart w:id="44" w:name="_Toc256000156"/>
      <w:bookmarkStart w:id="45" w:name="_Toc256000011"/>
      <w:bookmarkStart w:id="46" w:name="_Toc256000438"/>
      <w:bookmarkStart w:id="47" w:name="_Toc256000406"/>
      <w:bookmarkStart w:id="48" w:name="_Toc256000375"/>
      <w:bookmarkStart w:id="49" w:name="_Toc256000337"/>
      <w:bookmarkStart w:id="50" w:name="_Toc256000305"/>
      <w:bookmarkStart w:id="51" w:name="_Toc256000273"/>
      <w:bookmarkStart w:id="52" w:name="_Toc256000241"/>
      <w:bookmarkStart w:id="53" w:name="_Toc437344828"/>
      <w:bookmarkStart w:id="54" w:name="_Toc497816512"/>
      <w:bookmarkStart w:id="55" w:name="_Toc1392116"/>
      <w:bookmarkStart w:id="56" w:name="_Toc25148319"/>
      <w:bookmarkStart w:id="57" w:name="_Toc25592932"/>
      <w:bookmarkStart w:id="58" w:name="_Toc25684580"/>
      <w:bookmarkStart w:id="59" w:name="_Toc26514161"/>
      <w:bookmarkStart w:id="60" w:name="_Toc26534969"/>
      <w:bookmarkStart w:id="61" w:name="_Toc26881660"/>
      <w:r w:rsidRPr="00390AC4">
        <w:t>Kollektivtrafiknämnden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3D7AB6" w:rsidRDefault="007439D0" w:rsidP="003D7AB6">
      <w:pPr>
        <w:pStyle w:val="Brdtext"/>
      </w:pPr>
      <w:r w:rsidRPr="0096417B">
        <w:t>Kollektivtrafiknämnden fullgör de uppgifter som följer av Region Västmanlands ansvar för den regionala kollektivtrafiken när uppgiften inte enligt lag eller regionfullmäktiges beslut ska fullgöras av någon an</w:t>
      </w:r>
      <w:r w:rsidRPr="0096417B">
        <w:t xml:space="preserve">nan. Nämnden ansvarar för beställarstyrning av regional kollektivtrafik för länsinvånarna. </w:t>
      </w:r>
    </w:p>
    <w:p w:rsidR="00C55057" w:rsidRDefault="007439D0" w:rsidP="003D7AB6">
      <w:pPr>
        <w:pStyle w:val="Brdtext"/>
      </w:pPr>
      <w:r w:rsidRPr="0096417B">
        <w:t xml:space="preserve">Nämndens uppdrag beskrivs i Reglemente för Kollektivtrafiknämnden </w:t>
      </w:r>
      <w:r>
        <w:t>2018-2022</w:t>
      </w:r>
      <w:r w:rsidRPr="00360898">
        <w:t xml:space="preserve">, fastställd av fullmäktige </w:t>
      </w:r>
      <w:r>
        <w:t>2018-06-19 § 78</w:t>
      </w:r>
      <w:r w:rsidRPr="00360898">
        <w:t>.</w:t>
      </w:r>
    </w:p>
    <w:p w:rsidR="00381555" w:rsidRPr="00360898" w:rsidRDefault="00381555" w:rsidP="003D7AB6">
      <w:pPr>
        <w:pStyle w:val="Brdtext"/>
      </w:pPr>
    </w:p>
    <w:p w:rsidR="00C55057" w:rsidRPr="0096417B" w:rsidRDefault="007439D0" w:rsidP="00C55057">
      <w:pPr>
        <w:pStyle w:val="Rubrik2"/>
        <w:numPr>
          <w:ilvl w:val="1"/>
          <w:numId w:val="5"/>
        </w:numPr>
      </w:pPr>
      <w:bookmarkStart w:id="62" w:name="_Toc256000603"/>
      <w:bookmarkStart w:id="63" w:name="_Toc256000571"/>
      <w:bookmarkStart w:id="64" w:name="_Toc256000539"/>
      <w:bookmarkStart w:id="65" w:name="_Toc256000507"/>
      <w:bookmarkStart w:id="66" w:name="_Toc256000475"/>
      <w:bookmarkStart w:id="67" w:name="_Toc256000411"/>
      <w:bookmarkStart w:id="68" w:name="_Toc256000361"/>
      <w:bookmarkStart w:id="69" w:name="_Toc256000294"/>
      <w:bookmarkStart w:id="70" w:name="_Toc256000229"/>
      <w:bookmarkStart w:id="71" w:name="_Toc256000158"/>
      <w:bookmarkStart w:id="72" w:name="_Toc256000013"/>
      <w:bookmarkStart w:id="73" w:name="_Toc256000439"/>
      <w:bookmarkStart w:id="74" w:name="_Toc256000407"/>
      <w:bookmarkStart w:id="75" w:name="_Toc256000383"/>
      <w:bookmarkStart w:id="76" w:name="_Toc256000338"/>
      <w:bookmarkStart w:id="77" w:name="_Toc256000306"/>
      <w:bookmarkStart w:id="78" w:name="_Toc256000274"/>
      <w:bookmarkStart w:id="79" w:name="_Toc256000242"/>
      <w:bookmarkStart w:id="80" w:name="_Toc437344829"/>
      <w:bookmarkStart w:id="81" w:name="_Toc497816513"/>
      <w:bookmarkStart w:id="82" w:name="_Toc1392117"/>
      <w:bookmarkStart w:id="83" w:name="_Toc25148320"/>
      <w:bookmarkStart w:id="84" w:name="_Toc25592933"/>
      <w:bookmarkStart w:id="85" w:name="_Toc25684581"/>
      <w:bookmarkStart w:id="86" w:name="_Toc26514162"/>
      <w:bookmarkStart w:id="87" w:name="_Toc26534970"/>
      <w:bookmarkStart w:id="88" w:name="_Toc26881661"/>
      <w:r w:rsidRPr="0096417B">
        <w:t>Kollektivtrafikförvaltningen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96417B">
        <w:t xml:space="preserve"> </w:t>
      </w:r>
    </w:p>
    <w:p w:rsidR="00C55057" w:rsidRPr="0096417B" w:rsidRDefault="007439D0" w:rsidP="00C55057">
      <w:pPr>
        <w:pStyle w:val="Brdtext"/>
      </w:pPr>
      <w:r w:rsidRPr="0096417B">
        <w:t>Förvaltningen</w:t>
      </w:r>
      <w:r w:rsidRPr="0096417B">
        <w:t xml:space="preserve">s verksamhet ska uppnå de mål som finns i Regionplanen, Trafikförsörjningsprogrammet samt möjliggöra nämndens uppdrag. Dessutom arbetar förvaltningen på uppdrag av länets kommuner, både gällande allmän </w:t>
      </w:r>
      <w:r w:rsidR="00E80C5D">
        <w:t xml:space="preserve">kollektivtrafik </w:t>
      </w:r>
      <w:r w:rsidRPr="0096417B">
        <w:t xml:space="preserve">och </w:t>
      </w:r>
      <w:r w:rsidR="00E80C5D">
        <w:t>serviceresor</w:t>
      </w:r>
      <w:r w:rsidRPr="0096417B">
        <w:t>. Förvaltningen admini</w:t>
      </w:r>
      <w:r w:rsidRPr="0096417B">
        <w:t>strerar, planerar, upphandlar, marknadsför, säljer och utvärderar beställd trafik. Verksamheten baseras på två viktiga grunder - samhällsnytta och kundnytta, som utgår från medborgare och resenär. Grunden ligger i att kollektivtrafiken är ett viktigt instr</w:t>
      </w:r>
      <w:r w:rsidRPr="0096417B">
        <w:t>ument för kommunernas och länets utveckling. Förvaltningens uppdrag är alltså att identifiera och möta medborgarnas behov av kollektivtrafik</w:t>
      </w:r>
      <w:r>
        <w:t xml:space="preserve"> inom de ekonomiska ramar som förvaltningen har att förhålla sig till</w:t>
      </w:r>
      <w:r w:rsidRPr="0096417B">
        <w:t>.</w:t>
      </w:r>
    </w:p>
    <w:p w:rsidR="00C55057" w:rsidRDefault="007439D0" w:rsidP="00C55057">
      <w:pPr>
        <w:pStyle w:val="Brdtext"/>
      </w:pPr>
      <w:r w:rsidRPr="0096417B">
        <w:t xml:space="preserve">Den allmänna </w:t>
      </w:r>
      <w:r>
        <w:t>kollektiv</w:t>
      </w:r>
      <w:r w:rsidRPr="0096417B">
        <w:t>trafiken innefattar reg</w:t>
      </w:r>
      <w:r w:rsidRPr="0096417B">
        <w:t xml:space="preserve">ionala tåg- och busslinjer, inomkommunal trafik och stadstrafik samt skolskjuts. </w:t>
      </w:r>
      <w:r w:rsidR="00E80C5D">
        <w:t>Serviceresor omfattar</w:t>
      </w:r>
      <w:r w:rsidRPr="0096417B">
        <w:t xml:space="preserve"> sjukresor, färdtjänst</w:t>
      </w:r>
      <w:r>
        <w:t>, omsorgsresor,</w:t>
      </w:r>
      <w:r w:rsidRPr="0096417B">
        <w:t xml:space="preserve"> </w:t>
      </w:r>
      <w:r>
        <w:t xml:space="preserve">särskild </w:t>
      </w:r>
      <w:r w:rsidRPr="0096417B">
        <w:t>skolskjuts</w:t>
      </w:r>
      <w:r w:rsidR="00CA7837">
        <w:t xml:space="preserve"> samt anropsstyrd trafik</w:t>
      </w:r>
      <w:r w:rsidRPr="0096417B">
        <w:t xml:space="preserve">. För </w:t>
      </w:r>
      <w:r w:rsidR="00E80C5D">
        <w:t>serviceresor</w:t>
      </w:r>
      <w:r w:rsidRPr="0096417B">
        <w:t xml:space="preserve"> innebär förvaltningens uppdrag att planera och samordn</w:t>
      </w:r>
      <w:r w:rsidRPr="0096417B">
        <w:t>a resor, samt administrera och utveckla verksamheten. Även upphandling av persontransport</w:t>
      </w:r>
      <w:r w:rsidR="00CA7837">
        <w:t>-</w:t>
      </w:r>
      <w:r w:rsidRPr="0096417B">
        <w:t>tjänster omfattas av uppdraget. I förvaltning</w:t>
      </w:r>
      <w:r>
        <w:t xml:space="preserve">ens ansvar ingår även att </w:t>
      </w:r>
      <w:r w:rsidRPr="00172BEF">
        <w:t xml:space="preserve">besluta om tillstånd </w:t>
      </w:r>
      <w:r>
        <w:t>för</w:t>
      </w:r>
      <w:r w:rsidRPr="0096417B">
        <w:t xml:space="preserve"> färdtjänst</w:t>
      </w:r>
      <w:r>
        <w:t xml:space="preserve"> (i dagsläget Västerås och Sala)</w:t>
      </w:r>
      <w:r w:rsidRPr="0096417B">
        <w:t xml:space="preserve">. </w:t>
      </w:r>
    </w:p>
    <w:p w:rsidR="003D7AB6" w:rsidRDefault="007439D0" w:rsidP="003D7AB6">
      <w:pPr>
        <w:spacing w:after="0" w:line="240" w:lineRule="auto"/>
      </w:pPr>
      <w:r>
        <w:br w:type="page"/>
      </w:r>
    </w:p>
    <w:p w:rsidR="00C55057" w:rsidRDefault="007439D0" w:rsidP="00C55057">
      <w:pPr>
        <w:pStyle w:val="Rubrik2"/>
        <w:numPr>
          <w:ilvl w:val="1"/>
          <w:numId w:val="5"/>
        </w:numPr>
      </w:pPr>
      <w:bookmarkStart w:id="89" w:name="_Toc256000604"/>
      <w:bookmarkStart w:id="90" w:name="_Toc256000572"/>
      <w:bookmarkStart w:id="91" w:name="_Toc256000540"/>
      <w:bookmarkStart w:id="92" w:name="_Toc256000508"/>
      <w:bookmarkStart w:id="93" w:name="_Toc256000476"/>
      <w:bookmarkStart w:id="94" w:name="_Toc256000412"/>
      <w:bookmarkStart w:id="95" w:name="_Toc256000362"/>
      <w:bookmarkStart w:id="96" w:name="_Toc256000295"/>
      <w:bookmarkStart w:id="97" w:name="_Toc256000230"/>
      <w:bookmarkStart w:id="98" w:name="_Toc256000159"/>
      <w:bookmarkStart w:id="99" w:name="_Toc256000014"/>
      <w:bookmarkStart w:id="100" w:name="_Toc256000447"/>
      <w:bookmarkStart w:id="101" w:name="_Toc256000415"/>
      <w:bookmarkStart w:id="102" w:name="_Toc256000384"/>
      <w:bookmarkStart w:id="103" w:name="_Toc256000339"/>
      <w:bookmarkStart w:id="104" w:name="_Toc256000307"/>
      <w:bookmarkStart w:id="105" w:name="_Toc256000275"/>
      <w:bookmarkStart w:id="106" w:name="_Toc256000243"/>
      <w:bookmarkStart w:id="107" w:name="_Toc1392118"/>
      <w:bookmarkStart w:id="108" w:name="_Toc25148321"/>
      <w:bookmarkStart w:id="109" w:name="_Toc25592934"/>
      <w:bookmarkStart w:id="110" w:name="_Toc25684582"/>
      <w:bookmarkStart w:id="111" w:name="_Toc26514163"/>
      <w:bookmarkStart w:id="112" w:name="_Toc26534971"/>
      <w:bookmarkStart w:id="113" w:name="_Toc26881662"/>
      <w:r w:rsidRPr="00B60B10">
        <w:lastRenderedPageBreak/>
        <w:t>Samverkanspartners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C55057" w:rsidRDefault="007439D0" w:rsidP="00C55057">
      <w:pPr>
        <w:pStyle w:val="Rubrik3"/>
      </w:pPr>
      <w:bookmarkStart w:id="114" w:name="_Toc256000605"/>
      <w:bookmarkStart w:id="115" w:name="_Toc256000573"/>
      <w:bookmarkStart w:id="116" w:name="_Toc256000541"/>
      <w:bookmarkStart w:id="117" w:name="_Toc256000509"/>
      <w:bookmarkStart w:id="118" w:name="_Toc256000477"/>
      <w:bookmarkStart w:id="119" w:name="_Toc256000413"/>
      <w:bookmarkStart w:id="120" w:name="_Toc256000363"/>
      <w:bookmarkStart w:id="121" w:name="_Toc256000297"/>
      <w:bookmarkStart w:id="122" w:name="_Toc256000231"/>
      <w:bookmarkStart w:id="123" w:name="_Toc256000173"/>
      <w:bookmarkStart w:id="124" w:name="_Toc256000027"/>
      <w:bookmarkStart w:id="125" w:name="_Toc256000448"/>
      <w:bookmarkStart w:id="126" w:name="_Toc256000416"/>
      <w:bookmarkStart w:id="127" w:name="_Toc256000385"/>
      <w:bookmarkStart w:id="128" w:name="_Toc256000340"/>
      <w:bookmarkStart w:id="129" w:name="_Toc256000308"/>
      <w:bookmarkStart w:id="130" w:name="_Toc256000276"/>
      <w:bookmarkStart w:id="131" w:name="_Toc256000244"/>
      <w:bookmarkStart w:id="132" w:name="_Toc1392119"/>
      <w:bookmarkStart w:id="133" w:name="_Toc25148322"/>
      <w:bookmarkStart w:id="134" w:name="_Toc25592935"/>
      <w:bookmarkStart w:id="135" w:name="_Toc25684583"/>
      <w:bookmarkStart w:id="136" w:name="_Toc26514164"/>
      <w:bookmarkStart w:id="137" w:name="_Toc26534972"/>
      <w:bookmarkStart w:id="138" w:name="_Toc26881663"/>
      <w:r>
        <w:t>Svealandstrafiken AB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C55057" w:rsidRPr="00172BEF" w:rsidRDefault="007439D0" w:rsidP="00C55057">
      <w:pPr>
        <w:pStyle w:val="Brdtext"/>
      </w:pPr>
      <w:r>
        <w:t>Bolaget bedriver linje- och stadstrafik med buss i Västmanlands län på uppdrag av Kollektivtrafikmyndigheten samt genomför viss skolskjutsverksamhet. Bolaget har även upphandlat trafiktjänster och delar av trafikutbudet köper bolaget f</w:t>
      </w:r>
      <w:r>
        <w:t xml:space="preserve">rån privata entreprenörer. Från hösten 2019 </w:t>
      </w:r>
      <w:r w:rsidR="00E80C5D">
        <w:t>bedriver</w:t>
      </w:r>
      <w:r>
        <w:t xml:space="preserve"> bolaget även linjetrafik med buss som utgår från depåerna i Örebro och Odensbacken. Bolaget ägs av Region Västmanland och Region Örebro län</w:t>
      </w:r>
      <w:r w:rsidR="00CA7837">
        <w:t xml:space="preserve"> (50 procent vardera)</w:t>
      </w:r>
      <w:r>
        <w:t>.</w:t>
      </w:r>
    </w:p>
    <w:p w:rsidR="00C55057" w:rsidRDefault="007439D0" w:rsidP="00C55057">
      <w:pPr>
        <w:pStyle w:val="Rubrik3"/>
      </w:pPr>
      <w:bookmarkStart w:id="139" w:name="_Toc256000606"/>
      <w:bookmarkStart w:id="140" w:name="_Toc256000574"/>
      <w:bookmarkStart w:id="141" w:name="_Toc256000542"/>
      <w:bookmarkStart w:id="142" w:name="_Toc256000510"/>
      <w:bookmarkStart w:id="143" w:name="_Toc256000478"/>
      <w:bookmarkStart w:id="144" w:name="_Toc256000414"/>
      <w:bookmarkStart w:id="145" w:name="_Toc256000364"/>
      <w:bookmarkStart w:id="146" w:name="_Toc256000298"/>
      <w:bookmarkStart w:id="147" w:name="_Toc256000232"/>
      <w:bookmarkStart w:id="148" w:name="_Toc256000175"/>
      <w:bookmarkStart w:id="149" w:name="_Toc256000031"/>
      <w:bookmarkStart w:id="150" w:name="_Toc256000449"/>
      <w:bookmarkStart w:id="151" w:name="_Toc256000417"/>
      <w:bookmarkStart w:id="152" w:name="_Toc256000386"/>
      <w:bookmarkStart w:id="153" w:name="_Toc256000341"/>
      <w:bookmarkStart w:id="154" w:name="_Toc256000309"/>
      <w:bookmarkStart w:id="155" w:name="_Toc256000277"/>
      <w:bookmarkStart w:id="156" w:name="_Toc256000245"/>
      <w:bookmarkStart w:id="157" w:name="_Toc1392120"/>
      <w:bookmarkStart w:id="158" w:name="_Toc25148323"/>
      <w:bookmarkStart w:id="159" w:name="_Toc25592936"/>
      <w:bookmarkStart w:id="160" w:name="_Toc25684584"/>
      <w:bookmarkStart w:id="161" w:name="_Toc26514165"/>
      <w:bookmarkStart w:id="162" w:name="_Toc26534973"/>
      <w:bookmarkStart w:id="163" w:name="_Toc26881664"/>
      <w:r w:rsidRPr="007C2DF9">
        <w:t>Tåg i Bergslagen AB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:rsidR="00C55057" w:rsidRPr="002C7A63" w:rsidRDefault="007439D0" w:rsidP="00C55057">
      <w:pPr>
        <w:pStyle w:val="Brdtext"/>
      </w:pPr>
      <w:r>
        <w:t>Bolaget samordnar och</w:t>
      </w:r>
      <w:r>
        <w:t xml:space="preserve"> har upphandlat tågtrafiken i Bergslagsområdet, med viktiga anslutningar till knutpunkter som till exempel Västerås, Örebro, Falun och Borlänge. Trafiken drivs av SJ AB. Bolaget ägs av regionerna Västmanland, Gävleborg, Örebro och Dalarna (25 procent varde</w:t>
      </w:r>
      <w:r>
        <w:t>ra).</w:t>
      </w:r>
    </w:p>
    <w:p w:rsidR="00C55057" w:rsidRPr="007C2DF9" w:rsidRDefault="007439D0" w:rsidP="00C55057">
      <w:pPr>
        <w:pStyle w:val="Rubrik3"/>
      </w:pPr>
      <w:bookmarkStart w:id="164" w:name="_Toc256000607"/>
      <w:bookmarkStart w:id="165" w:name="_Toc256000575"/>
      <w:bookmarkStart w:id="166" w:name="_Toc256000543"/>
      <w:bookmarkStart w:id="167" w:name="_Toc256000511"/>
      <w:bookmarkStart w:id="168" w:name="_Toc256000479"/>
      <w:bookmarkStart w:id="169" w:name="_Toc256000425"/>
      <w:bookmarkStart w:id="170" w:name="_Toc256000365"/>
      <w:bookmarkStart w:id="171" w:name="_Toc256000299"/>
      <w:bookmarkStart w:id="172" w:name="_Toc256000233"/>
      <w:bookmarkStart w:id="173" w:name="_Toc256000177"/>
      <w:bookmarkStart w:id="174" w:name="_Toc256000033"/>
      <w:bookmarkStart w:id="175" w:name="_Toc256000450"/>
      <w:bookmarkStart w:id="176" w:name="_Toc256000418"/>
      <w:bookmarkStart w:id="177" w:name="_Toc256000387"/>
      <w:bookmarkStart w:id="178" w:name="_Toc256000342"/>
      <w:bookmarkStart w:id="179" w:name="_Toc256000310"/>
      <w:bookmarkStart w:id="180" w:name="_Toc256000278"/>
      <w:bookmarkStart w:id="181" w:name="_Toc256000246"/>
      <w:bookmarkStart w:id="182" w:name="_Toc1392121"/>
      <w:bookmarkStart w:id="183" w:name="_Toc25148324"/>
      <w:bookmarkStart w:id="184" w:name="_Toc25592937"/>
      <w:bookmarkStart w:id="185" w:name="_Toc25684585"/>
      <w:bookmarkStart w:id="186" w:name="_Toc26514166"/>
      <w:bookmarkStart w:id="187" w:name="_Toc26534974"/>
      <w:bookmarkStart w:id="188" w:name="_Toc26881665"/>
      <w:r>
        <w:t>Mälardalstrafik</w:t>
      </w:r>
      <w:r w:rsidRPr="007C2DF9">
        <w:t xml:space="preserve"> AB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:rsidR="00C55057" w:rsidRPr="0076267E" w:rsidRDefault="007439D0" w:rsidP="00C55057">
      <w:pPr>
        <w:pStyle w:val="Brdtext"/>
        <w:rPr>
          <w:color w:val="FF0000"/>
        </w:rPr>
      </w:pPr>
      <w:r>
        <w:t xml:space="preserve">Bolagets uppdrag är förvaltning och utveckling av regional tågtrafik i Mälardalsregionen. Trafiken utförs av SJ under SJ:s eget varumärke. </w:t>
      </w:r>
      <w:r w:rsidR="00A72899">
        <w:t>Under år 2020</w:t>
      </w:r>
      <w:r>
        <w:t xml:space="preserve"> kommer trafiken på fyra av sju linjer byta namn till Mälartåg i samband med att</w:t>
      </w:r>
      <w:r>
        <w:t xml:space="preserve"> nya tåg sätts i trafik. Bolaget ägs gemensamt av regionerna Stockholm (35 %), Sörmland (13 %), Uppsala (13 %), Västmanland (13 %), Örebro (13 %) och Östergötland (13 %).</w:t>
      </w:r>
    </w:p>
    <w:p w:rsidR="00C55057" w:rsidRPr="007C2DF9" w:rsidRDefault="007439D0" w:rsidP="00C55057">
      <w:pPr>
        <w:pStyle w:val="Rubrik3"/>
      </w:pPr>
      <w:bookmarkStart w:id="189" w:name="_Toc256000608"/>
      <w:bookmarkStart w:id="190" w:name="_Toc256000576"/>
      <w:bookmarkStart w:id="191" w:name="_Toc256000544"/>
      <w:bookmarkStart w:id="192" w:name="_Toc256000512"/>
      <w:bookmarkStart w:id="193" w:name="_Toc256000480"/>
      <w:bookmarkStart w:id="194" w:name="_Toc256000431"/>
      <w:bookmarkStart w:id="195" w:name="_Toc256000366"/>
      <w:bookmarkStart w:id="196" w:name="_Toc256000300"/>
      <w:bookmarkStart w:id="197" w:name="_Toc256000234"/>
      <w:bookmarkStart w:id="198" w:name="_Toc256000178"/>
      <w:bookmarkStart w:id="199" w:name="_Toc256000035"/>
      <w:bookmarkStart w:id="200" w:name="_Toc256000451"/>
      <w:bookmarkStart w:id="201" w:name="_Toc256000419"/>
      <w:bookmarkStart w:id="202" w:name="_Toc256000388"/>
      <w:bookmarkStart w:id="203" w:name="_Toc256000343"/>
      <w:bookmarkStart w:id="204" w:name="_Toc256000311"/>
      <w:bookmarkStart w:id="205" w:name="_Toc256000279"/>
      <w:bookmarkStart w:id="206" w:name="_Toc256000247"/>
      <w:bookmarkStart w:id="207" w:name="_Toc1392123"/>
      <w:bookmarkStart w:id="208" w:name="_Toc25148325"/>
      <w:bookmarkStart w:id="209" w:name="_Toc25592938"/>
      <w:bookmarkStart w:id="210" w:name="_Toc25684586"/>
      <w:bookmarkStart w:id="211" w:name="_Toc26514167"/>
      <w:bookmarkStart w:id="212" w:name="_Toc26534975"/>
      <w:bookmarkStart w:id="213" w:name="_Toc26881666"/>
      <w:bookmarkStart w:id="214" w:name="_Toc1392122"/>
      <w:r w:rsidRPr="007C2DF9">
        <w:t>Transitio</w:t>
      </w:r>
      <w:r>
        <w:t xml:space="preserve"> AB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:rsidR="00C55057" w:rsidRDefault="007439D0" w:rsidP="00C55057">
      <w:pPr>
        <w:pStyle w:val="Brdtext"/>
      </w:pPr>
      <w:r w:rsidRPr="002C7A63">
        <w:t>Transitio AB ägs av alla regioner/landsting förutom Gotland. Bolaget har</w:t>
      </w:r>
      <w:r w:rsidRPr="002C7A63">
        <w:t xml:space="preserve"> som huvuduppgift att stödja ägarna med anskaffning och finansiering av spårfordon och reservdelar, uthyrning till ägare samt förvaltning av for</w:t>
      </w:r>
      <w:r>
        <w:t xml:space="preserve">don och högvärdeskomponenter.  </w:t>
      </w:r>
    </w:p>
    <w:p w:rsidR="00C55057" w:rsidRPr="00D16CDA" w:rsidRDefault="007439D0" w:rsidP="00C55057">
      <w:pPr>
        <w:pStyle w:val="Rubrik3"/>
      </w:pPr>
      <w:bookmarkStart w:id="215" w:name="_Toc256000609"/>
      <w:bookmarkStart w:id="216" w:name="_Toc256000577"/>
      <w:bookmarkStart w:id="217" w:name="_Toc256000545"/>
      <w:bookmarkStart w:id="218" w:name="_Toc256000513"/>
      <w:bookmarkStart w:id="219" w:name="_Toc256000481"/>
      <w:bookmarkStart w:id="220" w:name="_Toc256000432"/>
      <w:bookmarkStart w:id="221" w:name="_Toc256000367"/>
      <w:bookmarkStart w:id="222" w:name="_Toc256000301"/>
      <w:bookmarkStart w:id="223" w:name="_Toc256000235"/>
      <w:bookmarkStart w:id="224" w:name="_Toc256000192"/>
      <w:bookmarkStart w:id="225" w:name="_Toc256000036"/>
      <w:bookmarkStart w:id="226" w:name="_Toc256000452"/>
      <w:bookmarkStart w:id="227" w:name="_Toc256000420"/>
      <w:bookmarkStart w:id="228" w:name="_Toc256000389"/>
      <w:bookmarkStart w:id="229" w:name="_Toc256000344"/>
      <w:bookmarkStart w:id="230" w:name="_Toc256000312"/>
      <w:bookmarkStart w:id="231" w:name="_Toc256000280"/>
      <w:bookmarkStart w:id="232" w:name="_Toc256000248"/>
      <w:bookmarkStart w:id="233" w:name="_Toc25148326"/>
      <w:bookmarkStart w:id="234" w:name="_Toc25592939"/>
      <w:bookmarkStart w:id="235" w:name="_Toc25684587"/>
      <w:bookmarkStart w:id="236" w:name="_Toc26514168"/>
      <w:bookmarkStart w:id="237" w:name="_Toc26534976"/>
      <w:bookmarkStart w:id="238" w:name="_Toc26881667"/>
      <w:bookmarkStart w:id="239" w:name="_Toc7793512"/>
      <w:bookmarkStart w:id="240" w:name="_Toc8828620"/>
      <w:r w:rsidRPr="00D16CDA">
        <w:t>Oslo-Stockholm 2.55 AB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r w:rsidRPr="00D16CDA">
        <w:t xml:space="preserve"> </w:t>
      </w:r>
      <w:bookmarkEnd w:id="239"/>
      <w:bookmarkEnd w:id="240"/>
    </w:p>
    <w:p w:rsidR="00C55057" w:rsidRDefault="007439D0" w:rsidP="00C55057">
      <w:pPr>
        <w:pStyle w:val="Brdtext"/>
      </w:pPr>
      <w:r w:rsidRPr="00D16CDA">
        <w:t>Bolaget har som mål att det ska etableras tågtrafik mell</w:t>
      </w:r>
      <w:r w:rsidRPr="00D16CDA">
        <w:t>an Oslo och Stockholm via Mälardalen med en restid under tre timmar. Bolagets uppgift är att verka för en bättre infrastruktur och trafikering. Bolaget ägs gemensamt av Region Västmanland</w:t>
      </w:r>
      <w:r>
        <w:t xml:space="preserve"> (16,7%)</w:t>
      </w:r>
      <w:r w:rsidRPr="00D16CDA">
        <w:t>, Region Värmland, Region Örebro län, Karlstad kommun, Väster</w:t>
      </w:r>
      <w:r w:rsidRPr="00D16CDA">
        <w:t>ås kommun och Öre</w:t>
      </w:r>
      <w:r>
        <w:softHyphen/>
      </w:r>
      <w:r w:rsidRPr="00D16CDA">
        <w:t>bro kommun.</w:t>
      </w:r>
    </w:p>
    <w:p w:rsidR="00C55057" w:rsidRDefault="007439D0" w:rsidP="00C55057">
      <w:pPr>
        <w:pStyle w:val="Rubrik3"/>
      </w:pPr>
      <w:bookmarkStart w:id="241" w:name="_Toc256000610"/>
      <w:bookmarkStart w:id="242" w:name="_Toc256000578"/>
      <w:bookmarkStart w:id="243" w:name="_Toc256000546"/>
      <w:bookmarkStart w:id="244" w:name="_Toc256000514"/>
      <w:bookmarkStart w:id="245" w:name="_Toc256000482"/>
      <w:bookmarkStart w:id="246" w:name="_Toc256000433"/>
      <w:bookmarkStart w:id="247" w:name="_Toc256000368"/>
      <w:bookmarkStart w:id="248" w:name="_Toc256000302"/>
      <w:bookmarkStart w:id="249" w:name="_Toc256000236"/>
      <w:bookmarkStart w:id="250" w:name="_Toc256000194"/>
      <w:bookmarkStart w:id="251" w:name="_Toc256000047"/>
      <w:bookmarkStart w:id="252" w:name="_Toc256000453"/>
      <w:bookmarkStart w:id="253" w:name="_Toc256000421"/>
      <w:bookmarkStart w:id="254" w:name="_Toc256000390"/>
      <w:bookmarkStart w:id="255" w:name="_Toc256000345"/>
      <w:bookmarkStart w:id="256" w:name="_Toc256000313"/>
      <w:bookmarkStart w:id="257" w:name="_Toc256000281"/>
      <w:bookmarkStart w:id="258" w:name="_Toc256000249"/>
      <w:bookmarkStart w:id="259" w:name="_Toc25148327"/>
      <w:bookmarkStart w:id="260" w:name="_Toc25592940"/>
      <w:bookmarkStart w:id="261" w:name="_Toc25684588"/>
      <w:bookmarkStart w:id="262" w:name="_Toc26514169"/>
      <w:bookmarkStart w:id="263" w:name="_Toc26534977"/>
      <w:bookmarkStart w:id="264" w:name="_Toc26881668"/>
      <w:r>
        <w:t>Västmanlands Lokaltrafik AB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14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:rsidR="00C55057" w:rsidRPr="004063AA" w:rsidRDefault="007439D0" w:rsidP="00C55057">
      <w:pPr>
        <w:pStyle w:val="Brdtext"/>
      </w:pPr>
      <w:r>
        <w:t xml:space="preserve">Bolaget bedriver ingen verksamhet utan har förvaltat långsiktigt ingångna avtal. Bolaget ägs till 100% av Region Västmanland. Styrelsen har fått i uppdrag att avveckla bolaget. </w:t>
      </w:r>
    </w:p>
    <w:p w:rsidR="00C55057" w:rsidRDefault="007439D0" w:rsidP="00C55057">
      <w:pPr>
        <w:pStyle w:val="Rubrik3"/>
      </w:pPr>
      <w:bookmarkStart w:id="265" w:name="_Toc256000611"/>
      <w:bookmarkStart w:id="266" w:name="_Toc256000579"/>
      <w:bookmarkStart w:id="267" w:name="_Toc256000547"/>
      <w:bookmarkStart w:id="268" w:name="_Toc256000515"/>
      <w:bookmarkStart w:id="269" w:name="_Toc256000483"/>
      <w:bookmarkStart w:id="270" w:name="_Toc256000434"/>
      <w:bookmarkStart w:id="271" w:name="_Toc256000369"/>
      <w:bookmarkStart w:id="272" w:name="_Toc256000303"/>
      <w:bookmarkStart w:id="273" w:name="_Toc256000237"/>
      <w:bookmarkStart w:id="274" w:name="_Toc256000196"/>
      <w:bookmarkStart w:id="275" w:name="_Toc256000049"/>
      <w:bookmarkStart w:id="276" w:name="_Toc256000454"/>
      <w:bookmarkStart w:id="277" w:name="_Toc256000422"/>
      <w:bookmarkStart w:id="278" w:name="_Toc256000391"/>
      <w:bookmarkStart w:id="279" w:name="_Toc256000346"/>
      <w:bookmarkStart w:id="280" w:name="_Toc256000314"/>
      <w:bookmarkStart w:id="281" w:name="_Toc256000282"/>
      <w:bookmarkStart w:id="282" w:name="_Toc256000250"/>
      <w:bookmarkStart w:id="283" w:name="_Toc1392124"/>
      <w:bookmarkStart w:id="284" w:name="_Toc25148328"/>
      <w:bookmarkStart w:id="285" w:name="_Toc25592941"/>
      <w:bookmarkStart w:id="286" w:name="_Toc25684589"/>
      <w:bookmarkStart w:id="287" w:name="_Toc26514170"/>
      <w:bookmarkStart w:id="288" w:name="_Toc26534978"/>
      <w:bookmarkStart w:id="289" w:name="_Toc26881669"/>
      <w:r>
        <w:t>Svensk Kollektivtraf</w:t>
      </w:r>
      <w:r>
        <w:t>ik</w:t>
      </w:r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:rsidR="00C55057" w:rsidRDefault="007439D0" w:rsidP="00C55057">
      <w:pPr>
        <w:pStyle w:val="Brdtext"/>
      </w:pPr>
      <w:r w:rsidRPr="00E32DA0">
        <w:t xml:space="preserve">Svensk Kollektivtrafik är </w:t>
      </w:r>
      <w:r>
        <w:t xml:space="preserve">en </w:t>
      </w:r>
      <w:r w:rsidRPr="00E32DA0">
        <w:t>bransch- och intresseorganisation för de regionala kollektivtrafikmyndigheterna och länstrafikbolagen i Sverige.</w:t>
      </w:r>
    </w:p>
    <w:p w:rsidR="00C55057" w:rsidRDefault="007439D0" w:rsidP="00C55057">
      <w:pPr>
        <w:pStyle w:val="Rubrik3"/>
      </w:pPr>
      <w:bookmarkStart w:id="290" w:name="_Toc256000612"/>
      <w:bookmarkStart w:id="291" w:name="_Toc256000580"/>
      <w:bookmarkStart w:id="292" w:name="_Toc256000548"/>
      <w:bookmarkStart w:id="293" w:name="_Toc256000516"/>
      <w:bookmarkStart w:id="294" w:name="_Toc256000484"/>
      <w:bookmarkStart w:id="295" w:name="_Toc256000435"/>
      <w:bookmarkStart w:id="296" w:name="_Toc256000370"/>
      <w:bookmarkStart w:id="297" w:name="_Toc256000304"/>
      <w:bookmarkStart w:id="298" w:name="_Toc256000238"/>
      <w:bookmarkStart w:id="299" w:name="_Toc256000197"/>
      <w:bookmarkStart w:id="300" w:name="_Toc256000050"/>
      <w:bookmarkStart w:id="301" w:name="_Toc256000455"/>
      <w:bookmarkStart w:id="302" w:name="_Toc256000423"/>
      <w:bookmarkStart w:id="303" w:name="_Toc256000392"/>
      <w:bookmarkStart w:id="304" w:name="_Toc256000347"/>
      <w:bookmarkStart w:id="305" w:name="_Toc256000315"/>
      <w:bookmarkStart w:id="306" w:name="_Toc256000283"/>
      <w:bookmarkStart w:id="307" w:name="_Toc256000251"/>
      <w:bookmarkStart w:id="308" w:name="_Toc1392125"/>
      <w:bookmarkStart w:id="309" w:name="_Toc25148329"/>
      <w:bookmarkStart w:id="310" w:name="_Toc25592942"/>
      <w:bookmarkStart w:id="311" w:name="_Toc25684590"/>
      <w:bookmarkStart w:id="312" w:name="_Toc26514171"/>
      <w:bookmarkStart w:id="313" w:name="_Toc26534979"/>
      <w:bookmarkStart w:id="314" w:name="_Toc26881670"/>
      <w:r>
        <w:lastRenderedPageBreak/>
        <w:t>Samtrafiken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:rsidR="00C55057" w:rsidRDefault="007439D0" w:rsidP="00C55057">
      <w:pPr>
        <w:pStyle w:val="Brdtext"/>
      </w:pPr>
      <w:r>
        <w:t>Samtrafiken ägs av alla regionala kollektivtrafikmyndigheter samt merparten av de kommersiella traf</w:t>
      </w:r>
      <w:r>
        <w:t>ikoperatörerna. Samtrafikens ambition är att vara branschledande inom tre fokusområden: kollektivtrafikdata, branschstandarder och kombinerat resande. De erbjuder tjänster inom informations- och biljettlösningar för kollektivtrafikbranschen i syfte att ska</w:t>
      </w:r>
      <w:r>
        <w:t>pa ett gemensamt mervärde för ägarna för att gynna både trafikaktörer och resenärer.</w:t>
      </w:r>
    </w:p>
    <w:p w:rsidR="00C55057" w:rsidRPr="00352B29" w:rsidRDefault="007439D0" w:rsidP="00C55057">
      <w:pPr>
        <w:pStyle w:val="Rubrik2"/>
      </w:pPr>
      <w:bookmarkStart w:id="315" w:name="_Toc256000613"/>
      <w:bookmarkStart w:id="316" w:name="_Toc256000581"/>
      <w:bookmarkStart w:id="317" w:name="_Toc256000549"/>
      <w:bookmarkStart w:id="318" w:name="_Toc256000517"/>
      <w:bookmarkStart w:id="319" w:name="_Toc256000485"/>
      <w:bookmarkStart w:id="320" w:name="_Toc256000436"/>
      <w:bookmarkStart w:id="321" w:name="_Toc256000371"/>
      <w:bookmarkStart w:id="322" w:name="_Toc256000317"/>
      <w:bookmarkStart w:id="323" w:name="_Toc256000239"/>
      <w:bookmarkStart w:id="324" w:name="_Toc256000205"/>
      <w:bookmarkStart w:id="325" w:name="_Toc256000053"/>
      <w:bookmarkStart w:id="326" w:name="_Toc256000456"/>
      <w:bookmarkStart w:id="327" w:name="_Toc256000424"/>
      <w:bookmarkStart w:id="328" w:name="_Toc256000393"/>
      <w:bookmarkStart w:id="329" w:name="_Toc256000348"/>
      <w:bookmarkStart w:id="330" w:name="_Toc256000316"/>
      <w:bookmarkStart w:id="331" w:name="_Toc256000284"/>
      <w:bookmarkStart w:id="332" w:name="_Toc256000252"/>
      <w:bookmarkStart w:id="333" w:name="_Toc1392126"/>
      <w:bookmarkStart w:id="334" w:name="_Toc25148330"/>
      <w:bookmarkStart w:id="335" w:name="_Toc25592943"/>
      <w:bookmarkStart w:id="336" w:name="_Toc25684591"/>
      <w:bookmarkStart w:id="337" w:name="_Toc26514172"/>
      <w:bookmarkStart w:id="338" w:name="_Toc26534980"/>
      <w:bookmarkStart w:id="339" w:name="_Toc26881671"/>
      <w:r>
        <w:t>Upphandlade transportörer</w:t>
      </w:r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</w:p>
    <w:p w:rsidR="00C55057" w:rsidRPr="00906EC1" w:rsidRDefault="007439D0" w:rsidP="00C55057">
      <w:pPr>
        <w:pStyle w:val="Brdtext"/>
      </w:pPr>
      <w:r>
        <w:t xml:space="preserve">För </w:t>
      </w:r>
      <w:r w:rsidR="00CA7837">
        <w:t xml:space="preserve">serviceresor </w:t>
      </w:r>
      <w:r>
        <w:t xml:space="preserve">upphandlas transporttjänster via taxi- och/eller bussbolag. </w:t>
      </w:r>
    </w:p>
    <w:p w:rsidR="002E5A79" w:rsidRDefault="002E5A79" w:rsidP="002E5A79">
      <w:pPr>
        <w:pStyle w:val="Brdtext"/>
      </w:pPr>
    </w:p>
    <w:p w:rsidR="002E5A79" w:rsidRDefault="007439D0" w:rsidP="002E5A79">
      <w:pPr>
        <w:pStyle w:val="Rubrik1"/>
      </w:pPr>
      <w:bookmarkStart w:id="340" w:name="_Toc256000614"/>
      <w:bookmarkStart w:id="341" w:name="_Toc256000582"/>
      <w:bookmarkStart w:id="342" w:name="_Toc256000550"/>
      <w:bookmarkStart w:id="343" w:name="_Toc256000518"/>
      <w:bookmarkStart w:id="344" w:name="_Toc256000486"/>
      <w:bookmarkStart w:id="345" w:name="_Toc256000437"/>
      <w:bookmarkStart w:id="346" w:name="_Toc256000372"/>
      <w:bookmarkStart w:id="347" w:name="_Toc256000322"/>
      <w:bookmarkStart w:id="348" w:name="_Toc256000240"/>
      <w:bookmarkStart w:id="349" w:name="_Toc256000206"/>
      <w:bookmarkStart w:id="350" w:name="_Toc256000055"/>
      <w:bookmarkStart w:id="351" w:name="_Toc256000187"/>
      <w:bookmarkStart w:id="352" w:name="_Toc256000168"/>
      <w:bookmarkStart w:id="353" w:name="_Toc256000149"/>
      <w:bookmarkStart w:id="354" w:name="_Toc256000130"/>
      <w:bookmarkStart w:id="355" w:name="_Toc256000111"/>
      <w:bookmarkStart w:id="356" w:name="_Toc256000092"/>
      <w:bookmarkStart w:id="357" w:name="_Toc256000004"/>
      <w:bookmarkStart w:id="358" w:name="_Toc256000067"/>
      <w:bookmarkStart w:id="359" w:name="_Toc256000045"/>
      <w:bookmarkStart w:id="360" w:name="_Toc256000023"/>
      <w:bookmarkStart w:id="361" w:name="_Toc256000001"/>
      <w:bookmarkStart w:id="362" w:name="_Toc422139989"/>
      <w:bookmarkStart w:id="363" w:name="_Toc422140762"/>
      <w:bookmarkStart w:id="364" w:name="_Toc491156951"/>
      <w:bookmarkStart w:id="365" w:name="_Toc19020866"/>
      <w:bookmarkStart w:id="366" w:name="_Toc25148331"/>
      <w:bookmarkStart w:id="367" w:name="_Toc25592944"/>
      <w:bookmarkStart w:id="368" w:name="_Toc25684592"/>
      <w:bookmarkStart w:id="369" w:name="_Toc26514173"/>
      <w:bookmarkStart w:id="370" w:name="_Toc26534981"/>
      <w:bookmarkStart w:id="371" w:name="_Toc26881672"/>
      <w:r>
        <w:t>Planering och uppföljning i förvaltningen</w:t>
      </w:r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:rsidR="00C55057" w:rsidRDefault="007439D0" w:rsidP="00C55057">
      <w:pPr>
        <w:pStyle w:val="Rubrik2"/>
      </w:pPr>
      <w:bookmarkStart w:id="372" w:name="_Toc256000615"/>
      <w:bookmarkStart w:id="373" w:name="_Toc256000583"/>
      <w:bookmarkStart w:id="374" w:name="_Toc256000551"/>
      <w:bookmarkStart w:id="375" w:name="_Toc256000519"/>
      <w:bookmarkStart w:id="376" w:name="_Toc256000487"/>
      <w:bookmarkStart w:id="377" w:name="_Toc256000440"/>
      <w:bookmarkStart w:id="378" w:name="_Toc256000373"/>
      <w:bookmarkStart w:id="379" w:name="_Toc256000323"/>
      <w:bookmarkStart w:id="380" w:name="_Toc256000253"/>
      <w:bookmarkStart w:id="381" w:name="_Toc256000207"/>
      <w:bookmarkStart w:id="382" w:name="_Toc256000057"/>
      <w:bookmarkStart w:id="383" w:name="_Toc256000458"/>
      <w:bookmarkStart w:id="384" w:name="_Toc256000426"/>
      <w:bookmarkStart w:id="385" w:name="_Toc25148332"/>
      <w:bookmarkStart w:id="386" w:name="_Toc25592945"/>
      <w:bookmarkStart w:id="387" w:name="_Toc25684593"/>
      <w:bookmarkStart w:id="388" w:name="_Toc26514174"/>
      <w:bookmarkStart w:id="389" w:name="_Toc26534982"/>
      <w:bookmarkStart w:id="390" w:name="_Toc26881673"/>
      <w:r>
        <w:t>Planering</w:t>
      </w:r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</w:p>
    <w:p w:rsidR="00C55057" w:rsidRDefault="007439D0" w:rsidP="00C55057">
      <w:pPr>
        <w:pStyle w:val="Brdtext"/>
      </w:pPr>
      <w:r>
        <w:t>Förvaltningsplanen för Kollektivtrafikförvaltningen utgår från ”Regionplanen 2020-2022”</w:t>
      </w:r>
      <w:r w:rsidR="00303905">
        <w:t xml:space="preserve"> samt ”Trafikförsörjningsprogram för kollektivtrafik”</w:t>
      </w:r>
      <w:r>
        <w:t>. Förvaltningsplanen beskriver förvaltningens grunduppdrag samt mål, program, prioriterade utvecklingsområden och ek</w:t>
      </w:r>
      <w:r>
        <w:t xml:space="preserve">onomisk ersättning som gäller för kommande planperiod. </w:t>
      </w:r>
    </w:p>
    <w:p w:rsidR="00C55057" w:rsidRDefault="007439D0" w:rsidP="00C55057">
      <w:pPr>
        <w:pStyle w:val="Brdtext"/>
      </w:pPr>
      <w:r w:rsidRPr="007022B9">
        <w:t>Förvaltningen</w:t>
      </w:r>
      <w:r>
        <w:t xml:space="preserve"> </w:t>
      </w:r>
      <w:r w:rsidRPr="007022B9">
        <w:t>fokusera</w:t>
      </w:r>
      <w:r>
        <w:t>r</w:t>
      </w:r>
      <w:r w:rsidRPr="007022B9">
        <w:t xml:space="preserve"> på </w:t>
      </w:r>
      <w:r>
        <w:t xml:space="preserve">en </w:t>
      </w:r>
      <w:r w:rsidRPr="007022B9">
        <w:t>tydl</w:t>
      </w:r>
      <w:r>
        <w:t xml:space="preserve">ig målstyrning av verksamheten. </w:t>
      </w:r>
      <w:r w:rsidRPr="007022B9">
        <w:t xml:space="preserve">Målstyrning behövs för att hela organisationen på ett strukturerat sätt ska dra åt samma håll och fokusera på samma </w:t>
      </w:r>
      <w:r>
        <w:t>mål</w:t>
      </w:r>
      <w:r w:rsidRPr="007022B9">
        <w:t>. Alla medarbet</w:t>
      </w:r>
      <w:r w:rsidRPr="007022B9">
        <w:t xml:space="preserve">are måste vara medvetna om sitt ansvar och sin roll för att organisationen </w:t>
      </w:r>
      <w:r>
        <w:t xml:space="preserve">som helhet ska nå uppsatta mål. Att arbeta över enhetsgränser och i samverkan med samarbetspartners </w:t>
      </w:r>
      <w:r w:rsidRPr="003D7AB6">
        <w:t xml:space="preserve">uppmuntras. </w:t>
      </w:r>
    </w:p>
    <w:p w:rsidR="00CA7837" w:rsidRDefault="00CA7837" w:rsidP="00C55057">
      <w:pPr>
        <w:pStyle w:val="Brdtext"/>
      </w:pPr>
    </w:p>
    <w:p w:rsidR="00AE48D7" w:rsidRDefault="00AE48D7" w:rsidP="00C55057">
      <w:pPr>
        <w:pStyle w:val="Brdtext"/>
      </w:pPr>
    </w:p>
    <w:p w:rsidR="00C55057" w:rsidRDefault="007439D0" w:rsidP="00C55057">
      <w:pPr>
        <w:pStyle w:val="Brdtext"/>
        <w:rPr>
          <w:b/>
        </w:rPr>
      </w:pPr>
      <w:r w:rsidRPr="000534EB">
        <w:rPr>
          <w:b/>
        </w:rPr>
        <w:t>Process för målarbetet:</w:t>
      </w:r>
    </w:p>
    <w:p w:rsidR="00C55057" w:rsidRDefault="007439D0" w:rsidP="005E41CF">
      <w:pPr>
        <w:pStyle w:val="Brdtext"/>
        <w:ind w:left="-1701" w:hanging="426"/>
        <w:rPr>
          <w:b/>
        </w:rPr>
      </w:pPr>
      <w:r w:rsidRPr="00D84375">
        <w:rPr>
          <w:noProof/>
        </w:rPr>
        <w:drawing>
          <wp:inline distT="0" distB="0" distL="0" distR="0">
            <wp:extent cx="6537470" cy="124206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43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4882" cy="124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837" w:rsidRDefault="007439D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55057" w:rsidRPr="0096417B" w:rsidRDefault="007439D0" w:rsidP="00C55057">
      <w:pPr>
        <w:pStyle w:val="Rubrik3"/>
        <w:numPr>
          <w:ilvl w:val="2"/>
          <w:numId w:val="5"/>
        </w:numPr>
      </w:pPr>
      <w:bookmarkStart w:id="391" w:name="_Toc256000616"/>
      <w:bookmarkStart w:id="392" w:name="_Toc256000584"/>
      <w:bookmarkStart w:id="393" w:name="_Toc256000552"/>
      <w:bookmarkStart w:id="394" w:name="_Toc256000520"/>
      <w:bookmarkStart w:id="395" w:name="_Toc256000488"/>
      <w:bookmarkStart w:id="396" w:name="_Toc256000441"/>
      <w:bookmarkStart w:id="397" w:name="_Toc256000374"/>
      <w:bookmarkStart w:id="398" w:name="_Toc256000324"/>
      <w:bookmarkStart w:id="399" w:name="_Toc256000258"/>
      <w:bookmarkStart w:id="400" w:name="_Toc256000208"/>
      <w:bookmarkStart w:id="401" w:name="_Toc256000058"/>
      <w:bookmarkStart w:id="402" w:name="_Toc256000459"/>
      <w:bookmarkStart w:id="403" w:name="_Toc256000427"/>
      <w:bookmarkStart w:id="404" w:name="_Toc256000395"/>
      <w:bookmarkStart w:id="405" w:name="_Toc256000264"/>
      <w:bookmarkStart w:id="406" w:name="_Toc256000350"/>
      <w:bookmarkStart w:id="407" w:name="_Toc256000318"/>
      <w:bookmarkStart w:id="408" w:name="_Toc256000286"/>
      <w:bookmarkStart w:id="409" w:name="_Toc256000254"/>
      <w:bookmarkStart w:id="410" w:name="_Toc437344833"/>
      <w:bookmarkStart w:id="411" w:name="_Toc497816517"/>
      <w:bookmarkStart w:id="412" w:name="_Toc1392129"/>
      <w:bookmarkStart w:id="413" w:name="_Toc25148333"/>
      <w:bookmarkStart w:id="414" w:name="_Toc25592946"/>
      <w:bookmarkStart w:id="415" w:name="_Toc25684594"/>
      <w:bookmarkStart w:id="416" w:name="_Toc26514175"/>
      <w:bookmarkStart w:id="417" w:name="_Toc26534983"/>
      <w:bookmarkStart w:id="418" w:name="_Toc26881674"/>
      <w:bookmarkStart w:id="419" w:name="_Hlk22028762"/>
      <w:r w:rsidRPr="0096417B">
        <w:lastRenderedPageBreak/>
        <w:t>Trafikförsörjningsprogrammet</w:t>
      </w:r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</w:p>
    <w:p w:rsidR="00C55057" w:rsidRPr="0096417B" w:rsidRDefault="007439D0" w:rsidP="00C55057">
      <w:pPr>
        <w:pStyle w:val="Brdtext"/>
        <w:rPr>
          <w:lang w:eastAsia="sv-SE"/>
        </w:rPr>
      </w:pPr>
      <w:r w:rsidRPr="0096417B">
        <w:rPr>
          <w:lang w:eastAsia="sv-SE"/>
        </w:rPr>
        <w:t xml:space="preserve">Kollektivtrafiknämnden är enligt lag skyldiga att ta fram och kontinuerligt revidera ett trafikförsörjningsprogram för länet. Under hösten 2015 </w:t>
      </w:r>
      <w:r>
        <w:rPr>
          <w:lang w:eastAsia="sv-SE"/>
        </w:rPr>
        <w:t>tog</w:t>
      </w:r>
      <w:r w:rsidRPr="0096417B">
        <w:rPr>
          <w:lang w:eastAsia="sv-SE"/>
        </w:rPr>
        <w:t xml:space="preserve"> Kollektivtrafikmyndigheten fram ett reviderat program i samråd med kommuner och berörda aktörer i länet. Det</w:t>
      </w:r>
      <w:r w:rsidRPr="0096417B">
        <w:rPr>
          <w:lang w:eastAsia="sv-SE"/>
        </w:rPr>
        <w:t xml:space="preserve">ta program är jämte Regionplanen förvaltningens mest centrala styrdokument. </w:t>
      </w:r>
      <w:r>
        <w:rPr>
          <w:lang w:eastAsia="sv-SE"/>
        </w:rPr>
        <w:t xml:space="preserve">Trafikförsörjningsprogrammet kommer att revideras under mandatperioden. </w:t>
      </w:r>
    </w:p>
    <w:p w:rsidR="00C55057" w:rsidRPr="0096417B" w:rsidRDefault="007439D0" w:rsidP="00C55057">
      <w:pPr>
        <w:pStyle w:val="Brdtext"/>
        <w:rPr>
          <w:lang w:eastAsia="sv-SE"/>
        </w:rPr>
      </w:pPr>
      <w:r w:rsidRPr="0096417B">
        <w:rPr>
          <w:lang w:eastAsia="sv-SE"/>
        </w:rPr>
        <w:t>Trafikförsörjningsprogrammet innehåller fem mål, vilka i programmet bryts ner i delmål, som myndigheten ska</w:t>
      </w:r>
      <w:r w:rsidRPr="0096417B">
        <w:rPr>
          <w:lang w:eastAsia="sv-SE"/>
        </w:rPr>
        <w:t xml:space="preserve"> arbeta mot. Mål och delmål är mer utförligt beskrivna i programmet.</w:t>
      </w:r>
    </w:p>
    <w:p w:rsidR="00C55057" w:rsidRPr="0096417B" w:rsidRDefault="007439D0" w:rsidP="00C55057">
      <w:pPr>
        <w:pStyle w:val="Brdtext"/>
        <w:numPr>
          <w:ilvl w:val="0"/>
          <w:numId w:val="6"/>
        </w:numPr>
        <w:spacing w:after="0"/>
        <w:rPr>
          <w:rFonts w:eastAsia="Times New Roman"/>
          <w:b/>
          <w:bCs/>
          <w:lang w:eastAsia="sv-SE"/>
        </w:rPr>
      </w:pPr>
      <w:r w:rsidRPr="0096417B">
        <w:rPr>
          <w:rFonts w:eastAsia="Times New Roman"/>
          <w:b/>
          <w:bCs/>
          <w:lang w:eastAsia="sv-SE"/>
        </w:rPr>
        <w:t>TFP1</w:t>
      </w:r>
      <w:r w:rsidRPr="0096417B">
        <w:rPr>
          <w:rFonts w:eastAsia="Times New Roman"/>
          <w:bCs/>
          <w:lang w:eastAsia="sv-SE"/>
        </w:rPr>
        <w:t xml:space="preserve"> - Tillgänglighet för regional utveckling</w:t>
      </w:r>
    </w:p>
    <w:p w:rsidR="00C55057" w:rsidRPr="0096417B" w:rsidRDefault="007439D0" w:rsidP="00C55057">
      <w:pPr>
        <w:pStyle w:val="Brdtext"/>
        <w:numPr>
          <w:ilvl w:val="0"/>
          <w:numId w:val="6"/>
        </w:numPr>
        <w:spacing w:after="0"/>
        <w:rPr>
          <w:rFonts w:eastAsia="Times New Roman"/>
          <w:b/>
          <w:bCs/>
          <w:lang w:eastAsia="sv-SE"/>
        </w:rPr>
      </w:pPr>
      <w:r w:rsidRPr="0096417B">
        <w:rPr>
          <w:rFonts w:eastAsia="Times New Roman"/>
          <w:b/>
          <w:bCs/>
          <w:lang w:eastAsia="sv-SE"/>
        </w:rPr>
        <w:t>TFP2</w:t>
      </w:r>
      <w:r w:rsidRPr="0096417B">
        <w:rPr>
          <w:rFonts w:eastAsia="Times New Roman"/>
          <w:bCs/>
          <w:lang w:eastAsia="sv-SE"/>
        </w:rPr>
        <w:t xml:space="preserve"> - Tillgänglighet för personer med funktionsnedsättning</w:t>
      </w:r>
    </w:p>
    <w:p w:rsidR="00C55057" w:rsidRPr="0096417B" w:rsidRDefault="007439D0" w:rsidP="00C55057">
      <w:pPr>
        <w:pStyle w:val="Brdtext"/>
        <w:numPr>
          <w:ilvl w:val="0"/>
          <w:numId w:val="6"/>
        </w:numPr>
        <w:spacing w:after="0"/>
        <w:rPr>
          <w:rFonts w:eastAsia="Times New Roman"/>
          <w:b/>
          <w:bCs/>
          <w:lang w:eastAsia="sv-SE"/>
        </w:rPr>
      </w:pPr>
      <w:r w:rsidRPr="0096417B">
        <w:rPr>
          <w:rFonts w:eastAsia="Times New Roman"/>
          <w:b/>
          <w:bCs/>
          <w:lang w:eastAsia="sv-SE"/>
        </w:rPr>
        <w:t>TFP3</w:t>
      </w:r>
      <w:r w:rsidRPr="0096417B">
        <w:rPr>
          <w:rFonts w:eastAsia="Times New Roman"/>
          <w:bCs/>
          <w:lang w:eastAsia="sv-SE"/>
        </w:rPr>
        <w:t xml:space="preserve"> - Långsiktigt hållbar resa</w:t>
      </w:r>
    </w:p>
    <w:p w:rsidR="00C55057" w:rsidRPr="0096417B" w:rsidRDefault="007439D0" w:rsidP="00C55057">
      <w:pPr>
        <w:pStyle w:val="Brdtext"/>
        <w:numPr>
          <w:ilvl w:val="0"/>
          <w:numId w:val="6"/>
        </w:numPr>
        <w:spacing w:after="0"/>
        <w:rPr>
          <w:rFonts w:eastAsia="Times New Roman"/>
          <w:b/>
          <w:bCs/>
          <w:lang w:eastAsia="sv-SE"/>
        </w:rPr>
      </w:pPr>
      <w:r w:rsidRPr="0096417B">
        <w:rPr>
          <w:rFonts w:eastAsia="Times New Roman"/>
          <w:b/>
          <w:bCs/>
          <w:lang w:eastAsia="sv-SE"/>
        </w:rPr>
        <w:t>TFP4</w:t>
      </w:r>
      <w:r w:rsidRPr="0096417B">
        <w:rPr>
          <w:rFonts w:eastAsia="Times New Roman"/>
          <w:bCs/>
          <w:lang w:eastAsia="sv-SE"/>
        </w:rPr>
        <w:t xml:space="preserve"> - Trygg och säker resa</w:t>
      </w:r>
    </w:p>
    <w:p w:rsidR="00C55057" w:rsidRPr="00113C1A" w:rsidRDefault="007439D0" w:rsidP="00C55057">
      <w:pPr>
        <w:pStyle w:val="Brdtext"/>
        <w:numPr>
          <w:ilvl w:val="0"/>
          <w:numId w:val="6"/>
        </w:numPr>
        <w:rPr>
          <w:rFonts w:eastAsia="Times New Roman"/>
          <w:b/>
          <w:bCs/>
          <w:lang w:eastAsia="sv-SE"/>
        </w:rPr>
      </w:pPr>
      <w:r w:rsidRPr="0096417B">
        <w:rPr>
          <w:rFonts w:eastAsia="Times New Roman"/>
          <w:b/>
          <w:bCs/>
          <w:lang w:eastAsia="sv-SE"/>
        </w:rPr>
        <w:t>TFP5</w:t>
      </w:r>
      <w:r w:rsidRPr="0096417B">
        <w:rPr>
          <w:rFonts w:eastAsia="Times New Roman"/>
          <w:bCs/>
          <w:lang w:eastAsia="sv-SE"/>
        </w:rPr>
        <w:t xml:space="preserve"> - Enkel och attraktiv resa</w:t>
      </w:r>
    </w:p>
    <w:bookmarkEnd w:id="419"/>
    <w:p w:rsidR="00C55057" w:rsidRPr="00C0348D" w:rsidRDefault="00C55057" w:rsidP="00C55057">
      <w:pPr>
        <w:pStyle w:val="Brdtext"/>
        <w:ind w:left="720"/>
        <w:rPr>
          <w:rFonts w:eastAsia="Times New Roman"/>
          <w:b/>
          <w:bCs/>
          <w:lang w:eastAsia="sv-SE"/>
        </w:rPr>
      </w:pPr>
    </w:p>
    <w:p w:rsidR="00C55057" w:rsidRPr="009E267D" w:rsidRDefault="007439D0" w:rsidP="00C55057">
      <w:pPr>
        <w:pStyle w:val="Rubrik3"/>
        <w:numPr>
          <w:ilvl w:val="2"/>
          <w:numId w:val="5"/>
        </w:numPr>
      </w:pPr>
      <w:bookmarkStart w:id="420" w:name="_Toc256000617"/>
      <w:bookmarkStart w:id="421" w:name="_Toc256000585"/>
      <w:bookmarkStart w:id="422" w:name="_Toc256000553"/>
      <w:bookmarkStart w:id="423" w:name="_Toc256000521"/>
      <w:bookmarkStart w:id="424" w:name="_Toc256000489"/>
      <w:bookmarkStart w:id="425" w:name="_Toc256000442"/>
      <w:bookmarkStart w:id="426" w:name="_Toc256000376"/>
      <w:bookmarkStart w:id="427" w:name="_Toc256000325"/>
      <w:bookmarkStart w:id="428" w:name="_Toc256000259"/>
      <w:bookmarkStart w:id="429" w:name="_Toc256000209"/>
      <w:bookmarkStart w:id="430" w:name="_Toc256000075"/>
      <w:bookmarkStart w:id="431" w:name="_Toc256000460"/>
      <w:bookmarkStart w:id="432" w:name="_Toc256000428"/>
      <w:bookmarkStart w:id="433" w:name="_Toc256000396"/>
      <w:bookmarkStart w:id="434" w:name="_Toc256000296"/>
      <w:bookmarkStart w:id="435" w:name="_Toc256000351"/>
      <w:bookmarkStart w:id="436" w:name="_Toc256000319"/>
      <w:bookmarkStart w:id="437" w:name="_Toc256000287"/>
      <w:bookmarkStart w:id="438" w:name="_Toc256000255"/>
      <w:bookmarkStart w:id="439" w:name="_Toc1392130"/>
      <w:bookmarkStart w:id="440" w:name="_Toc25148334"/>
      <w:bookmarkStart w:id="441" w:name="_Toc25592947"/>
      <w:bookmarkStart w:id="442" w:name="_Toc25684595"/>
      <w:bookmarkStart w:id="443" w:name="_Toc26514176"/>
      <w:bookmarkStart w:id="444" w:name="_Toc26534984"/>
      <w:bookmarkStart w:id="445" w:name="_Toc26881675"/>
      <w:bookmarkStart w:id="446" w:name="_Hlk533168484"/>
      <w:r w:rsidRPr="009E267D">
        <w:t>Trafikplan 2030</w:t>
      </w:r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</w:p>
    <w:p w:rsidR="00C55057" w:rsidRPr="00A72899" w:rsidRDefault="007439D0" w:rsidP="00D66652">
      <w:pPr>
        <w:spacing w:after="120" w:line="280" w:lineRule="atLeast"/>
        <w:rPr>
          <w:lang w:eastAsia="sv-SE"/>
        </w:rPr>
      </w:pPr>
      <w:r>
        <w:rPr>
          <w:lang w:eastAsia="sv-SE"/>
        </w:rPr>
        <w:t>I september 2018 antog Kollektivtrafiknämnden ”Kollektivtrafik för Västmanland - Trafikplan 2030”. I dokumentet redovisas länets sex järnvägsstråk samt stationer och bytespunkter. Ambitionen som presenteras krin</w:t>
      </w:r>
      <w:r>
        <w:rPr>
          <w:lang w:eastAsia="sv-SE"/>
        </w:rPr>
        <w:t>g restider och turtäthet samt utveckling av stationer och bytespunkter ska vägleda förvaltningen i arbetet med utveckling av kollektivtrafiken. Trafikplanen har inga egna mål och delmål utan ska verka för att Trafikförsörjningsprogrammets mål och delmål up</w:t>
      </w:r>
      <w:r>
        <w:rPr>
          <w:lang w:eastAsia="sv-SE"/>
        </w:rPr>
        <w:t xml:space="preserve">pfylls </w:t>
      </w:r>
      <w:r w:rsidRPr="00A72899">
        <w:rPr>
          <w:lang w:eastAsia="sv-SE"/>
        </w:rPr>
        <w:t xml:space="preserve">samt målen i det regionala utvecklingsprogrammet 2014–2020 (RUP). </w:t>
      </w:r>
      <w:bookmarkEnd w:id="446"/>
    </w:p>
    <w:p w:rsidR="00C55057" w:rsidRDefault="007439D0" w:rsidP="00C55057">
      <w:pPr>
        <w:pStyle w:val="Rubrik2"/>
        <w:numPr>
          <w:ilvl w:val="1"/>
          <w:numId w:val="5"/>
        </w:numPr>
      </w:pPr>
      <w:bookmarkStart w:id="447" w:name="_Toc256000618"/>
      <w:bookmarkStart w:id="448" w:name="_Toc256000586"/>
      <w:bookmarkStart w:id="449" w:name="_Toc256000554"/>
      <w:bookmarkStart w:id="450" w:name="_Toc256000522"/>
      <w:bookmarkStart w:id="451" w:name="_Toc256000490"/>
      <w:bookmarkStart w:id="452" w:name="_Toc256000443"/>
      <w:bookmarkStart w:id="453" w:name="_Toc256000377"/>
      <w:bookmarkStart w:id="454" w:name="_Toc256000326"/>
      <w:bookmarkStart w:id="455" w:name="_Toc256000260"/>
      <w:bookmarkStart w:id="456" w:name="_Toc256000210"/>
      <w:bookmarkStart w:id="457" w:name="_Toc256000077"/>
      <w:bookmarkStart w:id="458" w:name="_Toc256000461"/>
      <w:bookmarkStart w:id="459" w:name="_Toc256000429"/>
      <w:bookmarkStart w:id="460" w:name="_Toc256000397"/>
      <w:bookmarkStart w:id="461" w:name="_Toc256000328"/>
      <w:bookmarkStart w:id="462" w:name="_Toc256000352"/>
      <w:bookmarkStart w:id="463" w:name="_Toc256000320"/>
      <w:bookmarkStart w:id="464" w:name="_Toc256000288"/>
      <w:bookmarkStart w:id="465" w:name="_Toc256000256"/>
      <w:bookmarkStart w:id="466" w:name="_Toc256000224"/>
      <w:bookmarkStart w:id="467" w:name="_Toc25148335"/>
      <w:bookmarkStart w:id="468" w:name="_Toc25592948"/>
      <w:bookmarkStart w:id="469" w:name="_Toc25684596"/>
      <w:bookmarkStart w:id="470" w:name="_Toc26514177"/>
      <w:bookmarkStart w:id="471" w:name="_Toc26534985"/>
      <w:bookmarkStart w:id="472" w:name="_Toc26881676"/>
      <w:bookmarkStart w:id="473" w:name="_Toc1392131"/>
      <w:r>
        <w:t>Regional utvecklingsstrategi (RUS)</w:t>
      </w:r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 w:rsidR="00C55057" w:rsidRPr="00D344C6" w:rsidRDefault="007439D0" w:rsidP="00D344C6">
      <w:pPr>
        <w:rPr>
          <w:color w:val="000000"/>
          <w:lang w:eastAsia="sv-SE"/>
        </w:rPr>
      </w:pPr>
      <w:r>
        <w:t xml:space="preserve">Den regionala utvecklingsstrategin utgör en samlad strategi för det regionala tillväxtarbetet. Strategin binder samman processer med betydelse för </w:t>
      </w:r>
      <w:r>
        <w:t xml:space="preserve">hållbar regional utveckling och underlättar samverkan mellan län och ligger vidare till grund för regionala program och insatser. </w:t>
      </w:r>
      <w:r>
        <w:rPr>
          <w:color w:val="000000"/>
          <w:lang w:eastAsia="sv-SE"/>
        </w:rPr>
        <w:t>Den regionala utvecklingsstrategin ska bidra till att skapa goda förutsättningar för en hållbar regional tillväxt och attrakti</w:t>
      </w:r>
      <w:r>
        <w:rPr>
          <w:color w:val="000000"/>
          <w:lang w:eastAsia="sv-SE"/>
        </w:rPr>
        <w:t>onskraft i Västmanland.</w:t>
      </w:r>
    </w:p>
    <w:p w:rsidR="00C55057" w:rsidRDefault="007439D0" w:rsidP="00C55057">
      <w:pPr>
        <w:pStyle w:val="Rubrik2"/>
        <w:numPr>
          <w:ilvl w:val="1"/>
          <w:numId w:val="5"/>
        </w:numPr>
      </w:pPr>
      <w:bookmarkStart w:id="474" w:name="_Toc256000619"/>
      <w:bookmarkStart w:id="475" w:name="_Toc256000587"/>
      <w:bookmarkStart w:id="476" w:name="_Toc256000555"/>
      <w:bookmarkStart w:id="477" w:name="_Toc256000523"/>
      <w:bookmarkStart w:id="478" w:name="_Toc256000491"/>
      <w:bookmarkStart w:id="479" w:name="_Toc256000444"/>
      <w:bookmarkStart w:id="480" w:name="_Toc256000378"/>
      <w:bookmarkStart w:id="481" w:name="_Toc256000327"/>
      <w:bookmarkStart w:id="482" w:name="_Toc256000261"/>
      <w:bookmarkStart w:id="483" w:name="_Toc256000211"/>
      <w:bookmarkStart w:id="484" w:name="_Toc256000079"/>
      <w:bookmarkStart w:id="485" w:name="_Toc256000462"/>
      <w:bookmarkStart w:id="486" w:name="_Toc256000430"/>
      <w:bookmarkStart w:id="487" w:name="_Toc256000398"/>
      <w:bookmarkStart w:id="488" w:name="_Toc256000360"/>
      <w:bookmarkStart w:id="489" w:name="_Toc256000353"/>
      <w:bookmarkStart w:id="490" w:name="_Toc256000321"/>
      <w:bookmarkStart w:id="491" w:name="_Toc256000289"/>
      <w:bookmarkStart w:id="492" w:name="_Toc256000257"/>
      <w:bookmarkStart w:id="493" w:name="_Toc256000225"/>
      <w:bookmarkStart w:id="494" w:name="_Toc25148336"/>
      <w:bookmarkStart w:id="495" w:name="_Toc25592949"/>
      <w:bookmarkStart w:id="496" w:name="_Toc25684597"/>
      <w:bookmarkStart w:id="497" w:name="_Toc26514178"/>
      <w:bookmarkStart w:id="498" w:name="_Toc26534986"/>
      <w:bookmarkStart w:id="499" w:name="_Toc26881677"/>
      <w:r>
        <w:t>Uppföljning</w:t>
      </w:r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73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</w:p>
    <w:p w:rsidR="002E5A79" w:rsidRDefault="007439D0" w:rsidP="002E5A79">
      <w:pPr>
        <w:pStyle w:val="Brdtext"/>
      </w:pPr>
      <w:r w:rsidRPr="007022B9">
        <w:t>Uppföljning av verksamheten sker på många olika sätt, formellt genom rapportering till nämnden. Internt på förvaltningen finns en ledningsgrupp som kontinuerligt ansvarar för styrningen av förvaltningen. Uppföljning</w:t>
      </w:r>
      <w:r w:rsidRPr="007022B9">
        <w:rPr>
          <w:rFonts w:cs="TT159t00"/>
        </w:rPr>
        <w:t xml:space="preserve"> sker</w:t>
      </w:r>
      <w:r w:rsidRPr="007022B9">
        <w:rPr>
          <w:rFonts w:cs="TT159t00"/>
        </w:rPr>
        <w:t xml:space="preserve"> genom såväl tertialrapporter som årsrapporter, vid </w:t>
      </w:r>
      <w:r w:rsidRPr="007022B9">
        <w:rPr>
          <w:rFonts w:cs="Calibri"/>
        </w:rPr>
        <w:t xml:space="preserve">arbetsplatsträffar samt </w:t>
      </w:r>
      <w:r w:rsidRPr="007022B9">
        <w:rPr>
          <w:rFonts w:cs="TT159t00"/>
        </w:rPr>
        <w:t>samverkansmöten med fackliga organisationer.</w:t>
      </w:r>
      <w:r w:rsidRPr="007022B9">
        <w:rPr>
          <w:rFonts w:cs="Calibri"/>
        </w:rPr>
        <w:t xml:space="preserve"> </w:t>
      </w:r>
      <w:r w:rsidRPr="007022B9">
        <w:t xml:space="preserve">Externt </w:t>
      </w:r>
      <w:r>
        <w:t>sker</w:t>
      </w:r>
      <w:r w:rsidRPr="007022B9">
        <w:t xml:space="preserve"> uppföljning </w:t>
      </w:r>
      <w:r>
        <w:t xml:space="preserve">bland annat </w:t>
      </w:r>
      <w:r w:rsidRPr="007022B9">
        <w:t>via tjänstem</w:t>
      </w:r>
      <w:r>
        <w:t>annadialoger och länsdelssamråd samt</w:t>
      </w:r>
      <w:r w:rsidRPr="007022B9">
        <w:t xml:space="preserve"> samverkansmöten. </w:t>
      </w:r>
    </w:p>
    <w:p w:rsidR="009B4D6C" w:rsidRDefault="007439D0" w:rsidP="002E5A79">
      <w:pPr>
        <w:pStyle w:val="Rubrik1"/>
        <w:numPr>
          <w:ilvl w:val="0"/>
          <w:numId w:val="5"/>
        </w:numPr>
      </w:pPr>
      <w:bookmarkStart w:id="500" w:name="_Toc256000620"/>
      <w:bookmarkStart w:id="501" w:name="_Toc256000588"/>
      <w:bookmarkStart w:id="502" w:name="_Toc256000556"/>
      <w:bookmarkStart w:id="503" w:name="_Toc256000524"/>
      <w:bookmarkStart w:id="504" w:name="_Toc256000492"/>
      <w:bookmarkStart w:id="505" w:name="_Toc256000445"/>
      <w:bookmarkStart w:id="506" w:name="_Toc256000379"/>
      <w:bookmarkStart w:id="507" w:name="_Toc256000329"/>
      <w:bookmarkStart w:id="508" w:name="_Toc256000262"/>
      <w:bookmarkStart w:id="509" w:name="_Toc256000212"/>
      <w:bookmarkStart w:id="510" w:name="_Toc256000080"/>
      <w:bookmarkStart w:id="511" w:name="_Toc256000188"/>
      <w:bookmarkStart w:id="512" w:name="_Toc256000169"/>
      <w:bookmarkStart w:id="513" w:name="_Toc256000150"/>
      <w:bookmarkStart w:id="514" w:name="_Toc256000131"/>
      <w:bookmarkStart w:id="515" w:name="_Toc256000112"/>
      <w:bookmarkStart w:id="516" w:name="_Toc256000093"/>
      <w:bookmarkStart w:id="517" w:name="_Toc256000005"/>
      <w:bookmarkStart w:id="518" w:name="_Toc19020867"/>
      <w:bookmarkStart w:id="519" w:name="_Toc25148337"/>
      <w:bookmarkStart w:id="520" w:name="_Toc25592950"/>
      <w:bookmarkStart w:id="521" w:name="_Toc25684598"/>
      <w:bookmarkStart w:id="522" w:name="_Toc26514179"/>
      <w:bookmarkStart w:id="523" w:name="_Toc26534987"/>
      <w:bookmarkStart w:id="524" w:name="_Toc26881678"/>
      <w:bookmarkStart w:id="525" w:name="_Toc256000068"/>
      <w:bookmarkStart w:id="526" w:name="_Toc256000046"/>
      <w:bookmarkStart w:id="527" w:name="_Toc256000024"/>
      <w:bookmarkStart w:id="528" w:name="_Toc256000002"/>
      <w:bookmarkStart w:id="529" w:name="_Toc491156952"/>
      <w:r>
        <w:lastRenderedPageBreak/>
        <w:t>Mål och Uppdrag</w:t>
      </w:r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</w:p>
    <w:p w:rsidR="002F599F" w:rsidRDefault="002F599F" w:rsidP="002F599F">
      <w:pPr>
        <w:pStyle w:val="Brdtext"/>
        <w:rPr>
          <w:i/>
          <w:color w:val="00B0F0"/>
          <w:sz w:val="18"/>
          <w:szCs w:val="18"/>
        </w:rPr>
      </w:pPr>
    </w:p>
    <w:tbl>
      <w:tblPr>
        <w:tblW w:w="9527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89"/>
        <w:gridCol w:w="3190"/>
      </w:tblGrid>
      <w:tr w:rsidR="00C069DA" w:rsidTr="00A2631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2631B" w:rsidRDefault="00A2631B">
            <w:pPr>
              <w:pStyle w:val="Tabelltex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2631B" w:rsidRDefault="007439D0">
            <w:pPr>
              <w:pStyle w:val="Tabell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Regionfullmäktige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2631B" w:rsidRDefault="007439D0">
            <w:pPr>
              <w:pStyle w:val="Tabell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Kollektivtrafiknämnd</w:t>
            </w:r>
          </w:p>
        </w:tc>
      </w:tr>
      <w:tr w:rsidR="00C069DA" w:rsidTr="00A2631B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2631B" w:rsidRDefault="007439D0">
            <w:pPr>
              <w:pStyle w:val="Tabell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Nöjda invånare i en attraktiv region</w:t>
            </w:r>
          </w:p>
        </w:tc>
      </w:tr>
      <w:tr w:rsidR="00C069DA" w:rsidTr="00A2631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Mål/indikator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Invånarna ska ha stort förtroende för regionens tjänster/Andel invånare som är nöjd med kollektivtrafiken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Default="00A2631B">
            <w:pPr>
              <w:pStyle w:val="Tabelltext"/>
              <w:rPr>
                <w:sz w:val="18"/>
                <w:szCs w:val="18"/>
              </w:rPr>
            </w:pPr>
          </w:p>
        </w:tc>
      </w:tr>
      <w:tr w:rsidR="00C069DA" w:rsidTr="00A2631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Uppdrag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Default="00A2631B">
            <w:pPr>
              <w:pStyle w:val="Tabelltext"/>
              <w:rPr>
                <w:strike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Fortsatt arbete för ökat och förbättrat </w:t>
            </w:r>
            <w:r>
              <w:rPr>
                <w:sz w:val="18"/>
                <w:szCs w:val="18"/>
              </w:rPr>
              <w:t>trafikutbud.</w:t>
            </w:r>
          </w:p>
          <w:p w:rsidR="00A2631B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TFP5 Enkel och attraktiv resa</w:t>
            </w:r>
          </w:p>
        </w:tc>
      </w:tr>
      <w:tr w:rsidR="00C069DA" w:rsidTr="00A2631B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2631B" w:rsidRDefault="007439D0">
            <w:pPr>
              <w:pStyle w:val="Tabell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 effektiv verksamhet av god kvalitet</w:t>
            </w:r>
          </w:p>
        </w:tc>
      </w:tr>
      <w:tr w:rsidR="00C069DA" w:rsidTr="00A2631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Mål/indikator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bookmarkStart w:id="530" w:name="_Toc20833709"/>
            <w:r>
              <w:rPr>
                <w:sz w:val="18"/>
                <w:szCs w:val="18"/>
              </w:rPr>
              <w:t>Verksamheten ska bedrivas med god kvalitet</w:t>
            </w:r>
            <w:bookmarkEnd w:id="530"/>
          </w:p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bookmarkStart w:id="531" w:name="_Toc20833710"/>
            <w:r>
              <w:rPr>
                <w:sz w:val="18"/>
                <w:szCs w:val="18"/>
              </w:rPr>
              <w:t>2. Verksamheten ska bedrivas med god hushållning av resurserna</w:t>
            </w:r>
            <w:bookmarkEnd w:id="531"/>
          </w:p>
          <w:p w:rsidR="00A2631B" w:rsidRDefault="00A2631B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Default="00A2631B">
            <w:pPr>
              <w:pStyle w:val="Liststycke"/>
              <w:autoSpaceDE w:val="0"/>
              <w:autoSpaceDN w:val="0"/>
              <w:adjustRightInd w:val="0"/>
              <w:spacing w:after="0" w:line="240" w:lineRule="auto"/>
              <w:ind w:left="390"/>
              <w:rPr>
                <w:color w:val="FF0000"/>
                <w:sz w:val="18"/>
                <w:szCs w:val="18"/>
              </w:rPr>
            </w:pPr>
          </w:p>
        </w:tc>
      </w:tr>
      <w:tr w:rsidR="00C069DA" w:rsidTr="00A2631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Uppdrag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bookmarkStart w:id="532" w:name="_Hlk20300549"/>
            <w:r>
              <w:rPr>
                <w:sz w:val="18"/>
                <w:szCs w:val="18"/>
              </w:rPr>
              <w:t xml:space="preserve">RP19: Under 2020 ska </w:t>
            </w:r>
            <w:r>
              <w:rPr>
                <w:sz w:val="18"/>
                <w:szCs w:val="18"/>
              </w:rPr>
              <w:t>Kollektivtrafiknämnden säkerställa att den faktiska kvaliteten i kollektivtrafiken ökar i hela länet.</w:t>
            </w:r>
            <w:bookmarkEnd w:id="532"/>
          </w:p>
          <w:p w:rsidR="00A2631B" w:rsidRDefault="00A2631B">
            <w:pPr>
              <w:pStyle w:val="Tabelltext"/>
              <w:rPr>
                <w:sz w:val="18"/>
                <w:szCs w:val="18"/>
              </w:rPr>
            </w:pPr>
          </w:p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RP21: Under 2020 ska regionstyrelsen och samtliga nämnder säkerställa att förvaltningar och verksamheter förbättrar köptroheten och följer beslutade regl</w:t>
            </w:r>
            <w:r>
              <w:rPr>
                <w:sz w:val="18"/>
                <w:szCs w:val="18"/>
              </w:rPr>
              <w:t>er kring upphandling och inköp.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Pr="00D64289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D64289">
              <w:rPr>
                <w:sz w:val="18"/>
                <w:szCs w:val="18"/>
              </w:rPr>
              <w:t>RP19/TFP1 Tillgänglighet för regional utveckling</w:t>
            </w:r>
          </w:p>
          <w:p w:rsidR="00A2631B" w:rsidRPr="00D64289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D64289">
              <w:rPr>
                <w:sz w:val="18"/>
                <w:szCs w:val="18"/>
              </w:rPr>
              <w:t>RP19/TFP2 Tillgänglighet för personer med funktionsnedsättning</w:t>
            </w:r>
          </w:p>
          <w:p w:rsidR="00A2631B" w:rsidRPr="00D64289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D64289">
              <w:rPr>
                <w:sz w:val="18"/>
                <w:szCs w:val="18"/>
              </w:rPr>
              <w:t>RP19/TFP3 Långsiktigt hållbar resa</w:t>
            </w:r>
          </w:p>
          <w:p w:rsidR="00A2631B" w:rsidRPr="00D64289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D64289">
              <w:rPr>
                <w:sz w:val="18"/>
                <w:szCs w:val="18"/>
              </w:rPr>
              <w:t>RP19/TFP4 Trygg och säker resa</w:t>
            </w:r>
          </w:p>
          <w:p w:rsidR="00A2631B" w:rsidRDefault="00A2631B">
            <w:pPr>
              <w:pStyle w:val="Tabelltext"/>
              <w:rPr>
                <w:sz w:val="18"/>
                <w:szCs w:val="18"/>
              </w:rPr>
            </w:pPr>
          </w:p>
        </w:tc>
      </w:tr>
      <w:tr w:rsidR="00C069DA" w:rsidTr="00A2631B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2631B" w:rsidRDefault="007439D0">
            <w:pPr>
              <w:pStyle w:val="Tabell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Stolta och engagerade medarbetare samt uppdr</w:t>
            </w:r>
            <w:r>
              <w:rPr>
                <w:b/>
                <w:sz w:val="18"/>
                <w:szCs w:val="18"/>
              </w:rPr>
              <w:t>agstagare</w:t>
            </w:r>
          </w:p>
        </w:tc>
      </w:tr>
      <w:tr w:rsidR="00C069DA" w:rsidTr="00A2631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Mål/indikator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Regionen ska vara en attraktiv arbetsgivare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Default="00A2631B">
            <w:pPr>
              <w:pStyle w:val="Tabelltext"/>
              <w:rPr>
                <w:sz w:val="18"/>
                <w:szCs w:val="18"/>
              </w:rPr>
            </w:pPr>
          </w:p>
        </w:tc>
      </w:tr>
      <w:tr w:rsidR="00C069DA" w:rsidTr="00A2631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Uppdrag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Default="007439D0">
            <w:pPr>
              <w:pStyle w:val="Default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RP22: </w:t>
            </w:r>
            <w:r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Som en av länets största arbetsgivare och i arbetet med social hållbarhet ska regionstyrelsen och nämnder aktivt arbeta med att erbjuda sysselsättning till personer som står långt från arbetsmarknaden. </w:t>
            </w:r>
          </w:p>
          <w:p w:rsidR="007A54D1" w:rsidRDefault="007A54D1">
            <w:pPr>
              <w:pStyle w:val="Default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</w:p>
          <w:p w:rsidR="007A54D1" w:rsidRPr="00404793" w:rsidRDefault="007439D0" w:rsidP="007A54D1">
            <w:pPr>
              <w:pStyle w:val="Default"/>
              <w:rPr>
                <w:color w:val="auto"/>
                <w:sz w:val="18"/>
                <w:szCs w:val="18"/>
              </w:rPr>
            </w:pPr>
            <w:r w:rsidRPr="00404793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RP23: </w:t>
            </w:r>
            <w:r w:rsidRPr="00404793">
              <w:rPr>
                <w:color w:val="auto"/>
                <w:sz w:val="18"/>
                <w:szCs w:val="18"/>
              </w:rPr>
              <w:t xml:space="preserve">Under 2020 ska regionstyrelsen säkerställa att insatser för att förbättra chefs- och ledaruppdraget i regionen fortsätter. </w:t>
            </w:r>
          </w:p>
          <w:p w:rsidR="007A54D1" w:rsidRPr="00404793" w:rsidRDefault="007A54D1">
            <w:pPr>
              <w:pStyle w:val="Default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</w:p>
          <w:p w:rsidR="007A54D1" w:rsidRPr="00404793" w:rsidRDefault="007439D0" w:rsidP="007A54D1">
            <w:pPr>
              <w:pStyle w:val="Default"/>
              <w:rPr>
                <w:color w:val="auto"/>
                <w:sz w:val="18"/>
                <w:szCs w:val="18"/>
              </w:rPr>
            </w:pPr>
            <w:r w:rsidRPr="00404793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RP24: </w:t>
            </w:r>
            <w:r w:rsidRPr="00404793">
              <w:rPr>
                <w:color w:val="auto"/>
                <w:sz w:val="18"/>
                <w:szCs w:val="18"/>
              </w:rPr>
              <w:t xml:space="preserve">Under 2020 ska regionstyrelsen tydliggöra regionens kompetens-försörjningsinsatser och utbildnings-uppdrag. </w:t>
            </w:r>
          </w:p>
          <w:p w:rsidR="00A2631B" w:rsidRDefault="00A2631B">
            <w:pPr>
              <w:pStyle w:val="Tabelltext"/>
              <w:rPr>
                <w:sz w:val="18"/>
                <w:szCs w:val="18"/>
              </w:rPr>
            </w:pPr>
          </w:p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RP25: Under pla</w:t>
            </w:r>
            <w:r>
              <w:rPr>
                <w:sz w:val="18"/>
                <w:szCs w:val="18"/>
              </w:rPr>
              <w:t>nperioden ska regionstyrelsen och samtliga nämnder arbeta för att regionen når en låg och stabil sjukfrånvaro som understiger det nationella snittet 5,9 procent.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RP25 Arbeta hälsofrämjande och med tidiga insatser för att motverka ohälsa och sjukfrånvaro.</w:t>
            </w:r>
          </w:p>
          <w:p w:rsidR="00A2631B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P25 Säkerställa den långsiktiga bemanningen och kompetensen inom förvaltningen.</w:t>
            </w:r>
          </w:p>
          <w:p w:rsidR="00A2631B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RP25 Utveckla ledar- och medarbetarskapet.</w:t>
            </w:r>
          </w:p>
          <w:p w:rsidR="00A2631B" w:rsidRDefault="00A2631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69DA" w:rsidTr="00A2631B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2631B" w:rsidRDefault="007439D0">
            <w:pPr>
              <w:pStyle w:val="Tabell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En stark och uthållig ekonomi </w:t>
            </w:r>
          </w:p>
        </w:tc>
      </w:tr>
      <w:tr w:rsidR="00C069DA" w:rsidTr="00A2631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Mål/indikator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Regionen ska uppnå fastställt ekonomiskt resultat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31B" w:rsidRDefault="00A2631B">
            <w:pPr>
              <w:pStyle w:val="Tabelltext"/>
              <w:rPr>
                <w:sz w:val="18"/>
                <w:szCs w:val="18"/>
              </w:rPr>
            </w:pPr>
          </w:p>
        </w:tc>
      </w:tr>
      <w:tr w:rsidR="00C069DA" w:rsidTr="00A2631B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Uppdrag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>
            <w:pPr>
              <w:pStyle w:val="Tabelltext"/>
              <w:rPr>
                <w:sz w:val="18"/>
                <w:szCs w:val="18"/>
              </w:rPr>
            </w:pPr>
            <w:bookmarkStart w:id="533" w:name="_Hlk20300715"/>
            <w:r>
              <w:rPr>
                <w:sz w:val="18"/>
                <w:szCs w:val="18"/>
              </w:rPr>
              <w:t xml:space="preserve">RP28: Under 2020 ska </w:t>
            </w:r>
            <w:r>
              <w:rPr>
                <w:sz w:val="18"/>
                <w:szCs w:val="18"/>
              </w:rPr>
              <w:t>regionstyrelsen och samtliga nämnder säkerställa att förvaltningar och verksamheter förbättrar och effektiviserar arbetssätt och tjänster.</w:t>
            </w:r>
            <w:bookmarkEnd w:id="533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1B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RP28 Fortsatt tjänsteutveckling och förbättringsarbete inklusive automatisering/digitala lösningar.</w:t>
            </w:r>
          </w:p>
          <w:p w:rsidR="00A2631B" w:rsidRDefault="007439D0" w:rsidP="00A2631B">
            <w:pPr>
              <w:pStyle w:val="Liststyck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RP28 Ökad kostnad</w:t>
            </w:r>
            <w:r>
              <w:rPr>
                <w:sz w:val="18"/>
                <w:szCs w:val="18"/>
              </w:rPr>
              <w:t>stäckning</w:t>
            </w:r>
            <w:r w:rsidR="00745B6A">
              <w:rPr>
                <w:sz w:val="18"/>
                <w:szCs w:val="18"/>
              </w:rPr>
              <w:t>.</w:t>
            </w:r>
          </w:p>
        </w:tc>
      </w:tr>
    </w:tbl>
    <w:p w:rsidR="002E5A79" w:rsidRDefault="007439D0" w:rsidP="002E5A79">
      <w:pPr>
        <w:pStyle w:val="Rubrik1"/>
        <w:numPr>
          <w:ilvl w:val="0"/>
          <w:numId w:val="5"/>
        </w:numPr>
      </w:pPr>
      <w:bookmarkStart w:id="534" w:name="_Toc256000621"/>
      <w:bookmarkStart w:id="535" w:name="_Toc256000589"/>
      <w:bookmarkStart w:id="536" w:name="_Toc256000557"/>
      <w:bookmarkStart w:id="537" w:name="_Toc256000525"/>
      <w:bookmarkStart w:id="538" w:name="_Toc256000493"/>
      <w:bookmarkStart w:id="539" w:name="_Toc256000446"/>
      <w:bookmarkStart w:id="540" w:name="_Toc256000380"/>
      <w:bookmarkStart w:id="541" w:name="_Toc256000330"/>
      <w:bookmarkStart w:id="542" w:name="_Toc256000263"/>
      <w:bookmarkStart w:id="543" w:name="_Toc256000213"/>
      <w:bookmarkStart w:id="544" w:name="_Toc256000097"/>
      <w:bookmarkStart w:id="545" w:name="_Toc256000189"/>
      <w:bookmarkStart w:id="546" w:name="_Toc256000170"/>
      <w:bookmarkStart w:id="547" w:name="_Toc256000151"/>
      <w:bookmarkStart w:id="548" w:name="_Toc256000132"/>
      <w:bookmarkStart w:id="549" w:name="_Toc256000113"/>
      <w:bookmarkStart w:id="550" w:name="_Toc256000094"/>
      <w:bookmarkStart w:id="551" w:name="_Toc256000006"/>
      <w:bookmarkStart w:id="552" w:name="_Toc19020868"/>
      <w:bookmarkStart w:id="553" w:name="_Toc25148338"/>
      <w:bookmarkStart w:id="554" w:name="_Toc25592951"/>
      <w:bookmarkStart w:id="555" w:name="_Toc25684599"/>
      <w:bookmarkStart w:id="556" w:name="_Toc26514180"/>
      <w:bookmarkStart w:id="557" w:name="_Toc26534988"/>
      <w:bookmarkStart w:id="558" w:name="_Toc26881679"/>
      <w:r>
        <w:t>plan för genomförande</w:t>
      </w:r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25"/>
      <w:bookmarkEnd w:id="526"/>
      <w:bookmarkEnd w:id="527"/>
      <w:bookmarkEnd w:id="528"/>
      <w:bookmarkEnd w:id="529"/>
      <w:bookmarkEnd w:id="552"/>
      <w:bookmarkEnd w:id="553"/>
      <w:bookmarkEnd w:id="554"/>
      <w:bookmarkEnd w:id="555"/>
      <w:bookmarkEnd w:id="556"/>
      <w:bookmarkEnd w:id="557"/>
      <w:bookmarkEnd w:id="558"/>
    </w:p>
    <w:p w:rsidR="008C6B1E" w:rsidRDefault="008C6B1E" w:rsidP="008C6B1E">
      <w:pPr>
        <w:pStyle w:val="Brdtext"/>
        <w:rPr>
          <w:i/>
          <w:color w:val="00B0F0"/>
          <w:sz w:val="18"/>
          <w:szCs w:val="18"/>
        </w:rPr>
      </w:pPr>
    </w:p>
    <w:tbl>
      <w:tblPr>
        <w:tblW w:w="9527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5"/>
        <w:gridCol w:w="1028"/>
        <w:gridCol w:w="1864"/>
      </w:tblGrid>
      <w:tr w:rsidR="00C069DA" w:rsidTr="00AB4A4A">
        <w:tc>
          <w:tcPr>
            <w:tcW w:w="6635" w:type="dxa"/>
            <w:shd w:val="clear" w:color="auto" w:fill="9CC2E5" w:themeFill="accent1" w:themeFillTint="99"/>
            <w:vAlign w:val="center"/>
          </w:tcPr>
          <w:p w:rsidR="00C55057" w:rsidRPr="00207FC7" w:rsidRDefault="007439D0" w:rsidP="00A27903">
            <w:pPr>
              <w:pStyle w:val="Tabelltext"/>
              <w:jc w:val="both"/>
              <w:rPr>
                <w:b/>
                <w:sz w:val="20"/>
                <w:szCs w:val="20"/>
              </w:rPr>
            </w:pPr>
            <w:r w:rsidRPr="00207FC7">
              <w:rPr>
                <w:b/>
                <w:sz w:val="20"/>
                <w:szCs w:val="20"/>
              </w:rPr>
              <w:t>Åtgärd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shd w:val="clear" w:color="auto" w:fill="9CC2E5" w:themeFill="accent1" w:themeFillTint="99"/>
            <w:vAlign w:val="center"/>
          </w:tcPr>
          <w:p w:rsidR="00C55057" w:rsidRPr="00207FC7" w:rsidRDefault="007439D0" w:rsidP="00A27903">
            <w:pPr>
              <w:pStyle w:val="Tabelltext"/>
              <w:jc w:val="center"/>
              <w:rPr>
                <w:b/>
                <w:sz w:val="20"/>
                <w:szCs w:val="20"/>
              </w:rPr>
            </w:pPr>
            <w:r w:rsidRPr="00207FC7">
              <w:rPr>
                <w:b/>
                <w:sz w:val="20"/>
                <w:szCs w:val="20"/>
              </w:rPr>
              <w:t>Tidplan</w:t>
            </w:r>
          </w:p>
        </w:tc>
        <w:tc>
          <w:tcPr>
            <w:tcW w:w="1864" w:type="dxa"/>
            <w:shd w:val="clear" w:color="auto" w:fill="9CC2E5" w:themeFill="accent1" w:themeFillTint="99"/>
            <w:vAlign w:val="center"/>
          </w:tcPr>
          <w:p w:rsidR="00C55057" w:rsidRPr="00207FC7" w:rsidRDefault="007439D0" w:rsidP="00A27903">
            <w:pPr>
              <w:pStyle w:val="Tabelltext"/>
              <w:jc w:val="center"/>
              <w:rPr>
                <w:b/>
                <w:sz w:val="20"/>
                <w:szCs w:val="20"/>
              </w:rPr>
            </w:pPr>
            <w:r w:rsidRPr="00207FC7">
              <w:rPr>
                <w:b/>
                <w:sz w:val="20"/>
                <w:szCs w:val="20"/>
              </w:rPr>
              <w:t>Ansvarig</w:t>
            </w:r>
          </w:p>
        </w:tc>
      </w:tr>
      <w:tr w:rsidR="00C069DA" w:rsidTr="005F2501">
        <w:tc>
          <w:tcPr>
            <w:tcW w:w="6635" w:type="dxa"/>
            <w:shd w:val="clear" w:color="auto" w:fill="BDD6EE" w:themeFill="accent1" w:themeFillTint="66"/>
            <w:vAlign w:val="center"/>
          </w:tcPr>
          <w:p w:rsidR="00C55057" w:rsidRPr="00A019F1" w:rsidRDefault="007439D0" w:rsidP="00A27903">
            <w:pPr>
              <w:pStyle w:val="Tabelltext"/>
              <w:rPr>
                <w:b/>
                <w:sz w:val="18"/>
                <w:szCs w:val="18"/>
              </w:rPr>
            </w:pPr>
            <w:r w:rsidRPr="00A019F1">
              <w:rPr>
                <w:b/>
                <w:sz w:val="18"/>
                <w:szCs w:val="18"/>
              </w:rPr>
              <w:t>Nöjda invånare i en attraktiv region</w:t>
            </w:r>
          </w:p>
        </w:tc>
        <w:tc>
          <w:tcPr>
            <w:tcW w:w="1028" w:type="dxa"/>
            <w:shd w:val="clear" w:color="auto" w:fill="BDD6EE" w:themeFill="accent1" w:themeFillTint="66"/>
            <w:vAlign w:val="center"/>
          </w:tcPr>
          <w:p w:rsidR="00C55057" w:rsidRPr="00A019F1" w:rsidRDefault="00C55057" w:rsidP="00A27903">
            <w:pPr>
              <w:pStyle w:val="Tabelltext"/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BDD6EE" w:themeFill="accent1" w:themeFillTint="66"/>
            <w:vAlign w:val="center"/>
          </w:tcPr>
          <w:p w:rsidR="00C55057" w:rsidRPr="00A019F1" w:rsidRDefault="00C55057" w:rsidP="00A27903">
            <w:pPr>
              <w:pStyle w:val="Tabelltext"/>
              <w:jc w:val="center"/>
              <w:rPr>
                <w:sz w:val="18"/>
                <w:szCs w:val="18"/>
              </w:rPr>
            </w:pPr>
          </w:p>
        </w:tc>
      </w:tr>
      <w:tr w:rsidR="00C069DA" w:rsidTr="00AB4A4A">
        <w:tc>
          <w:tcPr>
            <w:tcW w:w="6635" w:type="dxa"/>
            <w:shd w:val="clear" w:color="auto" w:fill="auto"/>
          </w:tcPr>
          <w:p w:rsidR="00C55057" w:rsidRPr="005F2501" w:rsidRDefault="007439D0" w:rsidP="00A27903">
            <w:pPr>
              <w:pStyle w:val="Tabelltext"/>
              <w:rPr>
                <w:b/>
                <w:sz w:val="18"/>
                <w:szCs w:val="18"/>
              </w:rPr>
            </w:pPr>
            <w:r w:rsidRPr="005F2501">
              <w:rPr>
                <w:b/>
                <w:sz w:val="18"/>
                <w:szCs w:val="18"/>
              </w:rPr>
              <w:t>Utveckla realtidsinformationen för allmän kollektivtrafik</w:t>
            </w:r>
          </w:p>
          <w:p w:rsidR="003C7C62" w:rsidRPr="005F2501" w:rsidRDefault="007439D0" w:rsidP="00A27903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Tillgänglig och korrekt realtidsinformation, i olika kanaler, bidrar till att medborgaren ser det</w:t>
            </w:r>
            <w:r w:rsidRPr="005F2501">
              <w:rPr>
                <w:sz w:val="18"/>
                <w:szCs w:val="18"/>
              </w:rPr>
              <w:t xml:space="preserve"> kollektiva resandet som ett bra alternativ i stället för att använda egen bil. Ökat kollektivt resande medför färre privata fordon i trafiken, vilket ger positiv miljöpåverkan genom minskade utsläpp av växthusgaser. </w:t>
            </w:r>
          </w:p>
          <w:p w:rsidR="004F5B64" w:rsidRPr="005F2501" w:rsidRDefault="004F5B64" w:rsidP="00A27903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C55057" w:rsidRPr="005F2501" w:rsidRDefault="007439D0" w:rsidP="00A27903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C55057" w:rsidRPr="005F2501" w:rsidRDefault="007439D0" w:rsidP="00A27903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Marknad och T</w:t>
            </w:r>
            <w:r w:rsidRPr="005F2501">
              <w:rPr>
                <w:sz w:val="18"/>
                <w:szCs w:val="18"/>
              </w:rPr>
              <w:t>rafikförsörjning</w:t>
            </w:r>
          </w:p>
        </w:tc>
      </w:tr>
      <w:tr w:rsidR="00C069DA" w:rsidTr="00AB4A4A">
        <w:tc>
          <w:tcPr>
            <w:tcW w:w="6635" w:type="dxa"/>
            <w:shd w:val="clear" w:color="auto" w:fill="auto"/>
          </w:tcPr>
          <w:p w:rsidR="00C55057" w:rsidRPr="005F2501" w:rsidRDefault="007439D0" w:rsidP="00A27903">
            <w:pPr>
              <w:pStyle w:val="Tabelltext"/>
              <w:rPr>
                <w:b/>
                <w:sz w:val="18"/>
                <w:szCs w:val="18"/>
              </w:rPr>
            </w:pPr>
            <w:r w:rsidRPr="005F2501">
              <w:rPr>
                <w:b/>
                <w:sz w:val="18"/>
                <w:szCs w:val="18"/>
              </w:rPr>
              <w:t>Införa e-tjänst</w:t>
            </w:r>
            <w:r w:rsidR="00F16D00" w:rsidRPr="005F2501">
              <w:rPr>
                <w:b/>
                <w:sz w:val="18"/>
                <w:szCs w:val="18"/>
              </w:rPr>
              <w:t>er</w:t>
            </w:r>
            <w:r w:rsidRPr="005F2501">
              <w:rPr>
                <w:b/>
                <w:sz w:val="18"/>
                <w:szCs w:val="18"/>
              </w:rPr>
              <w:t xml:space="preserve"> för resenärer som </w:t>
            </w:r>
            <w:r w:rsidR="00F16D00" w:rsidRPr="005F2501">
              <w:rPr>
                <w:b/>
                <w:sz w:val="18"/>
                <w:szCs w:val="18"/>
              </w:rPr>
              <w:t>omfattas av</w:t>
            </w:r>
            <w:r w:rsidRPr="005F2501">
              <w:rPr>
                <w:b/>
                <w:sz w:val="18"/>
                <w:szCs w:val="18"/>
              </w:rPr>
              <w:t xml:space="preserve"> serviceresor</w:t>
            </w:r>
          </w:p>
          <w:p w:rsidR="00841049" w:rsidRDefault="007439D0" w:rsidP="00841049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Införande av appen för serviceresor. </w:t>
            </w:r>
          </w:p>
          <w:p w:rsidR="004F5B64" w:rsidRPr="005F2501" w:rsidRDefault="004F5B64" w:rsidP="00A27903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C55057" w:rsidRPr="005F2501" w:rsidRDefault="007439D0" w:rsidP="00A27903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Q</w:t>
            </w:r>
            <w:r w:rsidR="00841049">
              <w:rPr>
                <w:sz w:val="18"/>
                <w:szCs w:val="18"/>
              </w:rPr>
              <w:t>4</w:t>
            </w:r>
            <w:r w:rsidRPr="005F2501">
              <w:rPr>
                <w:sz w:val="18"/>
                <w:szCs w:val="18"/>
              </w:rPr>
              <w:t xml:space="preserve"> 2020</w:t>
            </w:r>
          </w:p>
        </w:tc>
        <w:tc>
          <w:tcPr>
            <w:tcW w:w="1864" w:type="dxa"/>
            <w:shd w:val="clear" w:color="auto" w:fill="auto"/>
          </w:tcPr>
          <w:p w:rsidR="00C55057" w:rsidRPr="005F2501" w:rsidRDefault="007439D0" w:rsidP="00A27903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0631C" w:rsidRPr="00AE48D7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AE48D7">
              <w:rPr>
                <w:b/>
                <w:sz w:val="18"/>
                <w:szCs w:val="18"/>
              </w:rPr>
              <w:t>Ny förenklad och förbättrad app för betalning av resor inom allmän kollektivtrafik</w:t>
            </w:r>
          </w:p>
          <w:p w:rsidR="00F0631C" w:rsidRPr="00AE48D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AE48D7">
              <w:rPr>
                <w:sz w:val="18"/>
                <w:szCs w:val="18"/>
              </w:rPr>
              <w:t>1.Upphandl</w:t>
            </w:r>
            <w:r w:rsidR="00CA7837">
              <w:rPr>
                <w:sz w:val="18"/>
                <w:szCs w:val="18"/>
              </w:rPr>
              <w:t>a</w:t>
            </w:r>
            <w:r w:rsidRPr="00AE48D7">
              <w:rPr>
                <w:sz w:val="18"/>
                <w:szCs w:val="18"/>
              </w:rPr>
              <w:t xml:space="preserve"> app</w:t>
            </w:r>
          </w:p>
          <w:p w:rsidR="00F0631C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AE48D7">
              <w:rPr>
                <w:sz w:val="18"/>
                <w:szCs w:val="18"/>
              </w:rPr>
              <w:t>2.Införa ny app</w:t>
            </w:r>
          </w:p>
          <w:p w:rsidR="00F0631C" w:rsidRPr="002B048B" w:rsidRDefault="00F0631C" w:rsidP="00103304">
            <w:pPr>
              <w:pStyle w:val="Tabelltext"/>
              <w:rPr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0631C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Q1 2020</w:t>
            </w:r>
          </w:p>
          <w:p w:rsidR="00F0631C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Q3 2020</w:t>
            </w:r>
          </w:p>
        </w:tc>
        <w:tc>
          <w:tcPr>
            <w:tcW w:w="1864" w:type="dxa"/>
            <w:shd w:val="clear" w:color="auto" w:fill="auto"/>
          </w:tcPr>
          <w:p w:rsidR="00F0631C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Marknad</w:t>
            </w:r>
          </w:p>
        </w:tc>
      </w:tr>
      <w:tr w:rsidR="00C069DA" w:rsidTr="00AB4A4A">
        <w:tc>
          <w:tcPr>
            <w:tcW w:w="6635" w:type="dxa"/>
            <w:shd w:val="clear" w:color="auto" w:fill="auto"/>
          </w:tcPr>
          <w:p w:rsidR="00417D7F" w:rsidRPr="00AE48D7" w:rsidRDefault="007439D0" w:rsidP="004F5B64">
            <w:pPr>
              <w:pStyle w:val="Tabelltext"/>
              <w:rPr>
                <w:b/>
                <w:sz w:val="18"/>
                <w:szCs w:val="18"/>
              </w:rPr>
            </w:pPr>
            <w:r w:rsidRPr="00AE48D7">
              <w:rPr>
                <w:b/>
                <w:sz w:val="18"/>
                <w:szCs w:val="18"/>
              </w:rPr>
              <w:t>Utvecklad</w:t>
            </w:r>
            <w:r w:rsidR="00DE685B" w:rsidRPr="00AE48D7">
              <w:rPr>
                <w:b/>
                <w:sz w:val="18"/>
                <w:szCs w:val="18"/>
              </w:rPr>
              <w:t xml:space="preserve"> prismodell </w:t>
            </w:r>
          </w:p>
          <w:p w:rsidR="00085AC2" w:rsidRPr="00AE48D7" w:rsidRDefault="007439D0" w:rsidP="004F5B64">
            <w:pPr>
              <w:pStyle w:val="Tabelltext"/>
              <w:rPr>
                <w:sz w:val="18"/>
                <w:szCs w:val="18"/>
              </w:rPr>
            </w:pPr>
            <w:r w:rsidRPr="00AE48D7">
              <w:rPr>
                <w:sz w:val="18"/>
                <w:szCs w:val="18"/>
              </w:rPr>
              <w:t xml:space="preserve">1. </w:t>
            </w:r>
            <w:r w:rsidR="00CA7837">
              <w:rPr>
                <w:sz w:val="18"/>
                <w:szCs w:val="18"/>
              </w:rPr>
              <w:t>Presentera f</w:t>
            </w:r>
            <w:r w:rsidRPr="00AE48D7">
              <w:rPr>
                <w:sz w:val="18"/>
                <w:szCs w:val="18"/>
              </w:rPr>
              <w:t>örslag till ny prismodell och zonindelning</w:t>
            </w:r>
          </w:p>
          <w:p w:rsidR="00085AC2" w:rsidRPr="00AE48D7" w:rsidRDefault="007439D0" w:rsidP="004F5B64">
            <w:pPr>
              <w:pStyle w:val="Tabelltext"/>
              <w:rPr>
                <w:sz w:val="18"/>
                <w:szCs w:val="18"/>
              </w:rPr>
            </w:pPr>
            <w:r w:rsidRPr="00AE48D7">
              <w:rPr>
                <w:sz w:val="18"/>
                <w:szCs w:val="18"/>
              </w:rPr>
              <w:t xml:space="preserve">2. </w:t>
            </w:r>
            <w:r w:rsidR="00DE685B" w:rsidRPr="00AE48D7">
              <w:rPr>
                <w:sz w:val="18"/>
                <w:szCs w:val="18"/>
              </w:rPr>
              <w:t xml:space="preserve">Införa ny zonindelning samt förändring av biljettutbud för att förenkla vid köp av biljetter.  </w:t>
            </w:r>
          </w:p>
          <w:p w:rsidR="00A24108" w:rsidRPr="00417D7F" w:rsidRDefault="00A24108" w:rsidP="004F5B64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417D7F" w:rsidRDefault="007439D0" w:rsidP="00A27903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Q1 </w:t>
            </w:r>
            <w:r>
              <w:rPr>
                <w:sz w:val="18"/>
                <w:szCs w:val="18"/>
              </w:rPr>
              <w:t>2020</w:t>
            </w:r>
          </w:p>
          <w:p w:rsidR="00085AC2" w:rsidRPr="005F2501" w:rsidRDefault="007439D0" w:rsidP="00A27903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Q</w:t>
            </w:r>
            <w:r w:rsidR="002B04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2021</w:t>
            </w:r>
          </w:p>
        </w:tc>
        <w:tc>
          <w:tcPr>
            <w:tcW w:w="1864" w:type="dxa"/>
            <w:shd w:val="clear" w:color="auto" w:fill="auto"/>
          </w:tcPr>
          <w:p w:rsidR="00417D7F" w:rsidRPr="005F2501" w:rsidRDefault="007439D0" w:rsidP="00A27903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Marknad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0631C" w:rsidRPr="00D57781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D57781">
              <w:rPr>
                <w:b/>
                <w:sz w:val="18"/>
                <w:szCs w:val="18"/>
              </w:rPr>
              <w:t>Ökad tågtrafik</w:t>
            </w:r>
          </w:p>
          <w:p w:rsidR="00F0631C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Ett ökat tågresande leder till färre fordon i trafiken, vilket bidrar till positiv miljöpåverkan genom minskade utsläpp av växthusgaser.</w:t>
            </w:r>
          </w:p>
          <w:p w:rsidR="00F0631C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Införa långsiktigt program för Tåg i Bergslagen </w:t>
            </w:r>
          </w:p>
          <w:p w:rsidR="00F0631C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Utöka </w:t>
            </w:r>
            <w:r>
              <w:rPr>
                <w:sz w:val="18"/>
                <w:szCs w:val="18"/>
              </w:rPr>
              <w:t>utbud</w:t>
            </w:r>
            <w:r w:rsidR="00CA7837">
              <w:rPr>
                <w:sz w:val="18"/>
                <w:szCs w:val="18"/>
              </w:rPr>
              <w:t>et</w:t>
            </w:r>
            <w:r>
              <w:rPr>
                <w:sz w:val="18"/>
                <w:szCs w:val="18"/>
              </w:rPr>
              <w:t xml:space="preserve"> på Uven </w:t>
            </w:r>
            <w:r w:rsidR="00CA7837">
              <w:rPr>
                <w:sz w:val="18"/>
                <w:szCs w:val="18"/>
              </w:rPr>
              <w:t xml:space="preserve">till </w:t>
            </w:r>
            <w:r>
              <w:rPr>
                <w:sz w:val="18"/>
                <w:szCs w:val="18"/>
              </w:rPr>
              <w:t>30 minuters-trafik samt förläng</w:t>
            </w:r>
            <w:r w:rsidR="00CA783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Uven till Uppsala</w:t>
            </w:r>
          </w:p>
          <w:p w:rsidR="00F0631C" w:rsidRPr="005F2501" w:rsidRDefault="00F0631C" w:rsidP="00103304">
            <w:pPr>
              <w:pStyle w:val="Tabelltext"/>
              <w:rPr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0631C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Q2 2021</w:t>
            </w:r>
          </w:p>
          <w:p w:rsidR="00F0631C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Q4 2021 </w:t>
            </w:r>
          </w:p>
        </w:tc>
        <w:tc>
          <w:tcPr>
            <w:tcW w:w="1864" w:type="dxa"/>
            <w:shd w:val="clear" w:color="auto" w:fill="auto"/>
          </w:tcPr>
          <w:p w:rsidR="00F0631C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0631C" w:rsidRPr="005F2501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5F2501">
              <w:rPr>
                <w:b/>
                <w:sz w:val="18"/>
                <w:szCs w:val="18"/>
              </w:rPr>
              <w:t xml:space="preserve">Serviceresor - öka tillgängligheten för resenärer med funktionsvariation </w:t>
            </w:r>
          </w:p>
          <w:p w:rsidR="00F0631C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Göra den allmänna kollektivtrafiken mer tillgänglig</w:t>
            </w:r>
            <w:r w:rsidRPr="005F2501">
              <w:rPr>
                <w:sz w:val="18"/>
                <w:szCs w:val="18"/>
              </w:rPr>
              <w:t xml:space="preserve"> för resenärer med funktionsvariation, vilket leder till färre fordon i trafiken och därmed bidrar till positiv miljöpåverkan genom minskade utsläpp av växthusgaser. </w:t>
            </w:r>
          </w:p>
          <w:p w:rsidR="00F0631C" w:rsidRPr="005F2501" w:rsidRDefault="00F0631C" w:rsidP="00103304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0631C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Q4 2022</w:t>
            </w:r>
          </w:p>
        </w:tc>
        <w:tc>
          <w:tcPr>
            <w:tcW w:w="1864" w:type="dxa"/>
            <w:shd w:val="clear" w:color="auto" w:fill="auto"/>
          </w:tcPr>
          <w:p w:rsidR="00F0631C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5F2501">
        <w:tc>
          <w:tcPr>
            <w:tcW w:w="6635" w:type="dxa"/>
            <w:shd w:val="clear" w:color="auto" w:fill="BDD6EE" w:themeFill="accent1" w:themeFillTint="66"/>
          </w:tcPr>
          <w:p w:rsidR="00C55057" w:rsidRPr="005F2501" w:rsidRDefault="007439D0" w:rsidP="00A27903">
            <w:pPr>
              <w:pStyle w:val="Tabelltext"/>
              <w:rPr>
                <w:b/>
                <w:sz w:val="18"/>
                <w:szCs w:val="18"/>
              </w:rPr>
            </w:pPr>
            <w:r w:rsidRPr="005F2501">
              <w:rPr>
                <w:b/>
                <w:sz w:val="18"/>
                <w:szCs w:val="18"/>
              </w:rPr>
              <w:t>En effektiv verksamhet av god kvalitet</w:t>
            </w:r>
          </w:p>
        </w:tc>
        <w:tc>
          <w:tcPr>
            <w:tcW w:w="1028" w:type="dxa"/>
            <w:shd w:val="clear" w:color="auto" w:fill="BDD6EE" w:themeFill="accent1" w:themeFillTint="66"/>
          </w:tcPr>
          <w:p w:rsidR="00C55057" w:rsidRPr="005F2501" w:rsidRDefault="00C55057" w:rsidP="00A27903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BDD6EE" w:themeFill="accent1" w:themeFillTint="66"/>
          </w:tcPr>
          <w:p w:rsidR="00C55057" w:rsidRPr="005F2501" w:rsidRDefault="00C55057" w:rsidP="00A27903">
            <w:pPr>
              <w:pStyle w:val="Tabelltext"/>
              <w:rPr>
                <w:sz w:val="18"/>
                <w:szCs w:val="18"/>
              </w:rPr>
            </w:pP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E86B23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E86B23">
              <w:rPr>
                <w:b/>
                <w:sz w:val="18"/>
                <w:szCs w:val="18"/>
              </w:rPr>
              <w:t>Framtagande av kommunikationsplan för miljö</w:t>
            </w:r>
          </w:p>
          <w:p w:rsidR="00F81DCF" w:rsidRPr="00E86B23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E86B23">
              <w:rPr>
                <w:sz w:val="18"/>
                <w:szCs w:val="18"/>
              </w:rPr>
              <w:t xml:space="preserve">Kommunikationsplanen ska innehålla intern och extern miljökommunikation. </w:t>
            </w:r>
          </w:p>
          <w:p w:rsidR="00F81DCF" w:rsidRPr="00E86B23" w:rsidRDefault="00F81DCF" w:rsidP="00103304">
            <w:pPr>
              <w:pStyle w:val="Tabelltext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Pr="00E86B23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E86B23">
              <w:rPr>
                <w:sz w:val="18"/>
                <w:szCs w:val="18"/>
              </w:rPr>
              <w:t>Q1 2020</w:t>
            </w:r>
          </w:p>
        </w:tc>
        <w:tc>
          <w:tcPr>
            <w:tcW w:w="1864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Verksamhetschef Marknad</w:t>
            </w:r>
          </w:p>
        </w:tc>
      </w:tr>
      <w:tr w:rsidR="00C069DA" w:rsidTr="00AB4A4A">
        <w:tc>
          <w:tcPr>
            <w:tcW w:w="6635" w:type="dxa"/>
            <w:shd w:val="clear" w:color="auto" w:fill="auto"/>
          </w:tcPr>
          <w:p w:rsidR="0057153D" w:rsidRPr="005F2501" w:rsidRDefault="007439D0" w:rsidP="00A27903">
            <w:pPr>
              <w:pStyle w:val="Tabelltext"/>
              <w:rPr>
                <w:b/>
                <w:color w:val="000000" w:themeColor="text1"/>
                <w:sz w:val="18"/>
                <w:szCs w:val="18"/>
              </w:rPr>
            </w:pPr>
            <w:r w:rsidRPr="005F2501">
              <w:rPr>
                <w:b/>
                <w:color w:val="000000" w:themeColor="text1"/>
                <w:sz w:val="18"/>
                <w:szCs w:val="18"/>
              </w:rPr>
              <w:t>Ta fram och teckna avtal med Svealandstrafik</w:t>
            </w:r>
            <w:r w:rsidR="004F7534">
              <w:rPr>
                <w:b/>
                <w:color w:val="000000" w:themeColor="text1"/>
                <w:sz w:val="18"/>
                <w:szCs w:val="18"/>
              </w:rPr>
              <w:t>en AB</w:t>
            </w:r>
          </w:p>
          <w:p w:rsidR="0057153D" w:rsidRPr="005F2501" w:rsidRDefault="007439D0" w:rsidP="00A27903">
            <w:pPr>
              <w:pStyle w:val="Tabelltext"/>
              <w:rPr>
                <w:color w:val="000000" w:themeColor="text1"/>
                <w:sz w:val="18"/>
                <w:szCs w:val="18"/>
              </w:rPr>
            </w:pPr>
            <w:r w:rsidRPr="005F2501">
              <w:rPr>
                <w:color w:val="000000" w:themeColor="text1"/>
                <w:sz w:val="18"/>
                <w:szCs w:val="18"/>
              </w:rPr>
              <w:t xml:space="preserve">Avtal med Svealandstrafiken förtydligar och säkerställer uppdragets omfattning </w:t>
            </w:r>
            <w:r w:rsidR="003A07A0">
              <w:rPr>
                <w:color w:val="000000" w:themeColor="text1"/>
                <w:sz w:val="18"/>
                <w:szCs w:val="18"/>
              </w:rPr>
              <w:t xml:space="preserve">och kvalitetskrav på leveransen </w:t>
            </w:r>
            <w:r w:rsidRPr="005F2501">
              <w:rPr>
                <w:color w:val="000000" w:themeColor="text1"/>
                <w:sz w:val="18"/>
                <w:szCs w:val="18"/>
              </w:rPr>
              <w:t xml:space="preserve">samt att regionens och branschorganisationernas miljökrav efterleves. </w:t>
            </w:r>
          </w:p>
          <w:p w:rsidR="00A046EA" w:rsidRPr="005F2501" w:rsidRDefault="00A046EA" w:rsidP="00A27903">
            <w:pPr>
              <w:pStyle w:val="Tabelltext"/>
              <w:rPr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57153D" w:rsidRPr="005F2501" w:rsidRDefault="007439D0" w:rsidP="00A27903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57153D" w:rsidRPr="005F2501" w:rsidRDefault="007439D0" w:rsidP="00A27903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Förvaltningsdirektör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5F2501">
              <w:rPr>
                <w:b/>
                <w:sz w:val="18"/>
                <w:szCs w:val="18"/>
              </w:rPr>
              <w:lastRenderedPageBreak/>
              <w:t>Säkerställa miljökrav i upphandlingar</w:t>
            </w:r>
          </w:p>
          <w:p w:rsidR="00F81DCF" w:rsidRPr="004F7534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 xml:space="preserve">Ställa och följa upp miljökrav i upphandlingar för att minska transporternas klimatpåverkan för serviceresor. </w:t>
            </w:r>
            <w:r>
              <w:rPr>
                <w:sz w:val="18"/>
                <w:szCs w:val="18"/>
              </w:rPr>
              <w:t xml:space="preserve">Upphandling genomförs år 2020. </w:t>
            </w:r>
            <w:r w:rsidRPr="004F7534">
              <w:rPr>
                <w:sz w:val="18"/>
                <w:szCs w:val="18"/>
              </w:rPr>
              <w:t xml:space="preserve">Ny avtalsperiod startar november 2021. </w:t>
            </w:r>
          </w:p>
          <w:p w:rsidR="00F81DCF" w:rsidRPr="005F2501" w:rsidRDefault="00F81DCF" w:rsidP="00103304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4F7534"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Förbättrad</w:t>
            </w:r>
            <w:r w:rsidRPr="005F250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köptrohet</w:t>
            </w:r>
          </w:p>
          <w:p w:rsidR="00F81DCF" w:rsidRPr="005F2501" w:rsidRDefault="007439D0" w:rsidP="00103304">
            <w:pPr>
              <w:pStyle w:val="Tabelltext"/>
              <w:rPr>
                <w:b/>
                <w:color w:val="000000" w:themeColor="text1"/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 xml:space="preserve">Beslutade regler ska följas kring upphandling och inköp. </w:t>
            </w:r>
          </w:p>
          <w:p w:rsidR="00F81DCF" w:rsidRPr="005F2501" w:rsidRDefault="00F81DCF" w:rsidP="00103304">
            <w:pPr>
              <w:pStyle w:val="Tabelltex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Samtliga verksamhetschefer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Default="007439D0" w:rsidP="00103304">
            <w:pPr>
              <w:pStyle w:val="Tabelltext"/>
              <w:rPr>
                <w:b/>
                <w:color w:val="FF0000"/>
                <w:sz w:val="18"/>
                <w:szCs w:val="18"/>
              </w:rPr>
            </w:pPr>
            <w:r w:rsidRPr="005B4C78">
              <w:rPr>
                <w:b/>
                <w:sz w:val="18"/>
                <w:szCs w:val="18"/>
              </w:rPr>
              <w:t xml:space="preserve">Anpassning av hållplatser enligt hållplatshandbokens standard </w:t>
            </w:r>
          </w:p>
          <w:p w:rsidR="00F81DCF" w:rsidRPr="005B4C78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D2132" w:rsidRPr="005B4C78">
              <w:rPr>
                <w:sz w:val="18"/>
                <w:szCs w:val="18"/>
              </w:rPr>
              <w:t>artlägg</w:t>
            </w:r>
            <w:r>
              <w:rPr>
                <w:sz w:val="18"/>
                <w:szCs w:val="18"/>
              </w:rPr>
              <w:t>a</w:t>
            </w:r>
            <w:r w:rsidR="00AD2132">
              <w:rPr>
                <w:sz w:val="18"/>
                <w:szCs w:val="18"/>
              </w:rPr>
              <w:t xml:space="preserve"> behovet med konsekvensanalys för att tydliggöra kostnadsbilden inför att genomföra anpassningar.  </w:t>
            </w:r>
          </w:p>
          <w:p w:rsidR="00F81DCF" w:rsidRPr="00DB6721" w:rsidRDefault="00F81DCF" w:rsidP="00103304">
            <w:pPr>
              <w:pStyle w:val="Tabelltext"/>
              <w:rPr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Pr="005B4C78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B4C78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4</w:t>
            </w:r>
            <w:r w:rsidRPr="005B4C78">
              <w:rPr>
                <w:sz w:val="18"/>
                <w:szCs w:val="18"/>
              </w:rPr>
              <w:t xml:space="preserve"> 2021</w:t>
            </w:r>
          </w:p>
        </w:tc>
        <w:tc>
          <w:tcPr>
            <w:tcW w:w="1864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E81761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Utökning av e</w:t>
            </w:r>
            <w:r w:rsidRPr="00E81761">
              <w:rPr>
                <w:b/>
                <w:sz w:val="18"/>
                <w:szCs w:val="18"/>
              </w:rPr>
              <w:t>lbussar</w:t>
            </w:r>
          </w:p>
          <w:p w:rsidR="00F81DCF" w:rsidRPr="00E8176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E81761">
              <w:rPr>
                <w:sz w:val="18"/>
                <w:szCs w:val="18"/>
              </w:rPr>
              <w:t xml:space="preserve">För att minska buller och </w:t>
            </w:r>
            <w:r>
              <w:rPr>
                <w:sz w:val="18"/>
                <w:szCs w:val="18"/>
              </w:rPr>
              <w:t xml:space="preserve">minska </w:t>
            </w:r>
            <w:r w:rsidRPr="00E81761">
              <w:rPr>
                <w:sz w:val="18"/>
                <w:szCs w:val="18"/>
              </w:rPr>
              <w:t>användning av fossila bränslen kommer andelen eldrivna bus</w:t>
            </w:r>
            <w:r w:rsidRPr="00E81761">
              <w:rPr>
                <w:sz w:val="18"/>
                <w:szCs w:val="18"/>
              </w:rPr>
              <w:t>sar att</w:t>
            </w:r>
            <w:r>
              <w:rPr>
                <w:sz w:val="18"/>
                <w:szCs w:val="18"/>
              </w:rPr>
              <w:t xml:space="preserve"> successivt att</w:t>
            </w:r>
            <w:r w:rsidRPr="00E81761">
              <w:rPr>
                <w:sz w:val="18"/>
                <w:szCs w:val="18"/>
              </w:rPr>
              <w:t xml:space="preserve"> öka.</w:t>
            </w:r>
          </w:p>
          <w:p w:rsidR="00F81DCF" w:rsidRPr="00417D7F" w:rsidRDefault="00F81DCF" w:rsidP="00103304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E81761">
              <w:rPr>
                <w:sz w:val="18"/>
                <w:szCs w:val="18"/>
              </w:rPr>
              <w:t>Q4 2021</w:t>
            </w:r>
          </w:p>
        </w:tc>
        <w:tc>
          <w:tcPr>
            <w:tcW w:w="1864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Default="007439D0" w:rsidP="00103304">
            <w:pPr>
              <w:pStyle w:val="Tabelltex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Samverkansavtal med Mälardalstrafik AB</w:t>
            </w:r>
          </w:p>
          <w:p w:rsidR="00F81DCF" w:rsidRDefault="007439D0" w:rsidP="00103304">
            <w:pPr>
              <w:pStyle w:val="Tabelltex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Uppdatera samverkansavtal med Mälardalstrafik AB och fördelningsmodell. </w:t>
            </w:r>
          </w:p>
          <w:p w:rsidR="00F81DCF" w:rsidRPr="0021243F" w:rsidRDefault="00F81DCF" w:rsidP="00103304">
            <w:pPr>
              <w:pStyle w:val="Tabelltex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 2021</w:t>
            </w:r>
          </w:p>
        </w:tc>
        <w:tc>
          <w:tcPr>
            <w:tcW w:w="1864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AB4A4A">
        <w:tc>
          <w:tcPr>
            <w:tcW w:w="6635" w:type="dxa"/>
            <w:shd w:val="clear" w:color="auto" w:fill="auto"/>
          </w:tcPr>
          <w:p w:rsidR="004B5683" w:rsidRPr="004B5683" w:rsidRDefault="007439D0" w:rsidP="0021243F">
            <w:pPr>
              <w:pStyle w:val="Tabelltext"/>
              <w:rPr>
                <w:b/>
                <w:sz w:val="18"/>
                <w:szCs w:val="18"/>
              </w:rPr>
            </w:pPr>
            <w:r w:rsidRPr="004B5683">
              <w:rPr>
                <w:b/>
                <w:sz w:val="18"/>
                <w:szCs w:val="18"/>
              </w:rPr>
              <w:t xml:space="preserve">Revidering av </w:t>
            </w:r>
            <w:r w:rsidRPr="004B5683">
              <w:rPr>
                <w:b/>
                <w:sz w:val="18"/>
                <w:szCs w:val="18"/>
              </w:rPr>
              <w:t>trafikförsörjningsprogrammet</w:t>
            </w:r>
          </w:p>
          <w:p w:rsidR="004B5683" w:rsidRDefault="004B5683" w:rsidP="0021243F">
            <w:pPr>
              <w:pStyle w:val="Tabelltex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4B5683" w:rsidRDefault="007439D0" w:rsidP="0021243F">
            <w:pPr>
              <w:pStyle w:val="Tabelltext"/>
              <w:rPr>
                <w:color w:val="FF0000"/>
                <w:sz w:val="18"/>
                <w:szCs w:val="18"/>
              </w:rPr>
            </w:pPr>
            <w:r w:rsidRPr="00E86B23">
              <w:rPr>
                <w:sz w:val="18"/>
                <w:szCs w:val="18"/>
              </w:rPr>
              <w:t>Q3 2021</w:t>
            </w:r>
          </w:p>
        </w:tc>
        <w:tc>
          <w:tcPr>
            <w:tcW w:w="1864" w:type="dxa"/>
            <w:shd w:val="clear" w:color="auto" w:fill="auto"/>
          </w:tcPr>
          <w:p w:rsidR="004B5683" w:rsidRDefault="007439D0" w:rsidP="0021243F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5F2501">
              <w:rPr>
                <w:b/>
                <w:sz w:val="18"/>
                <w:szCs w:val="18"/>
              </w:rPr>
              <w:t>Införa verksamhets</w:t>
            </w:r>
            <w:r>
              <w:rPr>
                <w:b/>
                <w:sz w:val="18"/>
                <w:szCs w:val="18"/>
              </w:rPr>
              <w:t>stöds</w:t>
            </w:r>
            <w:r w:rsidRPr="005F2501">
              <w:rPr>
                <w:b/>
                <w:sz w:val="18"/>
                <w:szCs w:val="18"/>
              </w:rPr>
              <w:t xml:space="preserve">system för </w:t>
            </w:r>
            <w:r>
              <w:rPr>
                <w:b/>
                <w:sz w:val="18"/>
                <w:szCs w:val="18"/>
              </w:rPr>
              <w:t xml:space="preserve">bokning och för </w:t>
            </w:r>
            <w:r w:rsidRPr="005F2501">
              <w:rPr>
                <w:b/>
                <w:sz w:val="18"/>
                <w:szCs w:val="18"/>
              </w:rPr>
              <w:t>leverantörerna av serviceresor</w:t>
            </w:r>
          </w:p>
          <w:p w:rsidR="00F81DCF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Upphandl</w:t>
            </w:r>
            <w:r w:rsidR="00CA783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verksamhetsstödssystem</w:t>
            </w:r>
          </w:p>
          <w:p w:rsidR="00F81DCF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Implement</w:t>
            </w:r>
            <w:r w:rsidR="00CA7837">
              <w:rPr>
                <w:sz w:val="18"/>
                <w:szCs w:val="18"/>
              </w:rPr>
              <w:t>era</w:t>
            </w:r>
            <w:r>
              <w:rPr>
                <w:sz w:val="18"/>
                <w:szCs w:val="18"/>
              </w:rPr>
              <w:t xml:space="preserve"> verksamhetsstödssystem</w:t>
            </w:r>
          </w:p>
          <w:p w:rsidR="00F81DCF" w:rsidRPr="005F2501" w:rsidRDefault="00F81DCF" w:rsidP="00103304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Pr="00461CFE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1. Q2 2021</w:t>
            </w:r>
          </w:p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Q1 2022</w:t>
            </w:r>
          </w:p>
        </w:tc>
        <w:tc>
          <w:tcPr>
            <w:tcW w:w="1864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5F2501">
              <w:rPr>
                <w:b/>
                <w:sz w:val="18"/>
                <w:szCs w:val="18"/>
              </w:rPr>
              <w:t>Samordna resor inom serviceresor utan att kvalitet och service äventyras</w:t>
            </w:r>
          </w:p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Samordning</w:t>
            </w:r>
            <w:r w:rsidRPr="005F2501">
              <w:rPr>
                <w:sz w:val="18"/>
                <w:szCs w:val="18"/>
              </w:rPr>
              <w:t xml:space="preserve"> inom serviceresor</w:t>
            </w:r>
            <w:r>
              <w:rPr>
                <w:sz w:val="18"/>
                <w:szCs w:val="18"/>
              </w:rPr>
              <w:t xml:space="preserve"> leder till att det</w:t>
            </w:r>
            <w:r w:rsidRPr="005F2501">
              <w:rPr>
                <w:sz w:val="18"/>
                <w:szCs w:val="18"/>
              </w:rPr>
              <w:t xml:space="preserve"> blir färre fordon i trafiken vilket bidrar till positiv miljöpåverkan genom minskade utsläpp av växthusgaser. </w:t>
            </w:r>
          </w:p>
          <w:p w:rsidR="00F81DCF" w:rsidRPr="005F2501" w:rsidRDefault="00F81DCF" w:rsidP="00103304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Q4 2022</w:t>
            </w:r>
          </w:p>
        </w:tc>
        <w:tc>
          <w:tcPr>
            <w:tcW w:w="1864" w:type="dxa"/>
            <w:shd w:val="clear" w:color="auto" w:fill="auto"/>
          </w:tcPr>
          <w:p w:rsidR="00F81DCF" w:rsidRPr="005F2501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5F2501">
        <w:tc>
          <w:tcPr>
            <w:tcW w:w="6635" w:type="dxa"/>
            <w:shd w:val="clear" w:color="auto" w:fill="BDD6EE" w:themeFill="accent1" w:themeFillTint="66"/>
            <w:vAlign w:val="center"/>
          </w:tcPr>
          <w:p w:rsidR="0021243F" w:rsidRPr="005F2501" w:rsidRDefault="007439D0" w:rsidP="0021243F">
            <w:pPr>
              <w:pStyle w:val="Tabelltext"/>
              <w:rPr>
                <w:b/>
                <w:sz w:val="18"/>
                <w:szCs w:val="18"/>
              </w:rPr>
            </w:pPr>
            <w:r w:rsidRPr="005F2501">
              <w:rPr>
                <w:b/>
                <w:sz w:val="18"/>
                <w:szCs w:val="18"/>
              </w:rPr>
              <w:t>Stolta och engagerade medarbetare samt uppdragstagare</w:t>
            </w:r>
          </w:p>
        </w:tc>
        <w:tc>
          <w:tcPr>
            <w:tcW w:w="1028" w:type="dxa"/>
            <w:shd w:val="clear" w:color="auto" w:fill="BDD6EE" w:themeFill="accent1" w:themeFillTint="66"/>
          </w:tcPr>
          <w:p w:rsidR="0021243F" w:rsidRPr="005F2501" w:rsidRDefault="0021243F" w:rsidP="0021243F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BDD6EE" w:themeFill="accent1" w:themeFillTint="66"/>
          </w:tcPr>
          <w:p w:rsidR="0021243F" w:rsidRPr="005F2501" w:rsidRDefault="0021243F" w:rsidP="0021243F">
            <w:pPr>
              <w:pStyle w:val="Tabelltext"/>
              <w:rPr>
                <w:sz w:val="18"/>
                <w:szCs w:val="18"/>
              </w:rPr>
            </w:pP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E86B23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E86B23">
              <w:rPr>
                <w:b/>
                <w:sz w:val="18"/>
                <w:szCs w:val="18"/>
              </w:rPr>
              <w:t xml:space="preserve">Erbjuda sysselsättning till personer som </w:t>
            </w:r>
            <w:r w:rsidRPr="00E86B23">
              <w:rPr>
                <w:b/>
                <w:sz w:val="18"/>
                <w:szCs w:val="18"/>
              </w:rPr>
              <w:t>står långt från arbetsmarknaden</w:t>
            </w:r>
          </w:p>
          <w:p w:rsidR="00F81DCF" w:rsidRPr="005E077B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 xml:space="preserve">Inventera </w:t>
            </w:r>
            <w:r w:rsidRPr="005E077B">
              <w:rPr>
                <w:sz w:val="18"/>
                <w:szCs w:val="18"/>
              </w:rPr>
              <w:t xml:space="preserve">vilka möjligheter som finns till sysselsättning för invånare som står långt ifrån arbetsmarknaden. </w:t>
            </w:r>
          </w:p>
          <w:p w:rsidR="00F81DCF" w:rsidRPr="0011063C" w:rsidRDefault="00F81DCF" w:rsidP="00103304">
            <w:pPr>
              <w:pStyle w:val="Tabelltext"/>
              <w:rPr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F81DCF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461CFE">
              <w:rPr>
                <w:sz w:val="18"/>
                <w:szCs w:val="18"/>
              </w:rPr>
              <w:t>Förvaltningsdirektör</w:t>
            </w:r>
          </w:p>
          <w:p w:rsidR="00CB402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Verksamhetschefer</w:t>
            </w:r>
          </w:p>
          <w:p w:rsidR="00CB4027" w:rsidRPr="00AB4A4A" w:rsidRDefault="007439D0" w:rsidP="00103304">
            <w:pPr>
              <w:pStyle w:val="Tabelltext"/>
              <w:rPr>
                <w:color w:val="FF0000"/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Enhetschefer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CC52F7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CC52F7">
              <w:rPr>
                <w:b/>
                <w:sz w:val="18"/>
                <w:szCs w:val="18"/>
              </w:rPr>
              <w:t xml:space="preserve">Grundläggande kunskap om chefsuppdraget </w:t>
            </w:r>
          </w:p>
          <w:p w:rsidR="00F81DCF" w:rsidRPr="00CC52F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CC52F7">
              <w:rPr>
                <w:sz w:val="18"/>
                <w:szCs w:val="18"/>
              </w:rPr>
              <w:t>Förvaltningens (nya) chefer ska delta i regionens grundläggande chefsprogram för nya chefer för kunskap om vad chefsuppdraget i regionen innebär</w:t>
            </w:r>
            <w:r>
              <w:rPr>
                <w:sz w:val="18"/>
                <w:szCs w:val="18"/>
              </w:rPr>
              <w:t>.</w:t>
            </w:r>
          </w:p>
          <w:p w:rsidR="00F81DCF" w:rsidRDefault="00F81DCF" w:rsidP="00103304">
            <w:pPr>
              <w:pStyle w:val="Tabelltex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F81DCF" w:rsidRPr="00CB402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Förvaltningsdirektör</w:t>
            </w:r>
          </w:p>
          <w:p w:rsidR="00170622" w:rsidRDefault="007439D0" w:rsidP="00103304">
            <w:pPr>
              <w:pStyle w:val="Tabelltext"/>
              <w:rPr>
                <w:color w:val="FF0000"/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Verksamhetschefer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CC52F7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CC52F7">
              <w:rPr>
                <w:b/>
                <w:sz w:val="18"/>
                <w:szCs w:val="18"/>
              </w:rPr>
              <w:t>Utveckla chef- och ledarskap i förvaltningen</w:t>
            </w:r>
          </w:p>
          <w:p w:rsidR="00F81DCF" w:rsidRPr="00CC52F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CC52F7">
              <w:rPr>
                <w:sz w:val="18"/>
                <w:szCs w:val="18"/>
              </w:rPr>
              <w:t xml:space="preserve">Säkerställa att </w:t>
            </w:r>
            <w:r w:rsidRPr="00CC52F7">
              <w:rPr>
                <w:sz w:val="18"/>
                <w:szCs w:val="18"/>
              </w:rPr>
              <w:t>förvaltningens chefer har en gemensam plattform för chefs- och ledarskapet</w:t>
            </w:r>
            <w:r>
              <w:rPr>
                <w:sz w:val="18"/>
                <w:szCs w:val="18"/>
              </w:rPr>
              <w:t xml:space="preserve">. </w:t>
            </w:r>
          </w:p>
          <w:p w:rsidR="00F81DCF" w:rsidRDefault="00F81DCF" w:rsidP="00103304">
            <w:pPr>
              <w:pStyle w:val="Tabelltex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F81DCF" w:rsidRPr="00CB402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Förvaltningsdirektör</w:t>
            </w:r>
          </w:p>
          <w:p w:rsidR="00170622" w:rsidRPr="00CB402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Verksamhetschefer</w:t>
            </w:r>
          </w:p>
        </w:tc>
      </w:tr>
      <w:tr w:rsidR="00C069DA" w:rsidTr="00103304">
        <w:tc>
          <w:tcPr>
            <w:tcW w:w="6635" w:type="dxa"/>
            <w:shd w:val="clear" w:color="auto" w:fill="auto"/>
          </w:tcPr>
          <w:p w:rsidR="00F81DCF" w:rsidRPr="00CC52F7" w:rsidRDefault="007439D0" w:rsidP="00103304">
            <w:pPr>
              <w:pStyle w:val="Tabelltext"/>
              <w:rPr>
                <w:b/>
                <w:sz w:val="18"/>
                <w:szCs w:val="18"/>
              </w:rPr>
            </w:pPr>
            <w:r w:rsidRPr="00CC52F7">
              <w:rPr>
                <w:b/>
                <w:sz w:val="18"/>
                <w:szCs w:val="18"/>
              </w:rPr>
              <w:t>Utveckla medarbetarskapet</w:t>
            </w:r>
          </w:p>
          <w:p w:rsidR="00F81DCF" w:rsidRPr="00CC52F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CC52F7">
              <w:rPr>
                <w:sz w:val="18"/>
                <w:szCs w:val="18"/>
              </w:rPr>
              <w:t>Öka medarbetarnas kunskap om förvaltningens uppdrag och mål samt delaktighet i målarbetet</w:t>
            </w:r>
            <w:r w:rsidR="00350B59">
              <w:rPr>
                <w:sz w:val="18"/>
                <w:szCs w:val="18"/>
              </w:rPr>
              <w:t xml:space="preserve"> och värdegrundsarbetet</w:t>
            </w:r>
            <w:r w:rsidRPr="00CC52F7">
              <w:rPr>
                <w:sz w:val="18"/>
                <w:szCs w:val="18"/>
              </w:rPr>
              <w:t>.</w:t>
            </w:r>
          </w:p>
          <w:p w:rsidR="00F81DCF" w:rsidRDefault="00F81DCF" w:rsidP="00103304">
            <w:pPr>
              <w:pStyle w:val="Tabelltex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F81DCF" w:rsidRDefault="007439D0" w:rsidP="0010330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170622" w:rsidRPr="00CB402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Förvaltningsdirektör</w:t>
            </w:r>
          </w:p>
          <w:p w:rsidR="00170622" w:rsidRPr="00CB4027" w:rsidRDefault="007439D0" w:rsidP="00103304">
            <w:pPr>
              <w:pStyle w:val="Tabelltext"/>
              <w:rPr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Verksamhetschefer</w:t>
            </w:r>
          </w:p>
          <w:p w:rsidR="00170622" w:rsidRDefault="007439D0" w:rsidP="00103304">
            <w:pPr>
              <w:pStyle w:val="Tabelltext"/>
              <w:rPr>
                <w:color w:val="FF0000"/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Enhetschefer</w:t>
            </w:r>
          </w:p>
        </w:tc>
      </w:tr>
      <w:tr w:rsidR="00C069DA" w:rsidTr="00AB4A4A">
        <w:tc>
          <w:tcPr>
            <w:tcW w:w="6635" w:type="dxa"/>
            <w:shd w:val="clear" w:color="auto" w:fill="auto"/>
          </w:tcPr>
          <w:p w:rsidR="0021243F" w:rsidRPr="00E86B23" w:rsidRDefault="007439D0" w:rsidP="0021243F">
            <w:pPr>
              <w:pStyle w:val="Tabelltext"/>
              <w:rPr>
                <w:b/>
                <w:sz w:val="18"/>
                <w:szCs w:val="18"/>
              </w:rPr>
            </w:pPr>
            <w:r w:rsidRPr="00E86B23">
              <w:rPr>
                <w:b/>
                <w:sz w:val="18"/>
                <w:szCs w:val="18"/>
              </w:rPr>
              <w:t>Miljöutbildning för samtliga medarbetare</w:t>
            </w:r>
          </w:p>
          <w:p w:rsidR="0021243F" w:rsidRPr="005F2501" w:rsidRDefault="007439D0" w:rsidP="0021243F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Medarbetare, chefer och ombud ska ha genomfört för sin yrkesroll relevant miljöutbildning</w:t>
            </w:r>
            <w:r>
              <w:rPr>
                <w:sz w:val="18"/>
                <w:szCs w:val="18"/>
              </w:rPr>
              <w:t xml:space="preserve">. </w:t>
            </w:r>
          </w:p>
          <w:p w:rsidR="0021243F" w:rsidRPr="005F2501" w:rsidRDefault="0021243F" w:rsidP="0021243F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21243F" w:rsidRPr="005F2501" w:rsidRDefault="007439D0" w:rsidP="0021243F">
            <w:pPr>
              <w:pStyle w:val="Tabelltext"/>
              <w:rPr>
                <w:sz w:val="18"/>
                <w:szCs w:val="18"/>
              </w:rPr>
            </w:pPr>
            <w:r w:rsidRPr="005F2501"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21243F" w:rsidRPr="005F2501" w:rsidRDefault="007439D0" w:rsidP="0021243F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D527CC" w:rsidRPr="00E86B23">
              <w:rPr>
                <w:sz w:val="18"/>
                <w:szCs w:val="18"/>
              </w:rPr>
              <w:t>erksamhets</w:t>
            </w:r>
            <w:r>
              <w:rPr>
                <w:sz w:val="18"/>
                <w:szCs w:val="18"/>
              </w:rPr>
              <w:t>chefer</w:t>
            </w:r>
            <w:r w:rsidR="00D527CC" w:rsidRPr="00E86B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="00D527CC" w:rsidRPr="00E86B23">
              <w:rPr>
                <w:sz w:val="18"/>
                <w:szCs w:val="18"/>
              </w:rPr>
              <w:t>nhetschefer</w:t>
            </w:r>
          </w:p>
        </w:tc>
      </w:tr>
      <w:tr w:rsidR="00C069DA" w:rsidTr="00AB4A4A">
        <w:tc>
          <w:tcPr>
            <w:tcW w:w="6635" w:type="dxa"/>
            <w:shd w:val="clear" w:color="auto" w:fill="auto"/>
          </w:tcPr>
          <w:p w:rsidR="00CC52F7" w:rsidRPr="00CC52F7" w:rsidRDefault="007439D0" w:rsidP="00CC52F7">
            <w:pPr>
              <w:pStyle w:val="Tabelltext"/>
              <w:rPr>
                <w:b/>
                <w:sz w:val="18"/>
                <w:szCs w:val="18"/>
              </w:rPr>
            </w:pPr>
            <w:r w:rsidRPr="00CC52F7">
              <w:rPr>
                <w:b/>
                <w:sz w:val="18"/>
                <w:szCs w:val="18"/>
              </w:rPr>
              <w:t>Säkerställa den långsiktiga bemanningen och kompetensen inom förvaltningen.</w:t>
            </w:r>
          </w:p>
          <w:p w:rsidR="005E41CF" w:rsidRPr="005E41CF" w:rsidRDefault="007439D0" w:rsidP="00CC52F7">
            <w:pPr>
              <w:pStyle w:val="Tabelltext"/>
              <w:rPr>
                <w:sz w:val="18"/>
                <w:szCs w:val="18"/>
              </w:rPr>
            </w:pPr>
            <w:r w:rsidRPr="00CC52F7">
              <w:rPr>
                <w:sz w:val="18"/>
                <w:szCs w:val="18"/>
              </w:rPr>
              <w:t>Ta fram en kompetensförsörjningsplan på kort och lång sikt utifrån kända behov och omvärldsspaning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28" w:type="dxa"/>
            <w:shd w:val="clear" w:color="auto" w:fill="auto"/>
          </w:tcPr>
          <w:p w:rsidR="00CC52F7" w:rsidRDefault="007439D0" w:rsidP="0021243F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A71482" w:rsidRPr="00CB4027" w:rsidRDefault="007439D0" w:rsidP="00A71482">
            <w:pPr>
              <w:pStyle w:val="Tabelltext"/>
              <w:rPr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Förvaltningsdirektör</w:t>
            </w:r>
          </w:p>
          <w:p w:rsidR="00CC52F7" w:rsidRDefault="007439D0" w:rsidP="00A71482">
            <w:pPr>
              <w:pStyle w:val="Tabelltext"/>
              <w:rPr>
                <w:color w:val="FF0000"/>
                <w:sz w:val="18"/>
                <w:szCs w:val="18"/>
              </w:rPr>
            </w:pPr>
            <w:r w:rsidRPr="00CB4027">
              <w:rPr>
                <w:sz w:val="18"/>
                <w:szCs w:val="18"/>
              </w:rPr>
              <w:t>Verksamhetschefer</w:t>
            </w:r>
          </w:p>
        </w:tc>
      </w:tr>
      <w:tr w:rsidR="00C069DA" w:rsidTr="005F2501">
        <w:tc>
          <w:tcPr>
            <w:tcW w:w="6635" w:type="dxa"/>
            <w:shd w:val="clear" w:color="auto" w:fill="BDD6EE" w:themeFill="accent1" w:themeFillTint="66"/>
          </w:tcPr>
          <w:p w:rsidR="0021243F" w:rsidRPr="00A019F1" w:rsidRDefault="007439D0" w:rsidP="0021243F">
            <w:pPr>
              <w:pStyle w:val="Tabelltext"/>
              <w:rPr>
                <w:b/>
                <w:sz w:val="18"/>
                <w:szCs w:val="18"/>
              </w:rPr>
            </w:pPr>
            <w:r w:rsidRPr="00A019F1">
              <w:rPr>
                <w:b/>
                <w:sz w:val="18"/>
                <w:szCs w:val="18"/>
              </w:rPr>
              <w:lastRenderedPageBreak/>
              <w:t>En stark och uthållig ekonomi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shd w:val="clear" w:color="auto" w:fill="BDD6EE" w:themeFill="accent1" w:themeFillTint="66"/>
          </w:tcPr>
          <w:p w:rsidR="0021243F" w:rsidRPr="00A019F1" w:rsidRDefault="0021243F" w:rsidP="0021243F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BDD6EE" w:themeFill="accent1" w:themeFillTint="66"/>
          </w:tcPr>
          <w:p w:rsidR="0021243F" w:rsidRPr="00A019F1" w:rsidRDefault="0021243F" w:rsidP="0021243F">
            <w:pPr>
              <w:pStyle w:val="Tabelltext"/>
              <w:rPr>
                <w:sz w:val="18"/>
                <w:szCs w:val="18"/>
              </w:rPr>
            </w:pPr>
          </w:p>
        </w:tc>
      </w:tr>
      <w:tr w:rsidR="00C069DA" w:rsidTr="006C215D">
        <w:tc>
          <w:tcPr>
            <w:tcW w:w="6635" w:type="dxa"/>
            <w:shd w:val="clear" w:color="auto" w:fill="auto"/>
          </w:tcPr>
          <w:p w:rsidR="00CA241F" w:rsidRDefault="007439D0" w:rsidP="006C215D">
            <w:pPr>
              <w:pStyle w:val="Tabelltext"/>
              <w:rPr>
                <w:sz w:val="18"/>
                <w:szCs w:val="18"/>
              </w:rPr>
            </w:pPr>
            <w:r w:rsidRPr="008864D9">
              <w:rPr>
                <w:b/>
                <w:sz w:val="18"/>
                <w:szCs w:val="18"/>
              </w:rPr>
              <w:t>Översyn av processer</w:t>
            </w:r>
          </w:p>
          <w:p w:rsidR="00CA241F" w:rsidRDefault="007439D0" w:rsidP="006C215D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Fortsatt tjänsteutveckling och förbättringsarbete inklusive automatisering/digitala lösningar.</w:t>
            </w:r>
          </w:p>
          <w:p w:rsidR="00CA241F" w:rsidRDefault="00CA241F" w:rsidP="006C215D">
            <w:pPr>
              <w:pStyle w:val="Tabelltext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CA241F" w:rsidRDefault="007439D0" w:rsidP="006C215D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 2020</w:t>
            </w:r>
          </w:p>
        </w:tc>
        <w:tc>
          <w:tcPr>
            <w:tcW w:w="1864" w:type="dxa"/>
            <w:shd w:val="clear" w:color="auto" w:fill="auto"/>
          </w:tcPr>
          <w:p w:rsidR="00CA241F" w:rsidRDefault="007439D0" w:rsidP="006C215D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Samtliga verksamhetschefer</w:t>
            </w:r>
          </w:p>
        </w:tc>
      </w:tr>
      <w:tr w:rsidR="00C069DA" w:rsidTr="00AB4A4A">
        <w:tc>
          <w:tcPr>
            <w:tcW w:w="6635" w:type="dxa"/>
            <w:shd w:val="clear" w:color="auto" w:fill="auto"/>
          </w:tcPr>
          <w:p w:rsidR="0021243F" w:rsidRDefault="007439D0" w:rsidP="0021243F">
            <w:pPr>
              <w:pStyle w:val="Tabelltext"/>
              <w:rPr>
                <w:sz w:val="18"/>
                <w:szCs w:val="18"/>
              </w:rPr>
            </w:pPr>
            <w:r w:rsidRPr="0035777E">
              <w:rPr>
                <w:b/>
                <w:sz w:val="18"/>
                <w:szCs w:val="18"/>
              </w:rPr>
              <w:t>Åtgärder för ekonomi i balans</w:t>
            </w:r>
            <w:r>
              <w:rPr>
                <w:sz w:val="18"/>
                <w:szCs w:val="18"/>
              </w:rPr>
              <w:t xml:space="preserve"> </w:t>
            </w:r>
          </w:p>
          <w:p w:rsidR="0021243F" w:rsidRDefault="007439D0" w:rsidP="0021243F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För att nå ekonomi i balans minskas den regionala busstrafiken där </w:t>
            </w:r>
            <w:r>
              <w:rPr>
                <w:sz w:val="18"/>
                <w:szCs w:val="18"/>
              </w:rPr>
              <w:t>efterfrågan är lägst.</w:t>
            </w:r>
            <w:r w:rsidR="003B507D">
              <w:rPr>
                <w:sz w:val="18"/>
                <w:szCs w:val="18"/>
              </w:rPr>
              <w:t xml:space="preserve"> Åtgärderna leder till bättre kostnadstäckning. </w:t>
            </w:r>
          </w:p>
          <w:p w:rsidR="0021243F" w:rsidRPr="00A019F1" w:rsidRDefault="0021243F" w:rsidP="0021243F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21243F" w:rsidRPr="00A019F1" w:rsidRDefault="007439D0" w:rsidP="0021243F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 2021</w:t>
            </w:r>
          </w:p>
        </w:tc>
        <w:tc>
          <w:tcPr>
            <w:tcW w:w="1864" w:type="dxa"/>
            <w:shd w:val="clear" w:color="auto" w:fill="auto"/>
          </w:tcPr>
          <w:p w:rsidR="0021243F" w:rsidRPr="00A019F1" w:rsidRDefault="007439D0" w:rsidP="0021243F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Verksamhetschef trafikförsörjning</w:t>
            </w:r>
          </w:p>
        </w:tc>
      </w:tr>
      <w:tr w:rsidR="00C069DA" w:rsidTr="00AB4A4A">
        <w:tc>
          <w:tcPr>
            <w:tcW w:w="6635" w:type="dxa"/>
            <w:shd w:val="clear" w:color="auto" w:fill="auto"/>
          </w:tcPr>
          <w:p w:rsidR="003F4246" w:rsidRDefault="007439D0" w:rsidP="0021243F">
            <w:pPr>
              <w:pStyle w:val="Tabell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Anpassa trafikutbudet </w:t>
            </w:r>
          </w:p>
          <w:p w:rsidR="003F4246" w:rsidRPr="003F4246" w:rsidRDefault="007439D0" w:rsidP="0021243F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Anpassa</w:t>
            </w:r>
            <w:r w:rsidRPr="003F42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utbudet på </w:t>
            </w:r>
            <w:r w:rsidRPr="003F4246">
              <w:rPr>
                <w:sz w:val="18"/>
                <w:szCs w:val="18"/>
              </w:rPr>
              <w:t>regional busstrafik</w:t>
            </w:r>
            <w:r>
              <w:rPr>
                <w:sz w:val="18"/>
                <w:szCs w:val="18"/>
              </w:rPr>
              <w:t xml:space="preserve"> i samband med utökad tågtrafik. </w:t>
            </w:r>
          </w:p>
          <w:p w:rsidR="003F4246" w:rsidRPr="003F4246" w:rsidRDefault="003F4246" w:rsidP="0021243F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auto"/>
          </w:tcPr>
          <w:p w:rsidR="003F4246" w:rsidRDefault="007439D0" w:rsidP="0021243F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 2022</w:t>
            </w:r>
          </w:p>
        </w:tc>
        <w:tc>
          <w:tcPr>
            <w:tcW w:w="1864" w:type="dxa"/>
            <w:shd w:val="clear" w:color="auto" w:fill="auto"/>
          </w:tcPr>
          <w:p w:rsidR="003F4246" w:rsidRDefault="007439D0" w:rsidP="0021243F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Verksamhetschef trafikförsörjning</w:t>
            </w:r>
          </w:p>
        </w:tc>
      </w:tr>
    </w:tbl>
    <w:p w:rsidR="002E5A79" w:rsidRDefault="002E5A79" w:rsidP="002E5A79">
      <w:pPr>
        <w:pStyle w:val="Brdtextutdragen"/>
      </w:pPr>
    </w:p>
    <w:p w:rsidR="002E5A79" w:rsidRDefault="007439D0" w:rsidP="002E5A79">
      <w:pPr>
        <w:pStyle w:val="Rubrik1"/>
      </w:pPr>
      <w:bookmarkStart w:id="559" w:name="_Toc256000622"/>
      <w:bookmarkStart w:id="560" w:name="_Toc256000590"/>
      <w:bookmarkStart w:id="561" w:name="_Toc256000558"/>
      <w:bookmarkStart w:id="562" w:name="_Toc256000526"/>
      <w:bookmarkStart w:id="563" w:name="_Toc256000494"/>
      <w:bookmarkStart w:id="564" w:name="_Toc256000457"/>
      <w:bookmarkStart w:id="565" w:name="_Toc256000381"/>
      <w:bookmarkStart w:id="566" w:name="_Toc256000331"/>
      <w:bookmarkStart w:id="567" w:name="_Toc256000265"/>
      <w:bookmarkStart w:id="568" w:name="_Toc256000214"/>
      <w:bookmarkStart w:id="569" w:name="_Toc256000099"/>
      <w:bookmarkStart w:id="570" w:name="_Toc256000190"/>
      <w:bookmarkStart w:id="571" w:name="_Toc256000171"/>
      <w:bookmarkStart w:id="572" w:name="_Toc256000152"/>
      <w:bookmarkStart w:id="573" w:name="_Toc256000133"/>
      <w:bookmarkStart w:id="574" w:name="_Toc256000114"/>
      <w:bookmarkStart w:id="575" w:name="_Toc256000095"/>
      <w:bookmarkStart w:id="576" w:name="_Toc256000025"/>
      <w:bookmarkStart w:id="577" w:name="_Toc256000073"/>
      <w:bookmarkStart w:id="578" w:name="_Toc256000051"/>
      <w:bookmarkStart w:id="579" w:name="_Toc256000029"/>
      <w:bookmarkStart w:id="580" w:name="_Toc256000007"/>
      <w:bookmarkStart w:id="581" w:name="_Toc491156957"/>
      <w:bookmarkStart w:id="582" w:name="_Toc19020869"/>
      <w:bookmarkStart w:id="583" w:name="_Toc25148339"/>
      <w:bookmarkStart w:id="584" w:name="_Toc25592952"/>
      <w:bookmarkStart w:id="585" w:name="_Toc25684600"/>
      <w:bookmarkStart w:id="586" w:name="_Toc26514181"/>
      <w:bookmarkStart w:id="587" w:name="_Toc26534989"/>
      <w:bookmarkStart w:id="588" w:name="_Toc26881680"/>
      <w:r>
        <w:t>ekonomiska förutsättningar</w:t>
      </w:r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:rsidR="002E5A79" w:rsidRDefault="002E5A79" w:rsidP="002E5A79">
      <w:pPr>
        <w:pStyle w:val="Brdtext"/>
      </w:pP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Kollektivtrafikförvaltningen bedriver på en och samma gång offentlig och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kommersiell verksamhet. Trafiken finanserias av både offentliga medel, från regionen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och kommunerna, och av biljettintäkter eller egenavgifter från resenär</w:t>
      </w:r>
      <w:r>
        <w:rPr>
          <w:rFonts w:cs="Calibri"/>
          <w:lang w:eastAsia="sv-SE"/>
        </w:rPr>
        <w:t>erna. Utöver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detta har förvaltningen intäkter från försäljning av reklam på bussar och väderskydd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samt företagsförsäljning. Förvaltningens Kundcenter arbetar aktivt ut mot länets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 xml:space="preserve">medborgare med försäljning och upplysning. Kundcenter är dessutom ombud åt </w:t>
      </w:r>
      <w:r>
        <w:rPr>
          <w:rFonts w:cs="Calibri"/>
          <w:lang w:eastAsia="sv-SE"/>
        </w:rPr>
        <w:t>flera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andra kollektivtrafikleverantörer, vilket ger intäkter till verksamheten.</w:t>
      </w:r>
    </w:p>
    <w:p w:rsidR="00C55057" w:rsidRDefault="00C55057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Kommunerna betalar för den inomkommunala trafiken. Beräkningen sker under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våren året före budgetåret. Intäkterna fördelas ut per linje och baseras på utfall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föregående år. Tra</w:t>
      </w:r>
      <w:r>
        <w:rPr>
          <w:rFonts w:cs="Calibri"/>
          <w:lang w:eastAsia="sv-SE"/>
        </w:rPr>
        <w:t xml:space="preserve">fikkostnader beräknas i samarbete </w:t>
      </w:r>
      <w:r w:rsidR="00BF45C7">
        <w:rPr>
          <w:rFonts w:cs="Calibri"/>
          <w:lang w:eastAsia="sv-SE"/>
        </w:rPr>
        <w:t>mellan</w:t>
      </w:r>
      <w:r w:rsidR="00EB5F29">
        <w:rPr>
          <w:rFonts w:cs="Calibri"/>
          <w:lang w:eastAsia="sv-SE"/>
        </w:rPr>
        <w:t xml:space="preserve"> </w:t>
      </w:r>
      <w:r>
        <w:rPr>
          <w:rFonts w:cs="Calibri"/>
          <w:lang w:eastAsia="sv-SE"/>
        </w:rPr>
        <w:t xml:space="preserve">kommunerna, Svealandstrafiken AB </w:t>
      </w:r>
      <w:r w:rsidR="00BF45C7">
        <w:rPr>
          <w:rFonts w:cs="Calibri"/>
          <w:lang w:eastAsia="sv-SE"/>
        </w:rPr>
        <w:t>och</w:t>
      </w:r>
      <w:r>
        <w:rPr>
          <w:rFonts w:cs="Calibri"/>
          <w:lang w:eastAsia="sv-SE"/>
        </w:rPr>
        <w:t xml:space="preserve"> förvaltningen.</w:t>
      </w:r>
      <w:r w:rsidR="00EB5F29">
        <w:rPr>
          <w:rFonts w:cs="Calibri"/>
          <w:lang w:eastAsia="sv-SE"/>
        </w:rPr>
        <w:t xml:space="preserve"> </w:t>
      </w:r>
    </w:p>
    <w:p w:rsidR="00C55057" w:rsidRDefault="00C55057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Trafikkostnaden för den regionala trafiken beräknas på samma sätt som den</w:t>
      </w:r>
    </w:p>
    <w:p w:rsidR="00C55057" w:rsidRPr="00CB402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inomkommunala trafiken och finansieras via regionbidrag.</w:t>
      </w:r>
      <w:r w:rsidR="00170622">
        <w:rPr>
          <w:rFonts w:cs="Calibri"/>
          <w:lang w:eastAsia="sv-SE"/>
        </w:rPr>
        <w:t xml:space="preserve"> </w:t>
      </w:r>
      <w:r w:rsidR="00170622" w:rsidRPr="00CB4027">
        <w:rPr>
          <w:rFonts w:cs="Calibri"/>
          <w:lang w:eastAsia="sv-SE"/>
        </w:rPr>
        <w:t xml:space="preserve">Taxorna uppräknas med LPIK. </w:t>
      </w:r>
    </w:p>
    <w:p w:rsidR="00C55057" w:rsidRDefault="00C55057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Subventionsgraden för den allmänna trafiken är skillnaden mellan bruttokostnader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för beställd trafik ställt mot trafikintäkterna.</w:t>
      </w:r>
    </w:p>
    <w:p w:rsidR="00C55057" w:rsidRDefault="00C55057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Administrativa kostnader för den allmänna kollektivtrafiken finansieras via den</w:t>
      </w:r>
    </w:p>
    <w:p w:rsidR="00C55057" w:rsidRDefault="007439D0" w:rsidP="00C55057">
      <w:pPr>
        <w:pStyle w:val="Brdtext"/>
        <w:rPr>
          <w:rFonts w:cs="Calibri"/>
          <w:lang w:eastAsia="sv-SE"/>
        </w:rPr>
      </w:pPr>
      <w:r>
        <w:rPr>
          <w:rFonts w:cs="Calibri"/>
          <w:lang w:eastAsia="sv-SE"/>
        </w:rPr>
        <w:t>skatteväxling från kommunerna till regionen s</w:t>
      </w:r>
      <w:r>
        <w:rPr>
          <w:rFonts w:cs="Calibri"/>
          <w:lang w:eastAsia="sv-SE"/>
        </w:rPr>
        <w:t>om skedde 2012.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Preliminär transportkostnad</w:t>
      </w:r>
      <w:r w:rsidR="00AD2132">
        <w:rPr>
          <w:rFonts w:cs="Calibri"/>
          <w:lang w:eastAsia="sv-SE"/>
        </w:rPr>
        <w:t xml:space="preserve"> för serviceresor beräknas under våren året</w:t>
      </w:r>
      <w:r w:rsidR="004A14E9">
        <w:rPr>
          <w:rFonts w:cs="Calibri"/>
          <w:lang w:eastAsia="sv-SE"/>
        </w:rPr>
        <w:t xml:space="preserve"> </w:t>
      </w:r>
      <w:r w:rsidR="00AD2132">
        <w:rPr>
          <w:rFonts w:cs="Calibri"/>
          <w:lang w:eastAsia="sv-SE"/>
        </w:rPr>
        <w:t>innan budgetåret. Löpande avstämningar sker månatligen och avslutas med en</w:t>
      </w:r>
      <w:r w:rsidR="004A14E9">
        <w:rPr>
          <w:rFonts w:cs="Calibri"/>
          <w:lang w:eastAsia="sv-SE"/>
        </w:rPr>
        <w:t xml:space="preserve"> </w:t>
      </w:r>
      <w:r w:rsidR="00AD2132">
        <w:rPr>
          <w:rFonts w:cs="Calibri"/>
          <w:lang w:eastAsia="sv-SE"/>
        </w:rPr>
        <w:t>slutreglering baserad på faktisk årskostnad. Resenärerna betalar egenavgift för serviceresor. Storleken på egenavgiften är olika beroende på</w:t>
      </w:r>
      <w:r w:rsidR="004A14E9">
        <w:rPr>
          <w:rFonts w:cs="Calibri"/>
          <w:lang w:eastAsia="sv-SE"/>
        </w:rPr>
        <w:t xml:space="preserve"> </w:t>
      </w:r>
      <w:r w:rsidR="00AD2132">
        <w:rPr>
          <w:rFonts w:cs="Calibri"/>
          <w:lang w:eastAsia="sv-SE"/>
        </w:rPr>
        <w:t>trafikslag och kommun.</w:t>
      </w:r>
    </w:p>
    <w:p w:rsidR="00C55057" w:rsidRPr="001B2D3A" w:rsidRDefault="00C55057" w:rsidP="002E5A79">
      <w:pPr>
        <w:pStyle w:val="Brdtext"/>
        <w:rPr>
          <w:i/>
          <w:color w:val="00B0F0"/>
          <w:sz w:val="18"/>
          <w:szCs w:val="18"/>
        </w:rPr>
      </w:pPr>
    </w:p>
    <w:p w:rsidR="002E5A79" w:rsidRDefault="007439D0" w:rsidP="002E5A79">
      <w:pPr>
        <w:pStyle w:val="Rubrik2"/>
      </w:pPr>
      <w:bookmarkStart w:id="589" w:name="_Toc256000623"/>
      <w:bookmarkStart w:id="590" w:name="_Toc256000591"/>
      <w:bookmarkStart w:id="591" w:name="_Toc256000559"/>
      <w:bookmarkStart w:id="592" w:name="_Toc256000527"/>
      <w:bookmarkStart w:id="593" w:name="_Toc256000495"/>
      <w:bookmarkStart w:id="594" w:name="_Toc256000463"/>
      <w:bookmarkStart w:id="595" w:name="_Toc256000382"/>
      <w:bookmarkStart w:id="596" w:name="_Toc256000332"/>
      <w:bookmarkStart w:id="597" w:name="_Toc256000266"/>
      <w:bookmarkStart w:id="598" w:name="_Toc256000215"/>
      <w:bookmarkStart w:id="599" w:name="_Toc256000101"/>
      <w:bookmarkStart w:id="600" w:name="_Toc256000191"/>
      <w:bookmarkStart w:id="601" w:name="_Toc256000172"/>
      <w:bookmarkStart w:id="602" w:name="_Toc256000153"/>
      <w:bookmarkStart w:id="603" w:name="_Toc256000134"/>
      <w:bookmarkStart w:id="604" w:name="_Toc256000115"/>
      <w:bookmarkStart w:id="605" w:name="_Toc256000096"/>
      <w:bookmarkStart w:id="606" w:name="_Toc256000026"/>
      <w:bookmarkStart w:id="607" w:name="_Toc256000074"/>
      <w:bookmarkStart w:id="608" w:name="_Toc256000052"/>
      <w:bookmarkStart w:id="609" w:name="_Toc256000030"/>
      <w:bookmarkStart w:id="610" w:name="_Toc256000008"/>
      <w:bookmarkStart w:id="611" w:name="_Toc422139998"/>
      <w:bookmarkStart w:id="612" w:name="_Toc422140771"/>
      <w:bookmarkStart w:id="613" w:name="_Toc491156958"/>
      <w:bookmarkStart w:id="614" w:name="_Toc19020870"/>
      <w:bookmarkStart w:id="615" w:name="_Toc25148340"/>
      <w:bookmarkStart w:id="616" w:name="_Toc25592953"/>
      <w:bookmarkStart w:id="617" w:name="_Toc25684601"/>
      <w:bookmarkStart w:id="618" w:name="_Toc26514182"/>
      <w:bookmarkStart w:id="619" w:name="_Toc26534990"/>
      <w:bookmarkStart w:id="620" w:name="_Toc26881681"/>
      <w:r>
        <w:lastRenderedPageBreak/>
        <w:t>Ersättningar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</w:p>
    <w:p w:rsidR="00C55057" w:rsidRDefault="007439D0" w:rsidP="00C55057">
      <w:pPr>
        <w:pStyle w:val="Brdtext"/>
      </w:pPr>
      <w:r>
        <w:rPr>
          <w:rFonts w:cs="Calibri"/>
          <w:lang w:eastAsia="sv-SE"/>
        </w:rPr>
        <w:t>Fullmäktige har beslutat om följande ram för Kollektivtrafiknämnden: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1559"/>
      </w:tblGrid>
      <w:tr w:rsidR="00C069DA" w:rsidTr="00A27903">
        <w:tc>
          <w:tcPr>
            <w:tcW w:w="4815" w:type="dxa"/>
          </w:tcPr>
          <w:p w:rsidR="00C55057" w:rsidRPr="00730804" w:rsidRDefault="007439D0" w:rsidP="00534A7B">
            <w:pPr>
              <w:pStyle w:val="Brdtext"/>
              <w:spacing w:after="0"/>
            </w:pPr>
            <w:r>
              <w:t xml:space="preserve">År </w:t>
            </w:r>
            <w:r w:rsidRPr="00730804">
              <w:t>2020</w:t>
            </w:r>
          </w:p>
        </w:tc>
        <w:tc>
          <w:tcPr>
            <w:tcW w:w="1559" w:type="dxa"/>
          </w:tcPr>
          <w:p w:rsidR="00C55057" w:rsidRPr="00730804" w:rsidRDefault="007439D0" w:rsidP="00534A7B">
            <w:pPr>
              <w:pStyle w:val="Brdtext"/>
              <w:spacing w:after="0"/>
              <w:jc w:val="right"/>
            </w:pPr>
            <w:r w:rsidRPr="00730804">
              <w:t>324</w:t>
            </w:r>
            <w:r w:rsidR="00A57CB6">
              <w:t>,</w:t>
            </w:r>
            <w:r>
              <w:t>1</w:t>
            </w:r>
            <w:r w:rsidR="00A57CB6">
              <w:t xml:space="preserve"> m</w:t>
            </w:r>
            <w:r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730804" w:rsidRDefault="007439D0" w:rsidP="00534A7B">
            <w:pPr>
              <w:pStyle w:val="Brdtext"/>
              <w:spacing w:after="0"/>
            </w:pPr>
            <w:r>
              <w:t xml:space="preserve">År </w:t>
            </w:r>
            <w:r w:rsidRPr="00730804">
              <w:t>2021</w:t>
            </w:r>
          </w:p>
        </w:tc>
        <w:tc>
          <w:tcPr>
            <w:tcW w:w="1559" w:type="dxa"/>
          </w:tcPr>
          <w:p w:rsidR="00C55057" w:rsidRPr="00730804" w:rsidRDefault="007439D0" w:rsidP="00534A7B">
            <w:pPr>
              <w:pStyle w:val="Brdtext"/>
              <w:spacing w:after="0"/>
              <w:jc w:val="right"/>
            </w:pPr>
            <w:r w:rsidRPr="00730804">
              <w:t>32</w:t>
            </w:r>
            <w:r>
              <w:t>7</w:t>
            </w:r>
            <w:r w:rsidR="00A57CB6">
              <w:t>,5</w:t>
            </w:r>
            <w:r>
              <w:t> </w:t>
            </w:r>
            <w:r w:rsidR="00A57CB6">
              <w:t>m</w:t>
            </w:r>
            <w:r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730804" w:rsidRDefault="007439D0" w:rsidP="00534A7B">
            <w:pPr>
              <w:pStyle w:val="Brdtext"/>
              <w:spacing w:after="0"/>
            </w:pPr>
            <w:r>
              <w:t xml:space="preserve">År </w:t>
            </w:r>
            <w:r w:rsidRPr="00730804">
              <w:t>2022</w:t>
            </w:r>
          </w:p>
        </w:tc>
        <w:tc>
          <w:tcPr>
            <w:tcW w:w="1559" w:type="dxa"/>
          </w:tcPr>
          <w:p w:rsidR="00C55057" w:rsidRPr="00730804" w:rsidRDefault="007439D0" w:rsidP="00534A7B">
            <w:pPr>
              <w:pStyle w:val="Brdtext"/>
              <w:spacing w:after="0"/>
              <w:jc w:val="right"/>
            </w:pPr>
            <w:r>
              <w:t>335</w:t>
            </w:r>
            <w:r w:rsidR="00A57CB6">
              <w:t>,0</w:t>
            </w:r>
            <w:r>
              <w:t xml:space="preserve"> </w:t>
            </w:r>
            <w:r w:rsidR="00A57CB6">
              <w:t>m</w:t>
            </w:r>
            <w:r>
              <w:t>kr</w:t>
            </w:r>
            <w:r w:rsidRPr="00730804">
              <w:t xml:space="preserve"> </w:t>
            </w:r>
          </w:p>
        </w:tc>
      </w:tr>
    </w:tbl>
    <w:p w:rsidR="00C55057" w:rsidRDefault="007439D0" w:rsidP="00C55057">
      <w:pPr>
        <w:pStyle w:val="Brdtext"/>
        <w:rPr>
          <w:rFonts w:cs="Calibri"/>
          <w:lang w:eastAsia="sv-SE"/>
        </w:rPr>
      </w:pPr>
      <w:r>
        <w:rPr>
          <w:rFonts w:cs="Calibri"/>
          <w:lang w:eastAsia="sv-SE"/>
        </w:rPr>
        <w:t xml:space="preserve">Ersättning utges som regionersättning med </w:t>
      </w:r>
      <w:r>
        <w:rPr>
          <w:rFonts w:cs="Calibri"/>
          <w:lang w:eastAsia="sv-SE"/>
        </w:rPr>
        <w:t>1/12 per månad.</w:t>
      </w:r>
    </w:p>
    <w:p w:rsidR="002E5A79" w:rsidRDefault="007439D0" w:rsidP="002E5A79">
      <w:pPr>
        <w:pStyle w:val="Brdtext"/>
      </w:pPr>
      <w:r>
        <w:t xml:space="preserve"> </w:t>
      </w:r>
    </w:p>
    <w:p w:rsidR="002E5A79" w:rsidRDefault="007439D0" w:rsidP="002E5A79">
      <w:pPr>
        <w:pStyle w:val="Rubrik3"/>
      </w:pPr>
      <w:bookmarkStart w:id="621" w:name="_Toc256000624"/>
      <w:bookmarkStart w:id="622" w:name="_Toc256000592"/>
      <w:bookmarkStart w:id="623" w:name="_Toc256000560"/>
      <w:bookmarkStart w:id="624" w:name="_Toc256000528"/>
      <w:bookmarkStart w:id="625" w:name="_Toc256000496"/>
      <w:bookmarkStart w:id="626" w:name="_Toc256000464"/>
      <w:bookmarkStart w:id="627" w:name="_Toc256000394"/>
      <w:bookmarkStart w:id="628" w:name="_Toc256000333"/>
      <w:bookmarkStart w:id="629" w:name="_Toc256000267"/>
      <w:bookmarkStart w:id="630" w:name="_Toc256000216"/>
      <w:bookmarkStart w:id="631" w:name="_Toc256000102"/>
      <w:bookmarkStart w:id="632" w:name="_Toc256000193"/>
      <w:bookmarkStart w:id="633" w:name="_Toc256000174"/>
      <w:bookmarkStart w:id="634" w:name="_Toc256000155"/>
      <w:bookmarkStart w:id="635" w:name="_Toc256000136"/>
      <w:bookmarkStart w:id="636" w:name="_Toc256000117"/>
      <w:bookmarkStart w:id="637" w:name="_Toc256000098"/>
      <w:bookmarkStart w:id="638" w:name="_Toc256000028"/>
      <w:bookmarkStart w:id="639" w:name="_Toc256000076"/>
      <w:bookmarkStart w:id="640" w:name="_Toc256000054"/>
      <w:bookmarkStart w:id="641" w:name="_Toc256000032"/>
      <w:bookmarkStart w:id="642" w:name="_Toc256000010"/>
      <w:bookmarkStart w:id="643" w:name="_Toc422140000"/>
      <w:bookmarkStart w:id="644" w:name="_Toc422140773"/>
      <w:bookmarkStart w:id="645" w:name="_Toc491156960"/>
      <w:bookmarkStart w:id="646" w:name="_Toc19020872"/>
      <w:bookmarkStart w:id="647" w:name="_Toc25148341"/>
      <w:bookmarkStart w:id="648" w:name="_Toc25592954"/>
      <w:bookmarkStart w:id="649" w:name="_Toc25684602"/>
      <w:bookmarkStart w:id="650" w:name="_Toc26514183"/>
      <w:bookmarkStart w:id="651" w:name="_Toc26534991"/>
      <w:bookmarkStart w:id="652" w:name="_Toc26881682"/>
      <w:r>
        <w:t>Fördelningen av ersättningen inom förvaltningen</w:t>
      </w:r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</w:p>
    <w:p w:rsidR="00C55057" w:rsidRDefault="007439D0" w:rsidP="004A14E9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Den av fullmäktige beslutade ramen fördelas internt inom</w:t>
      </w:r>
      <w:r w:rsidR="004A14E9">
        <w:rPr>
          <w:rFonts w:cs="Calibri"/>
          <w:lang w:eastAsia="sv-SE"/>
        </w:rPr>
        <w:t xml:space="preserve"> </w:t>
      </w:r>
      <w:r>
        <w:rPr>
          <w:rFonts w:cs="Calibri"/>
          <w:lang w:eastAsia="sv-SE"/>
        </w:rPr>
        <w:t>Kollektivtrafik</w:t>
      </w:r>
      <w:r w:rsidR="004A14E9">
        <w:rPr>
          <w:rFonts w:cs="Calibri"/>
          <w:lang w:eastAsia="sv-SE"/>
        </w:rPr>
        <w:t>-</w:t>
      </w:r>
      <w:r>
        <w:rPr>
          <w:rFonts w:cs="Calibri"/>
          <w:lang w:eastAsia="sv-SE"/>
        </w:rPr>
        <w:t>förvaltningen enligt följande:</w:t>
      </w:r>
    </w:p>
    <w:p w:rsidR="00534A7B" w:rsidRDefault="00534A7B" w:rsidP="004A14E9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20"/>
        <w:gridCol w:w="2444"/>
        <w:gridCol w:w="2410"/>
      </w:tblGrid>
      <w:tr w:rsidR="00C069DA" w:rsidTr="00A27903">
        <w:tc>
          <w:tcPr>
            <w:tcW w:w="1520" w:type="dxa"/>
          </w:tcPr>
          <w:p w:rsidR="00C55057" w:rsidRDefault="007439D0" w:rsidP="00A27903">
            <w:pPr>
              <w:pStyle w:val="Brdtext"/>
            </w:pPr>
            <w:r>
              <w:tab/>
            </w:r>
          </w:p>
        </w:tc>
        <w:tc>
          <w:tcPr>
            <w:tcW w:w="2444" w:type="dxa"/>
          </w:tcPr>
          <w:p w:rsidR="00C55057" w:rsidRPr="004E5A43" w:rsidRDefault="007439D0" w:rsidP="00A27903">
            <w:pPr>
              <w:pStyle w:val="Brdtext"/>
              <w:jc w:val="center"/>
              <w:rPr>
                <w:b/>
              </w:rPr>
            </w:pPr>
            <w:r w:rsidRPr="004E5A43">
              <w:rPr>
                <w:b/>
              </w:rPr>
              <w:t>Allmän kollektivtrafik</w:t>
            </w:r>
          </w:p>
        </w:tc>
        <w:tc>
          <w:tcPr>
            <w:tcW w:w="2410" w:type="dxa"/>
          </w:tcPr>
          <w:p w:rsidR="00C55057" w:rsidRPr="004E5A43" w:rsidRDefault="007439D0" w:rsidP="00A27903">
            <w:pPr>
              <w:pStyle w:val="Brdtext"/>
              <w:jc w:val="center"/>
              <w:rPr>
                <w:b/>
              </w:rPr>
            </w:pPr>
            <w:r w:rsidRPr="004E5A43">
              <w:rPr>
                <w:b/>
              </w:rPr>
              <w:t>Sjukresor</w:t>
            </w:r>
          </w:p>
        </w:tc>
      </w:tr>
      <w:tr w:rsidR="00C069DA" w:rsidTr="00A27903">
        <w:tc>
          <w:tcPr>
            <w:tcW w:w="1520" w:type="dxa"/>
          </w:tcPr>
          <w:p w:rsidR="00C55057" w:rsidRDefault="007439D0" w:rsidP="00534A7B">
            <w:pPr>
              <w:pStyle w:val="Brdtext"/>
              <w:spacing w:after="0"/>
            </w:pPr>
            <w:r>
              <w:t>År 2020</w:t>
            </w:r>
          </w:p>
        </w:tc>
        <w:tc>
          <w:tcPr>
            <w:tcW w:w="2444" w:type="dxa"/>
          </w:tcPr>
          <w:p w:rsidR="00C55057" w:rsidRDefault="007439D0" w:rsidP="00534A7B">
            <w:pPr>
              <w:pStyle w:val="Brdtext"/>
              <w:spacing w:after="0"/>
              <w:jc w:val="right"/>
            </w:pPr>
            <w:r>
              <w:t>239</w:t>
            </w:r>
            <w:r w:rsidR="00A57CB6">
              <w:t>,</w:t>
            </w:r>
            <w:r w:rsidR="00D57794">
              <w:t>0</w:t>
            </w:r>
            <w:r w:rsidR="00A57CB6">
              <w:t xml:space="preserve"> m</w:t>
            </w:r>
            <w:r>
              <w:t>kr</w:t>
            </w:r>
          </w:p>
        </w:tc>
        <w:tc>
          <w:tcPr>
            <w:tcW w:w="2410" w:type="dxa"/>
          </w:tcPr>
          <w:p w:rsidR="00C55057" w:rsidRDefault="007439D0" w:rsidP="00534A7B">
            <w:pPr>
              <w:pStyle w:val="Brdtext"/>
              <w:spacing w:after="0"/>
              <w:jc w:val="right"/>
            </w:pPr>
            <w:r>
              <w:t>85</w:t>
            </w:r>
            <w:r w:rsidR="00A57CB6">
              <w:t>,1</w:t>
            </w:r>
            <w:r>
              <w:t xml:space="preserve"> </w:t>
            </w:r>
            <w:r w:rsidR="00A57CB6">
              <w:t>m</w:t>
            </w:r>
            <w:r>
              <w:t>kr</w:t>
            </w:r>
          </w:p>
        </w:tc>
      </w:tr>
      <w:tr w:rsidR="00C069DA" w:rsidTr="00A27903">
        <w:tc>
          <w:tcPr>
            <w:tcW w:w="1520" w:type="dxa"/>
          </w:tcPr>
          <w:p w:rsidR="00C55057" w:rsidRDefault="007439D0" w:rsidP="00534A7B">
            <w:pPr>
              <w:pStyle w:val="Brdtext"/>
              <w:spacing w:after="0"/>
            </w:pPr>
            <w:r>
              <w:t>År 2021</w:t>
            </w:r>
          </w:p>
        </w:tc>
        <w:tc>
          <w:tcPr>
            <w:tcW w:w="2444" w:type="dxa"/>
          </w:tcPr>
          <w:p w:rsidR="00C55057" w:rsidRDefault="007439D0" w:rsidP="00534A7B">
            <w:pPr>
              <w:pStyle w:val="Brdtext"/>
              <w:spacing w:after="0"/>
              <w:jc w:val="right"/>
            </w:pPr>
            <w:r>
              <w:t xml:space="preserve">239,8 </w:t>
            </w:r>
            <w:r w:rsidR="00A57CB6">
              <w:t>m</w:t>
            </w:r>
            <w:r>
              <w:t>kr</w:t>
            </w:r>
          </w:p>
        </w:tc>
        <w:tc>
          <w:tcPr>
            <w:tcW w:w="2410" w:type="dxa"/>
          </w:tcPr>
          <w:p w:rsidR="00C55057" w:rsidRDefault="007439D0" w:rsidP="00534A7B">
            <w:pPr>
              <w:pStyle w:val="Brdtext"/>
              <w:spacing w:after="0"/>
              <w:jc w:val="right"/>
            </w:pPr>
            <w:r>
              <w:t>87</w:t>
            </w:r>
            <w:r w:rsidR="00A57CB6">
              <w:t>,7</w:t>
            </w:r>
            <w:r>
              <w:t xml:space="preserve"> </w:t>
            </w:r>
            <w:r w:rsidR="00A57CB6">
              <w:t>m</w:t>
            </w:r>
            <w:r>
              <w:t>kr</w:t>
            </w:r>
          </w:p>
        </w:tc>
      </w:tr>
      <w:tr w:rsidR="00C069DA" w:rsidTr="00A27903">
        <w:tc>
          <w:tcPr>
            <w:tcW w:w="1520" w:type="dxa"/>
          </w:tcPr>
          <w:p w:rsidR="00C55057" w:rsidRDefault="007439D0" w:rsidP="00534A7B">
            <w:pPr>
              <w:pStyle w:val="Brdtext"/>
              <w:spacing w:after="0"/>
            </w:pPr>
            <w:r>
              <w:t>År 2022</w:t>
            </w:r>
          </w:p>
        </w:tc>
        <w:tc>
          <w:tcPr>
            <w:tcW w:w="2444" w:type="dxa"/>
          </w:tcPr>
          <w:p w:rsidR="00C55057" w:rsidRDefault="007439D0" w:rsidP="00534A7B">
            <w:pPr>
              <w:pStyle w:val="Brdtext"/>
              <w:spacing w:after="0"/>
              <w:jc w:val="right"/>
            </w:pPr>
            <w:r>
              <w:t>244,9</w:t>
            </w:r>
            <w:r w:rsidR="00A57CB6">
              <w:t xml:space="preserve"> m</w:t>
            </w:r>
            <w:r>
              <w:t>kr</w:t>
            </w:r>
          </w:p>
        </w:tc>
        <w:tc>
          <w:tcPr>
            <w:tcW w:w="2410" w:type="dxa"/>
          </w:tcPr>
          <w:p w:rsidR="00C55057" w:rsidRDefault="007439D0" w:rsidP="00534A7B">
            <w:pPr>
              <w:pStyle w:val="Brdtext"/>
              <w:spacing w:after="0"/>
              <w:jc w:val="right"/>
            </w:pPr>
            <w:r>
              <w:t>90</w:t>
            </w:r>
            <w:r w:rsidR="00A57CB6">
              <w:t>,1</w:t>
            </w:r>
            <w:r>
              <w:t xml:space="preserve"> </w:t>
            </w:r>
            <w:r w:rsidR="00A57CB6">
              <w:t>m</w:t>
            </w:r>
            <w:r>
              <w:t>kr</w:t>
            </w:r>
          </w:p>
        </w:tc>
      </w:tr>
    </w:tbl>
    <w:p w:rsidR="002E5A79" w:rsidRDefault="007439D0" w:rsidP="002E5A79">
      <w:pPr>
        <w:pStyle w:val="Brdtext"/>
      </w:pPr>
      <w:r>
        <w:t xml:space="preserve"> </w:t>
      </w:r>
    </w:p>
    <w:p w:rsidR="002E5A79" w:rsidRDefault="007439D0" w:rsidP="002E5A79">
      <w:pPr>
        <w:pStyle w:val="Rubrik3"/>
      </w:pPr>
      <w:bookmarkStart w:id="653" w:name="_Toc256000625"/>
      <w:bookmarkStart w:id="654" w:name="_Toc256000593"/>
      <w:bookmarkStart w:id="655" w:name="_Toc256000561"/>
      <w:bookmarkStart w:id="656" w:name="_Toc256000529"/>
      <w:bookmarkStart w:id="657" w:name="_Toc256000497"/>
      <w:bookmarkStart w:id="658" w:name="_Toc256000465"/>
      <w:bookmarkStart w:id="659" w:name="_Toc256000399"/>
      <w:bookmarkStart w:id="660" w:name="_Toc256000334"/>
      <w:bookmarkStart w:id="661" w:name="_Toc256000268"/>
      <w:bookmarkStart w:id="662" w:name="_Toc256000217"/>
      <w:bookmarkStart w:id="663" w:name="_Toc256000116"/>
      <w:bookmarkStart w:id="664" w:name="_Toc256000195"/>
      <w:bookmarkStart w:id="665" w:name="_Toc256000176"/>
      <w:bookmarkStart w:id="666" w:name="_Toc256000157"/>
      <w:bookmarkStart w:id="667" w:name="_Toc256000138"/>
      <w:bookmarkStart w:id="668" w:name="_Toc256000119"/>
      <w:bookmarkStart w:id="669" w:name="_Toc256000100"/>
      <w:bookmarkStart w:id="670" w:name="_Toc256000048"/>
      <w:bookmarkStart w:id="671" w:name="_Toc256000078"/>
      <w:bookmarkStart w:id="672" w:name="_Toc256000056"/>
      <w:bookmarkStart w:id="673" w:name="_Toc256000034"/>
      <w:bookmarkStart w:id="674" w:name="_Toc256000012"/>
      <w:bookmarkStart w:id="675" w:name="_Toc491156962"/>
      <w:bookmarkStart w:id="676" w:name="_Toc19020874"/>
      <w:bookmarkStart w:id="677" w:name="_Toc25148343"/>
      <w:bookmarkStart w:id="678" w:name="_Toc25592955"/>
      <w:bookmarkStart w:id="679" w:name="_Toc25684603"/>
      <w:bookmarkStart w:id="680" w:name="_Toc26514184"/>
      <w:bookmarkStart w:id="681" w:name="_Toc26534992"/>
      <w:bookmarkStart w:id="682" w:name="_Toc26881683"/>
      <w:r>
        <w:t>Ramförändring jämfört med föregående års ram</w:t>
      </w:r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</w:p>
    <w:p w:rsidR="004A14E9" w:rsidRDefault="004A14E9" w:rsidP="00C55057">
      <w:pPr>
        <w:pStyle w:val="Brdtext"/>
        <w:rPr>
          <w:b/>
        </w:rPr>
      </w:pPr>
    </w:p>
    <w:p w:rsidR="00C55057" w:rsidRPr="00BF0E9B" w:rsidRDefault="007439D0" w:rsidP="00C55057">
      <w:pPr>
        <w:pStyle w:val="Brdtext"/>
        <w:rPr>
          <w:b/>
        </w:rPr>
      </w:pPr>
      <w:r w:rsidRPr="00BF0E9B">
        <w:rPr>
          <w:b/>
        </w:rPr>
        <w:t>Ram år 2020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1559"/>
      </w:tblGrid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>Ram 2019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 w:rsidRPr="004F61F6">
              <w:t>303</w:t>
            </w:r>
            <w:r w:rsidR="00A57CB6">
              <w:t>,2</w:t>
            </w:r>
            <w:r w:rsidRPr="004F61F6">
              <w:t> </w:t>
            </w:r>
            <w:r w:rsidR="00A57CB6">
              <w:t>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 xml:space="preserve">LPIK uppräkning </w:t>
            </w:r>
            <w:r>
              <w:t>2,9</w:t>
            </w:r>
            <w:r w:rsidRPr="004F61F6">
              <w:t>%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>
              <w:t>8</w:t>
            </w:r>
            <w:r w:rsidR="00A57CB6">
              <w:t>,8 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>Reducering ram till följd av EIB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 w:rsidRPr="004F61F6">
              <w:t xml:space="preserve">        -1</w:t>
            </w:r>
            <w:r w:rsidR="00A57CB6">
              <w:t>,</w:t>
            </w:r>
            <w:r w:rsidRPr="004F61F6">
              <w:t>9</w:t>
            </w:r>
            <w:r w:rsidR="00A57CB6">
              <w:t xml:space="preserve"> 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>Utökning kollektivtrafiken (från RS-anslag)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 w:rsidRPr="004F61F6">
              <w:t>14</w:t>
            </w:r>
            <w:r w:rsidR="00A57CB6">
              <w:t>,0</w:t>
            </w:r>
            <w:r w:rsidRPr="004F61F6">
              <w:t> </w:t>
            </w:r>
            <w:r w:rsidR="00A57CB6">
              <w:t>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  <w:rPr>
                <w:b/>
              </w:rPr>
            </w:pPr>
            <w:r w:rsidRPr="004F61F6">
              <w:rPr>
                <w:b/>
              </w:rPr>
              <w:t xml:space="preserve">Summa ram </w:t>
            </w:r>
            <w:r>
              <w:rPr>
                <w:b/>
              </w:rPr>
              <w:t xml:space="preserve">år </w:t>
            </w:r>
            <w:r w:rsidRPr="004F61F6">
              <w:rPr>
                <w:b/>
              </w:rPr>
              <w:t>2020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  <w:rPr>
                <w:b/>
              </w:rPr>
            </w:pPr>
            <w:r w:rsidRPr="004F61F6">
              <w:rPr>
                <w:b/>
              </w:rPr>
              <w:t>324</w:t>
            </w:r>
            <w:r w:rsidR="00A57CB6">
              <w:rPr>
                <w:b/>
              </w:rPr>
              <w:t>,1</w:t>
            </w:r>
            <w:r w:rsidRPr="004F61F6">
              <w:rPr>
                <w:b/>
              </w:rPr>
              <w:t> </w:t>
            </w:r>
            <w:r w:rsidR="00A57CB6">
              <w:rPr>
                <w:b/>
              </w:rPr>
              <w:t>m</w:t>
            </w:r>
            <w:r w:rsidRPr="004F61F6">
              <w:rPr>
                <w:b/>
              </w:rPr>
              <w:t>kr</w:t>
            </w:r>
          </w:p>
        </w:tc>
      </w:tr>
    </w:tbl>
    <w:p w:rsidR="00C55057" w:rsidRDefault="00C55057" w:rsidP="00C55057">
      <w:pPr>
        <w:pStyle w:val="Rubrik2"/>
        <w:numPr>
          <w:ilvl w:val="0"/>
          <w:numId w:val="0"/>
        </w:numPr>
        <w:ind w:left="851"/>
      </w:pPr>
    </w:p>
    <w:p w:rsidR="00C55057" w:rsidRPr="00BF0E9B" w:rsidRDefault="007439D0" w:rsidP="00C55057">
      <w:pPr>
        <w:pStyle w:val="Brdtext"/>
        <w:rPr>
          <w:b/>
        </w:rPr>
      </w:pPr>
      <w:r w:rsidRPr="00BF0E9B">
        <w:rPr>
          <w:b/>
        </w:rPr>
        <w:t>Ram år 202</w:t>
      </w:r>
      <w:r>
        <w:rPr>
          <w:b/>
        </w:rPr>
        <w:t>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1559"/>
      </w:tblGrid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>Ram 20</w:t>
            </w:r>
            <w:r>
              <w:t>20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>
              <w:t>324</w:t>
            </w:r>
            <w:r w:rsidR="00D57794">
              <w:t>,1</w:t>
            </w:r>
            <w:r>
              <w:t xml:space="preserve"> </w:t>
            </w:r>
            <w:r w:rsidR="00D57794">
              <w:t>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>LPIK uppräkning</w:t>
            </w:r>
            <w:r>
              <w:t>-effektiviseringskrav</w:t>
            </w:r>
            <w:r w:rsidRPr="004F61F6">
              <w:t xml:space="preserve"> 3</w:t>
            </w:r>
            <w:r>
              <w:t xml:space="preserve">,0-0,3=2,7% 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>
              <w:t>8</w:t>
            </w:r>
            <w:r w:rsidR="00D57794">
              <w:t>,8</w:t>
            </w:r>
            <w:r>
              <w:t xml:space="preserve"> </w:t>
            </w:r>
            <w:r w:rsidR="00D57794">
              <w:t>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>Reducering ram till följd av EIB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 w:rsidRPr="004F61F6">
              <w:t xml:space="preserve">        -</w:t>
            </w:r>
            <w:r>
              <w:t>5</w:t>
            </w:r>
            <w:r w:rsidR="00D57794">
              <w:t>,4</w:t>
            </w:r>
            <w:r>
              <w:t xml:space="preserve"> </w:t>
            </w:r>
            <w:r w:rsidR="00D57794">
              <w:t>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  <w:rPr>
                <w:b/>
              </w:rPr>
            </w:pPr>
            <w:r w:rsidRPr="004F61F6">
              <w:rPr>
                <w:b/>
              </w:rPr>
              <w:t xml:space="preserve">Summa ram </w:t>
            </w:r>
            <w:r>
              <w:rPr>
                <w:b/>
              </w:rPr>
              <w:t xml:space="preserve">år </w:t>
            </w:r>
            <w:r w:rsidRPr="004F61F6">
              <w:rPr>
                <w:b/>
              </w:rPr>
              <w:t>202</w:t>
            </w:r>
            <w:r>
              <w:rPr>
                <w:b/>
              </w:rPr>
              <w:t>1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  <w:rPr>
                <w:b/>
              </w:rPr>
            </w:pPr>
            <w:r>
              <w:rPr>
                <w:b/>
              </w:rPr>
              <w:t>327</w:t>
            </w:r>
            <w:r w:rsidR="00D57794">
              <w:rPr>
                <w:b/>
              </w:rPr>
              <w:t>,5 m</w:t>
            </w:r>
            <w:r w:rsidRPr="004F61F6">
              <w:rPr>
                <w:b/>
              </w:rPr>
              <w:t>kr</w:t>
            </w:r>
          </w:p>
        </w:tc>
      </w:tr>
    </w:tbl>
    <w:p w:rsidR="00C55057" w:rsidRPr="00BF0E9B" w:rsidRDefault="00C55057" w:rsidP="00C55057">
      <w:pPr>
        <w:pStyle w:val="Brdtext"/>
      </w:pPr>
    </w:p>
    <w:p w:rsidR="00C55057" w:rsidRPr="00BF0E9B" w:rsidRDefault="007439D0" w:rsidP="00C55057">
      <w:pPr>
        <w:pStyle w:val="Brdtext"/>
        <w:rPr>
          <w:b/>
        </w:rPr>
      </w:pPr>
      <w:r w:rsidRPr="00BF0E9B">
        <w:rPr>
          <w:b/>
        </w:rPr>
        <w:t>Ram år 202</w:t>
      </w:r>
      <w:r>
        <w:rPr>
          <w:b/>
        </w:rP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1559"/>
      </w:tblGrid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>Ram 20</w:t>
            </w:r>
            <w:r>
              <w:t>21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>
              <w:t>327</w:t>
            </w:r>
            <w:r w:rsidR="00D57794">
              <w:t>,5</w:t>
            </w:r>
            <w:r>
              <w:t xml:space="preserve"> </w:t>
            </w:r>
            <w:r w:rsidR="00D57794">
              <w:t>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>LPIK uppräkning</w:t>
            </w:r>
            <w:r>
              <w:t>-effektiviseringskrav</w:t>
            </w:r>
            <w:r w:rsidRPr="004F61F6">
              <w:t xml:space="preserve"> 3</w:t>
            </w:r>
            <w:r>
              <w:t>,1-0,7=2,4%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>
              <w:t>7</w:t>
            </w:r>
            <w:r w:rsidR="00D57794">
              <w:t>,8</w:t>
            </w:r>
            <w:r>
              <w:t xml:space="preserve"> </w:t>
            </w:r>
            <w:r w:rsidR="00D57794">
              <w:t>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</w:pPr>
            <w:r w:rsidRPr="004F61F6">
              <w:t>Reducering ram till följd av EIB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</w:pPr>
            <w:r w:rsidRPr="004F61F6">
              <w:t xml:space="preserve">        -</w:t>
            </w:r>
            <w:r w:rsidR="00D57794">
              <w:t>0,3 m</w:t>
            </w:r>
            <w:r w:rsidRPr="004F61F6">
              <w:t>kr</w:t>
            </w:r>
          </w:p>
        </w:tc>
      </w:tr>
      <w:tr w:rsidR="00C069DA" w:rsidTr="00A27903">
        <w:tc>
          <w:tcPr>
            <w:tcW w:w="4815" w:type="dxa"/>
          </w:tcPr>
          <w:p w:rsidR="00C55057" w:rsidRPr="004F61F6" w:rsidRDefault="007439D0" w:rsidP="00534A7B">
            <w:pPr>
              <w:pStyle w:val="Brdtext"/>
              <w:spacing w:after="0"/>
              <w:rPr>
                <w:b/>
              </w:rPr>
            </w:pPr>
            <w:r w:rsidRPr="004F61F6">
              <w:rPr>
                <w:b/>
              </w:rPr>
              <w:t xml:space="preserve">Summa ram </w:t>
            </w:r>
            <w:r>
              <w:rPr>
                <w:b/>
              </w:rPr>
              <w:t xml:space="preserve">år </w:t>
            </w:r>
            <w:r w:rsidRPr="004F61F6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C55057" w:rsidRPr="004F61F6" w:rsidRDefault="007439D0" w:rsidP="00534A7B">
            <w:pPr>
              <w:pStyle w:val="Brdtext"/>
              <w:spacing w:after="0"/>
              <w:jc w:val="right"/>
              <w:rPr>
                <w:b/>
              </w:rPr>
            </w:pPr>
            <w:r w:rsidRPr="004F61F6">
              <w:rPr>
                <w:b/>
              </w:rPr>
              <w:t>3</w:t>
            </w:r>
            <w:r>
              <w:rPr>
                <w:b/>
              </w:rPr>
              <w:t>35</w:t>
            </w:r>
            <w:r w:rsidR="00D57794">
              <w:rPr>
                <w:b/>
              </w:rPr>
              <w:t>,0 m</w:t>
            </w:r>
            <w:r w:rsidRPr="004F61F6">
              <w:rPr>
                <w:b/>
              </w:rPr>
              <w:t>kr</w:t>
            </w:r>
          </w:p>
        </w:tc>
      </w:tr>
    </w:tbl>
    <w:p w:rsidR="002E5A79" w:rsidRDefault="007439D0" w:rsidP="002E5A79">
      <w:pPr>
        <w:pStyle w:val="Rubrik2"/>
      </w:pPr>
      <w:bookmarkStart w:id="683" w:name="_Toc256000627"/>
      <w:bookmarkStart w:id="684" w:name="_Toc256000595"/>
      <w:bookmarkStart w:id="685" w:name="_Toc256000563"/>
      <w:bookmarkStart w:id="686" w:name="_Toc256000531"/>
      <w:bookmarkStart w:id="687" w:name="_Toc256000499"/>
      <w:bookmarkStart w:id="688" w:name="_Toc256000467"/>
      <w:bookmarkStart w:id="689" w:name="_Toc256000401"/>
      <w:bookmarkStart w:id="690" w:name="_Toc256000336"/>
      <w:bookmarkStart w:id="691" w:name="_Toc256000270"/>
      <w:bookmarkStart w:id="692" w:name="_Toc256000219"/>
      <w:bookmarkStart w:id="693" w:name="_Toc256000120"/>
      <w:bookmarkStart w:id="694" w:name="_Toc256000198"/>
      <w:bookmarkStart w:id="695" w:name="_Toc256000179"/>
      <w:bookmarkStart w:id="696" w:name="_Toc256000160"/>
      <w:bookmarkStart w:id="697" w:name="_Toc256000141"/>
      <w:bookmarkStart w:id="698" w:name="_Toc256000122"/>
      <w:bookmarkStart w:id="699" w:name="_Toc256000103"/>
      <w:bookmarkStart w:id="700" w:name="_Toc256000069"/>
      <w:bookmarkStart w:id="701" w:name="_Toc256000081"/>
      <w:bookmarkStart w:id="702" w:name="_Toc256000059"/>
      <w:bookmarkStart w:id="703" w:name="_Toc256000037"/>
      <w:bookmarkStart w:id="704" w:name="_Toc256000015"/>
      <w:bookmarkStart w:id="705" w:name="_Toc422140005"/>
      <w:bookmarkStart w:id="706" w:name="_Toc422140778"/>
      <w:bookmarkStart w:id="707" w:name="_Toc491156965"/>
      <w:bookmarkStart w:id="708" w:name="_Toc19020877"/>
      <w:bookmarkStart w:id="709" w:name="_Toc25148344"/>
      <w:bookmarkStart w:id="710" w:name="_Toc25592956"/>
      <w:bookmarkStart w:id="711" w:name="_Toc25684604"/>
      <w:bookmarkStart w:id="712" w:name="_Toc26514185"/>
      <w:bookmarkStart w:id="713" w:name="_Toc26534993"/>
      <w:bookmarkStart w:id="714" w:name="_Toc26881684"/>
      <w:r>
        <w:lastRenderedPageBreak/>
        <w:t>Resultatreglering</w:t>
      </w:r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Regionfullmäktige fastställde 2017-04-19 Region Västmanlands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resultatregleringsmodell. Resultatreglering är en del</w:t>
      </w:r>
      <w:r>
        <w:rPr>
          <w:rFonts w:cs="Calibri"/>
          <w:lang w:eastAsia="sv-SE"/>
        </w:rPr>
        <w:t xml:space="preserve"> i bokslutsdialogen och fastställs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av Regionfullmäktige. För verksamheter som ska återställa underskott ska en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åtgärdsplan upprättas och återställande av underskott ska ske inom tre år. För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 xml:space="preserve">Kollektivtrafikförvaltningen stannar 100% av över- och underskott </w:t>
      </w:r>
      <w:r>
        <w:rPr>
          <w:rFonts w:cs="Calibri"/>
          <w:lang w:eastAsia="sv-SE"/>
        </w:rPr>
        <w:t xml:space="preserve">i verksamheten. </w:t>
      </w:r>
    </w:p>
    <w:p w:rsidR="00C55057" w:rsidRDefault="00C55057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Kollektivtrafiknämndens resultatreglering uppgår till ett positivt saldo på 17,4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miljoner kronor. Framställan om ianspråktagande av dessa medel sker till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regionstyrelsen. Beviljade medel ska hållas särskilda från övriga kostnader och får</w:t>
      </w:r>
    </w:p>
    <w:p w:rsidR="00A71482" w:rsidRDefault="007439D0" w:rsidP="00A71482">
      <w:pPr>
        <w:pStyle w:val="Brdtext"/>
      </w:pPr>
      <w:r>
        <w:rPr>
          <w:rFonts w:cs="Calibri"/>
          <w:lang w:eastAsia="sv-SE"/>
        </w:rPr>
        <w:t>inte vara kostnadsdrivande.</w:t>
      </w:r>
      <w:r>
        <w:t xml:space="preserve"> </w:t>
      </w:r>
    </w:p>
    <w:p w:rsidR="00A71482" w:rsidRDefault="00A71482">
      <w:pPr>
        <w:spacing w:after="0" w:line="240" w:lineRule="auto"/>
        <w:rPr>
          <w:rFonts w:eastAsia="Times New Roman"/>
          <w:b/>
          <w:bCs/>
          <w:szCs w:val="26"/>
        </w:rPr>
      </w:pPr>
      <w:bookmarkStart w:id="715" w:name="_Toc256000402"/>
      <w:bookmarkStart w:id="716" w:name="_Toc256000349"/>
      <w:bookmarkStart w:id="717" w:name="_Toc256000271"/>
      <w:bookmarkStart w:id="718" w:name="_Toc256000220"/>
      <w:bookmarkStart w:id="719" w:name="_Toc256000121"/>
      <w:bookmarkStart w:id="720" w:name="_Toc256000199"/>
      <w:bookmarkStart w:id="721" w:name="_Toc256000180"/>
      <w:bookmarkStart w:id="722" w:name="_Toc256000161"/>
      <w:bookmarkStart w:id="723" w:name="_Toc256000142"/>
      <w:bookmarkStart w:id="724" w:name="_Toc256000123"/>
      <w:bookmarkStart w:id="725" w:name="_Toc256000104"/>
      <w:bookmarkStart w:id="726" w:name="_Toc256000070"/>
      <w:bookmarkStart w:id="727" w:name="_Toc256000082"/>
      <w:bookmarkStart w:id="728" w:name="_Toc256000060"/>
      <w:bookmarkStart w:id="729" w:name="_Toc256000038"/>
      <w:bookmarkStart w:id="730" w:name="_Toc256000016"/>
      <w:bookmarkStart w:id="731" w:name="_Toc422140006"/>
      <w:bookmarkStart w:id="732" w:name="_Toc422140779"/>
      <w:bookmarkStart w:id="733" w:name="_Toc491156966"/>
      <w:bookmarkStart w:id="734" w:name="_Toc19020878"/>
      <w:bookmarkStart w:id="735" w:name="_Toc25148345"/>
      <w:bookmarkStart w:id="736" w:name="_Toc25592957"/>
      <w:bookmarkStart w:id="737" w:name="_Toc25684605"/>
    </w:p>
    <w:p w:rsidR="002E5A79" w:rsidRDefault="007439D0" w:rsidP="002E5A79">
      <w:pPr>
        <w:pStyle w:val="Rubrik2"/>
      </w:pPr>
      <w:bookmarkStart w:id="738" w:name="_Toc256000628"/>
      <w:bookmarkStart w:id="739" w:name="_Toc256000596"/>
      <w:bookmarkStart w:id="740" w:name="_Toc256000564"/>
      <w:bookmarkStart w:id="741" w:name="_Toc256000532"/>
      <w:bookmarkStart w:id="742" w:name="_Toc256000500"/>
      <w:bookmarkStart w:id="743" w:name="_Toc256000468"/>
      <w:bookmarkStart w:id="744" w:name="_Toc26514186"/>
      <w:bookmarkStart w:id="745" w:name="_Toc26534994"/>
      <w:bookmarkStart w:id="746" w:name="_Toc26881685"/>
      <w:r>
        <w:t>Investeringar</w:t>
      </w:r>
      <w:bookmarkEnd w:id="738"/>
      <w:bookmarkEnd w:id="739"/>
      <w:bookmarkEnd w:id="740"/>
      <w:bookmarkEnd w:id="741"/>
      <w:bookmarkEnd w:id="742"/>
      <w:bookmarkEnd w:id="743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44"/>
      <w:bookmarkEnd w:id="745"/>
      <w:bookmarkEnd w:id="746"/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Äskande och hantering av medel för inventarier, utrustning och byggnader ska ske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enligt fastställd investeringspolicy.</w:t>
      </w:r>
    </w:p>
    <w:p w:rsidR="004A14E9" w:rsidRDefault="004A14E9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En förutsättning för att angivna investeringar ska kunna göras är att nämnden har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 xml:space="preserve">utrymme i </w:t>
      </w:r>
      <w:r>
        <w:rPr>
          <w:rFonts w:cs="Calibri"/>
          <w:lang w:eastAsia="sv-SE"/>
        </w:rPr>
        <w:t>sin driftbudget för hyror respektive kapitaltjänstkostnader. Den del</w:t>
      </w:r>
      <w:r w:rsidR="00A27903">
        <w:rPr>
          <w:rFonts w:cs="Calibri"/>
          <w:lang w:eastAsia="sv-SE"/>
        </w:rPr>
        <w:t>en</w:t>
      </w:r>
      <w:r>
        <w:rPr>
          <w:rFonts w:cs="Calibri"/>
          <w:lang w:eastAsia="sv-SE"/>
        </w:rPr>
        <w:t xml:space="preserve"> av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investeringsramen som ej förbrukats under innevarande år får flyttas med till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efterföljande år. Nämnden ska vid varje bokslut göra en avstämning av genomförda</w:t>
      </w:r>
    </w:p>
    <w:p w:rsidR="00C55057" w:rsidRDefault="007439D0" w:rsidP="00C55057">
      <w:pPr>
        <w:autoSpaceDE w:val="0"/>
        <w:autoSpaceDN w:val="0"/>
        <w:adjustRightInd w:val="0"/>
        <w:spacing w:after="0" w:line="240" w:lineRule="auto"/>
        <w:rPr>
          <w:rFonts w:cs="Calibri"/>
          <w:lang w:eastAsia="sv-SE"/>
        </w:rPr>
      </w:pPr>
      <w:r>
        <w:rPr>
          <w:rFonts w:cs="Calibri"/>
          <w:lang w:eastAsia="sv-SE"/>
        </w:rPr>
        <w:t>investeringar utifrån b</w:t>
      </w:r>
      <w:r>
        <w:rPr>
          <w:rFonts w:cs="Calibri"/>
          <w:lang w:eastAsia="sv-SE"/>
        </w:rPr>
        <w:t>udget i syfte att säkerställa att överskridande av totala ramar</w:t>
      </w:r>
    </w:p>
    <w:p w:rsidR="00C55057" w:rsidRDefault="007439D0" w:rsidP="00C55057">
      <w:pPr>
        <w:pStyle w:val="Brdtext"/>
      </w:pPr>
      <w:r>
        <w:rPr>
          <w:rFonts w:cs="Calibri"/>
          <w:lang w:eastAsia="sv-SE"/>
        </w:rPr>
        <w:t>inte sker.</w:t>
      </w:r>
    </w:p>
    <w:p w:rsidR="00C55057" w:rsidRDefault="007439D0" w:rsidP="00C55057">
      <w:pPr>
        <w:pStyle w:val="Brdtext"/>
      </w:pPr>
      <w:r w:rsidRPr="00492826">
        <w:t>Förvaltningens planeringsramar för inventarier och utrustn</w:t>
      </w:r>
      <w:r>
        <w:t>ing uppgår till 5 miljoner kronor år 2020, 5 miljoner kronor 2021 och 5 miljoner kronor 2022</w:t>
      </w:r>
      <w:r w:rsidRPr="00492826">
        <w:t>. Nedan framgår stö</w:t>
      </w:r>
      <w:r>
        <w:t>rre planerad</w:t>
      </w:r>
      <w:r>
        <w:t>e investeringar år 2020</w:t>
      </w:r>
      <w:r w:rsidRPr="00492826">
        <w:t xml:space="preserve"> samt förväntad effekt av dessa.</w:t>
      </w:r>
      <w:r>
        <w:t xml:space="preserve"> </w:t>
      </w:r>
    </w:p>
    <w:p w:rsidR="005E41CF" w:rsidRDefault="005E41CF">
      <w:pPr>
        <w:spacing w:after="0" w:line="240" w:lineRule="auto"/>
      </w:pPr>
    </w:p>
    <w:tbl>
      <w:tblPr>
        <w:tblW w:w="9495" w:type="dxa"/>
        <w:tblInd w:w="-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8"/>
        <w:gridCol w:w="4391"/>
      </w:tblGrid>
      <w:tr w:rsidR="00C069DA" w:rsidTr="00BE50FB">
        <w:tc>
          <w:tcPr>
            <w:tcW w:w="1843" w:type="dxa"/>
            <w:shd w:val="clear" w:color="auto" w:fill="DEEAF6"/>
          </w:tcPr>
          <w:p w:rsidR="00C55057" w:rsidRDefault="007439D0" w:rsidP="00A27903">
            <w:pPr>
              <w:pStyle w:val="Tabelltext"/>
              <w:rPr>
                <w:b/>
              </w:rPr>
            </w:pPr>
            <w:r>
              <w:rPr>
                <w:b/>
              </w:rPr>
              <w:t>Ny- eller reinvestering</w:t>
            </w:r>
          </w:p>
        </w:tc>
        <w:tc>
          <w:tcPr>
            <w:tcW w:w="1843" w:type="dxa"/>
            <w:shd w:val="clear" w:color="auto" w:fill="DEEAF6"/>
          </w:tcPr>
          <w:p w:rsidR="00C55057" w:rsidRPr="0054195A" w:rsidRDefault="007439D0" w:rsidP="00A27903">
            <w:pPr>
              <w:pStyle w:val="Tabelltext"/>
              <w:rPr>
                <w:b/>
              </w:rPr>
            </w:pPr>
            <w:r>
              <w:rPr>
                <w:b/>
              </w:rPr>
              <w:t>Orsak</w:t>
            </w:r>
            <w:r w:rsidRPr="0054195A">
              <w:rPr>
                <w:b/>
              </w:rPr>
              <w:t>*</w:t>
            </w:r>
            <w:r>
              <w:rPr>
                <w:b/>
              </w:rPr>
              <w:t>*</w:t>
            </w:r>
          </w:p>
        </w:tc>
        <w:tc>
          <w:tcPr>
            <w:tcW w:w="1418" w:type="dxa"/>
            <w:shd w:val="clear" w:color="auto" w:fill="DEEAF6"/>
          </w:tcPr>
          <w:p w:rsidR="00C55057" w:rsidRPr="0054195A" w:rsidRDefault="007439D0" w:rsidP="00A27903">
            <w:pPr>
              <w:pStyle w:val="Tabelltext"/>
              <w:rPr>
                <w:b/>
              </w:rPr>
            </w:pPr>
            <w:r w:rsidRPr="0054195A">
              <w:rPr>
                <w:b/>
              </w:rPr>
              <w:t>Investerings-belopp (mkr)</w:t>
            </w:r>
          </w:p>
        </w:tc>
        <w:tc>
          <w:tcPr>
            <w:tcW w:w="4391" w:type="dxa"/>
            <w:shd w:val="clear" w:color="auto" w:fill="DEEAF6"/>
          </w:tcPr>
          <w:p w:rsidR="00C55057" w:rsidRPr="0054195A" w:rsidRDefault="007439D0" w:rsidP="00A27903">
            <w:pPr>
              <w:pStyle w:val="Tabelltext"/>
              <w:rPr>
                <w:b/>
              </w:rPr>
            </w:pPr>
            <w:r w:rsidRPr="0054195A">
              <w:rPr>
                <w:b/>
              </w:rPr>
              <w:t>Förväntad effekt</w:t>
            </w:r>
          </w:p>
        </w:tc>
      </w:tr>
      <w:tr w:rsidR="00C069DA" w:rsidTr="00BE50FB">
        <w:tc>
          <w:tcPr>
            <w:tcW w:w="1843" w:type="dxa"/>
          </w:tcPr>
          <w:p w:rsidR="00C55057" w:rsidRDefault="007439D0" w:rsidP="00A27903">
            <w:pPr>
              <w:pStyle w:val="Tabelltext"/>
            </w:pPr>
            <w:r>
              <w:t>Ny hemsida Vl.se</w:t>
            </w:r>
          </w:p>
        </w:tc>
        <w:tc>
          <w:tcPr>
            <w:tcW w:w="1843" w:type="dxa"/>
            <w:shd w:val="clear" w:color="auto" w:fill="auto"/>
          </w:tcPr>
          <w:p w:rsidR="00C55057" w:rsidRDefault="007439D0" w:rsidP="00A27903">
            <w:pPr>
              <w:pStyle w:val="Tabelltext"/>
            </w:pPr>
            <w:r>
              <w:t>Föråldrad metod</w:t>
            </w:r>
          </w:p>
        </w:tc>
        <w:tc>
          <w:tcPr>
            <w:tcW w:w="1418" w:type="dxa"/>
            <w:shd w:val="clear" w:color="auto" w:fill="auto"/>
          </w:tcPr>
          <w:p w:rsidR="00C55057" w:rsidRDefault="007439D0" w:rsidP="00A27903">
            <w:pPr>
              <w:pStyle w:val="Tabelltext"/>
              <w:jc w:val="right"/>
            </w:pPr>
            <w:r>
              <w:t>3,0</w:t>
            </w:r>
          </w:p>
        </w:tc>
        <w:tc>
          <w:tcPr>
            <w:tcW w:w="4391" w:type="dxa"/>
            <w:shd w:val="clear" w:color="auto" w:fill="auto"/>
          </w:tcPr>
          <w:p w:rsidR="00C55057" w:rsidRDefault="007439D0" w:rsidP="00A27903">
            <w:pPr>
              <w:pStyle w:val="Tabelltext"/>
            </w:pPr>
            <w:r w:rsidRPr="00FC2A26">
              <w:t xml:space="preserve">Ökad försäljning på digitala kanaler, ökad kundnöjdhet, positiv påverkan på </w:t>
            </w:r>
            <w:r w:rsidRPr="00FC2A26">
              <w:t>trafikkostnader och miljö. Minskad belastning på Kundservice/Kundcenter och förare.</w:t>
            </w:r>
          </w:p>
        </w:tc>
      </w:tr>
      <w:tr w:rsidR="00C069DA" w:rsidTr="00BE50FB">
        <w:tc>
          <w:tcPr>
            <w:tcW w:w="1843" w:type="dxa"/>
          </w:tcPr>
          <w:p w:rsidR="00C55057" w:rsidRDefault="007439D0" w:rsidP="00A27903">
            <w:pPr>
              <w:pStyle w:val="Tabelltext"/>
            </w:pPr>
            <w:r>
              <w:t>Ny vl-app</w:t>
            </w:r>
          </w:p>
        </w:tc>
        <w:tc>
          <w:tcPr>
            <w:tcW w:w="1843" w:type="dxa"/>
            <w:shd w:val="clear" w:color="auto" w:fill="auto"/>
          </w:tcPr>
          <w:p w:rsidR="00C55057" w:rsidRDefault="007439D0" w:rsidP="00A27903">
            <w:pPr>
              <w:pStyle w:val="Tabelltext"/>
            </w:pPr>
            <w:r>
              <w:t>Föråldrad teknik</w:t>
            </w:r>
          </w:p>
        </w:tc>
        <w:tc>
          <w:tcPr>
            <w:tcW w:w="1418" w:type="dxa"/>
            <w:shd w:val="clear" w:color="auto" w:fill="auto"/>
          </w:tcPr>
          <w:p w:rsidR="00C55057" w:rsidRDefault="007439D0" w:rsidP="00A27903">
            <w:pPr>
              <w:pStyle w:val="Tabelltext"/>
              <w:jc w:val="right"/>
            </w:pPr>
            <w:r>
              <w:t>1,8</w:t>
            </w:r>
          </w:p>
        </w:tc>
        <w:tc>
          <w:tcPr>
            <w:tcW w:w="4391" w:type="dxa"/>
            <w:shd w:val="clear" w:color="auto" w:fill="auto"/>
          </w:tcPr>
          <w:p w:rsidR="00C55057" w:rsidRDefault="007439D0" w:rsidP="00A27903">
            <w:pPr>
              <w:pStyle w:val="Tabelltext"/>
            </w:pPr>
            <w:r w:rsidRPr="00FC2A26">
              <w:t xml:space="preserve">Förbättra kvalitet och utbud i ny app, som </w:t>
            </w:r>
            <w:r>
              <w:t>leder till</w:t>
            </w:r>
            <w:r w:rsidRPr="00FC2A26">
              <w:t xml:space="preserve"> ökad kundnöjdhet.</w:t>
            </w:r>
          </w:p>
        </w:tc>
      </w:tr>
      <w:tr w:rsidR="00C069DA" w:rsidTr="00BE50FB">
        <w:tc>
          <w:tcPr>
            <w:tcW w:w="1843" w:type="dxa"/>
          </w:tcPr>
          <w:p w:rsidR="00C55057" w:rsidRDefault="007439D0" w:rsidP="00A27903">
            <w:pPr>
              <w:pStyle w:val="Tabelltext"/>
            </w:pPr>
            <w:r>
              <w:t>E-tjänst serviceresor</w:t>
            </w:r>
          </w:p>
          <w:p w:rsidR="005D00F6" w:rsidRDefault="007439D0" w:rsidP="00A27903">
            <w:pPr>
              <w:pStyle w:val="Tabelltext"/>
            </w:pPr>
            <w:r>
              <w:t>(1,</w:t>
            </w:r>
            <w:r w:rsidR="00021C20">
              <w:t>3</w:t>
            </w:r>
            <w:r>
              <w:t xml:space="preserve"> mkr år 2019)</w:t>
            </w:r>
          </w:p>
        </w:tc>
        <w:tc>
          <w:tcPr>
            <w:tcW w:w="1843" w:type="dxa"/>
            <w:shd w:val="clear" w:color="auto" w:fill="auto"/>
          </w:tcPr>
          <w:p w:rsidR="005D00F6" w:rsidRDefault="007439D0" w:rsidP="00A27903">
            <w:pPr>
              <w:pStyle w:val="Tabelltext"/>
            </w:pPr>
            <w:r>
              <w:t>Förbättra kvalitet</w:t>
            </w:r>
          </w:p>
          <w:p w:rsidR="00C55057" w:rsidRDefault="007439D0" w:rsidP="00A27903">
            <w:pPr>
              <w:pStyle w:val="Tabelltext"/>
            </w:pPr>
            <w:r>
              <w:t>Effektivisera</w:t>
            </w:r>
          </w:p>
        </w:tc>
        <w:tc>
          <w:tcPr>
            <w:tcW w:w="1418" w:type="dxa"/>
            <w:shd w:val="clear" w:color="auto" w:fill="auto"/>
          </w:tcPr>
          <w:p w:rsidR="00C55057" w:rsidRDefault="007439D0" w:rsidP="00A27903">
            <w:pPr>
              <w:pStyle w:val="Tabelltext"/>
              <w:jc w:val="right"/>
            </w:pPr>
            <w:r>
              <w:t>0,2</w:t>
            </w:r>
          </w:p>
        </w:tc>
        <w:tc>
          <w:tcPr>
            <w:tcW w:w="4391" w:type="dxa"/>
            <w:shd w:val="clear" w:color="auto" w:fill="auto"/>
          </w:tcPr>
          <w:p w:rsidR="00C55057" w:rsidRPr="00FC2A26" w:rsidRDefault="007439D0" w:rsidP="00A27903">
            <w:pPr>
              <w:pStyle w:val="Tabelltext"/>
            </w:pPr>
            <w:r w:rsidRPr="005D00F6">
              <w:t>Förbättrad information till resenärer. Förbättrad miljö. Färre telefonsamtal till Beställningscentralen.</w:t>
            </w:r>
          </w:p>
        </w:tc>
      </w:tr>
    </w:tbl>
    <w:p w:rsidR="005F1D3F" w:rsidRPr="00E640E2" w:rsidRDefault="007439D0" w:rsidP="00534A7B">
      <w:pPr>
        <w:pStyle w:val="Brdtext"/>
        <w:rPr>
          <w:sz w:val="18"/>
          <w:szCs w:val="18"/>
        </w:rPr>
      </w:pPr>
      <w:r w:rsidRPr="00E640E2">
        <w:rPr>
          <w:sz w:val="18"/>
          <w:szCs w:val="18"/>
        </w:rPr>
        <w:t>**Orsak enligt klassificering i investeringsverktyget Softpro</w:t>
      </w:r>
    </w:p>
    <w:p w:rsidR="00E640E2" w:rsidRDefault="007439D0" w:rsidP="00E640E2">
      <w:bookmarkStart w:id="747" w:name="_Toc256000501"/>
      <w:bookmarkStart w:id="748" w:name="_Toc256000469"/>
      <w:bookmarkStart w:id="749" w:name="_Toc256000403"/>
      <w:bookmarkStart w:id="750" w:name="_Toc256000354"/>
      <w:bookmarkStart w:id="751" w:name="_Toc256000272"/>
      <w:bookmarkStart w:id="752" w:name="_Toc256000221"/>
      <w:bookmarkStart w:id="753" w:name="_Toc256000135"/>
      <w:bookmarkStart w:id="754" w:name="_Toc256000200"/>
      <w:bookmarkStart w:id="755" w:name="_Toc256000181"/>
      <w:bookmarkStart w:id="756" w:name="_Toc256000162"/>
      <w:bookmarkStart w:id="757" w:name="_Toc256000143"/>
      <w:bookmarkStart w:id="758" w:name="_Toc256000124"/>
      <w:bookmarkStart w:id="759" w:name="_Toc256000105"/>
      <w:bookmarkStart w:id="760" w:name="_Toc256000071"/>
      <w:bookmarkStart w:id="761" w:name="_Toc256000083"/>
      <w:bookmarkStart w:id="762" w:name="_Toc256000061"/>
      <w:bookmarkStart w:id="763" w:name="_Toc256000039"/>
      <w:bookmarkStart w:id="764" w:name="_Toc256000017"/>
      <w:bookmarkStart w:id="765" w:name="_Toc422140007"/>
      <w:bookmarkStart w:id="766" w:name="_Toc422140780"/>
      <w:bookmarkStart w:id="767" w:name="_Toc491156967"/>
      <w:bookmarkStart w:id="768" w:name="_Toc19020879"/>
      <w:bookmarkStart w:id="769" w:name="_Toc25148346"/>
      <w:bookmarkStart w:id="770" w:name="_Toc25592958"/>
      <w:bookmarkStart w:id="771" w:name="_Toc25684606"/>
      <w:bookmarkStart w:id="772" w:name="_Toc256000565"/>
      <w:bookmarkStart w:id="773" w:name="_Toc256000533"/>
      <w:bookmarkStart w:id="774" w:name="_Toc26514187"/>
      <w:r>
        <w:t xml:space="preserve">Planerade investeringarna för år 2019 har omprioriterats efter </w:t>
      </w:r>
      <w:r>
        <w:t>förändrade behov. Överskjutande medel från år 2019 kommer att tas i anspråk under år 2020.</w:t>
      </w:r>
    </w:p>
    <w:p w:rsidR="002E5A79" w:rsidRDefault="007439D0" w:rsidP="002E5A79">
      <w:pPr>
        <w:pStyle w:val="Rubrik2"/>
      </w:pPr>
      <w:bookmarkStart w:id="775" w:name="_Toc256000629"/>
      <w:bookmarkStart w:id="776" w:name="_Toc256000597"/>
      <w:bookmarkStart w:id="777" w:name="_Toc26534995"/>
      <w:bookmarkStart w:id="778" w:name="_Toc26881686"/>
      <w:r w:rsidRPr="00492826">
        <w:lastRenderedPageBreak/>
        <w:t>Budget</w:t>
      </w:r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r w:rsidRPr="00492826">
        <w:t xml:space="preserve"> </w:t>
      </w:r>
      <w:r>
        <w:t>i tusentals kronor</w:t>
      </w:r>
      <w:bookmarkEnd w:id="775"/>
      <w:bookmarkEnd w:id="776"/>
      <w:bookmarkEnd w:id="772"/>
      <w:bookmarkEnd w:id="773"/>
      <w:bookmarkEnd w:id="774"/>
      <w:bookmarkEnd w:id="777"/>
      <w:bookmarkEnd w:id="778"/>
    </w:p>
    <w:p w:rsidR="005E41CF" w:rsidRDefault="005E41CF" w:rsidP="002E5A79">
      <w:pPr>
        <w:pStyle w:val="Brdtext"/>
        <w:rPr>
          <w:i/>
          <w:color w:val="00B0F0"/>
          <w:sz w:val="18"/>
          <w:szCs w:val="18"/>
        </w:rPr>
      </w:pPr>
    </w:p>
    <w:p w:rsidR="00E96ACB" w:rsidRDefault="007439D0">
      <w:pPr>
        <w:spacing w:after="0" w:line="240" w:lineRule="auto"/>
        <w:rPr>
          <w:rFonts w:eastAsia="Times New Roman"/>
          <w:b/>
          <w:bCs/>
          <w:caps/>
          <w:szCs w:val="28"/>
        </w:rPr>
      </w:pPr>
      <w:bookmarkStart w:id="779" w:name="_Toc256000404"/>
      <w:bookmarkStart w:id="780" w:name="_Toc256000355"/>
      <w:bookmarkStart w:id="781" w:name="_Toc256000285"/>
      <w:bookmarkStart w:id="782" w:name="_Toc256000222"/>
      <w:bookmarkStart w:id="783" w:name="_Toc256000137"/>
      <w:bookmarkStart w:id="784" w:name="_Toc256000201"/>
      <w:bookmarkStart w:id="785" w:name="_Toc256000182"/>
      <w:bookmarkStart w:id="786" w:name="_Toc256000163"/>
      <w:bookmarkStart w:id="787" w:name="_Toc256000144"/>
      <w:bookmarkStart w:id="788" w:name="_Toc256000125"/>
      <w:bookmarkStart w:id="789" w:name="_Toc256000106"/>
      <w:bookmarkStart w:id="790" w:name="_Toc256000072"/>
      <w:bookmarkStart w:id="791" w:name="_Toc256000084"/>
      <w:bookmarkStart w:id="792" w:name="_Toc256000062"/>
      <w:bookmarkStart w:id="793" w:name="_Toc256000040"/>
      <w:bookmarkStart w:id="794" w:name="_Toc256000018"/>
      <w:bookmarkStart w:id="795" w:name="_Toc491156968"/>
      <w:bookmarkStart w:id="796" w:name="_Toc19020880"/>
      <w:bookmarkStart w:id="797" w:name="_Toc25148347"/>
      <w:bookmarkStart w:id="798" w:name="_Toc25592959"/>
      <w:r w:rsidRPr="0056183D">
        <w:rPr>
          <w:noProof/>
        </w:rPr>
        <w:drawing>
          <wp:inline distT="0" distB="0" distL="0" distR="0">
            <wp:extent cx="3962400" cy="60883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86214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08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15D">
        <w:br w:type="page"/>
      </w:r>
    </w:p>
    <w:p w:rsidR="002E5A79" w:rsidRDefault="007439D0" w:rsidP="002E5A79">
      <w:pPr>
        <w:pStyle w:val="Rubrik1"/>
      </w:pPr>
      <w:bookmarkStart w:id="799" w:name="_Toc256000630"/>
      <w:bookmarkStart w:id="800" w:name="_Toc256000598"/>
      <w:bookmarkStart w:id="801" w:name="_Toc256000566"/>
      <w:bookmarkStart w:id="802" w:name="_Toc256000534"/>
      <w:bookmarkStart w:id="803" w:name="_Toc256000502"/>
      <w:bookmarkStart w:id="804" w:name="_Toc256000470"/>
      <w:bookmarkStart w:id="805" w:name="_Toc25684607"/>
      <w:bookmarkStart w:id="806" w:name="_Toc26514188"/>
      <w:bookmarkStart w:id="807" w:name="_Toc26534996"/>
      <w:bookmarkStart w:id="808" w:name="_Toc26881687"/>
      <w:r>
        <w:lastRenderedPageBreak/>
        <w:t>Intern kontroll</w:t>
      </w:r>
      <w:bookmarkEnd w:id="799"/>
      <w:bookmarkEnd w:id="800"/>
      <w:bookmarkEnd w:id="801"/>
      <w:bookmarkEnd w:id="802"/>
      <w:bookmarkEnd w:id="803"/>
      <w:bookmarkEnd w:id="804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805"/>
      <w:bookmarkEnd w:id="806"/>
      <w:bookmarkEnd w:id="807"/>
      <w:bookmarkEnd w:id="808"/>
    </w:p>
    <w:p w:rsidR="00B65B89" w:rsidRDefault="007439D0" w:rsidP="00B65B89">
      <w:pPr>
        <w:autoSpaceDE w:val="0"/>
        <w:autoSpaceDN w:val="0"/>
        <w:adjustRightInd w:val="0"/>
        <w:spacing w:after="0" w:line="240" w:lineRule="auto"/>
        <w:ind w:hanging="1985"/>
        <w:rPr>
          <w:rFonts w:cs="Calibri"/>
          <w:lang w:eastAsia="sv-SE"/>
        </w:rPr>
      </w:pPr>
      <w:r>
        <w:rPr>
          <w:rFonts w:cs="Calibri"/>
          <w:lang w:eastAsia="sv-SE"/>
        </w:rPr>
        <w:t>För att säkerställa att förvaltningens kontrollsystem fungerar på ett tillfredsställande sätt behöver</w:t>
      </w:r>
    </w:p>
    <w:p w:rsidR="002E5A79" w:rsidRDefault="007439D0" w:rsidP="00B65B89">
      <w:pPr>
        <w:pStyle w:val="Brdtextutdragen"/>
      </w:pPr>
      <w:r>
        <w:rPr>
          <w:rFonts w:cs="Calibri"/>
          <w:lang w:eastAsia="sv-SE"/>
        </w:rPr>
        <w:t>tillsyn ske</w:t>
      </w:r>
      <w:r w:rsidRPr="00B65B89">
        <w:rPr>
          <w:rFonts w:cs="Calibri"/>
          <w:lang w:eastAsia="sv-SE"/>
        </w:rPr>
        <w:t xml:space="preserve">. </w:t>
      </w:r>
      <w:r w:rsidRPr="00B65B89">
        <w:rPr>
          <w:rFonts w:cs="Calibri"/>
          <w:lang w:eastAsia="sv-SE"/>
        </w:rPr>
        <w:t>Uppföljning</w:t>
      </w:r>
      <w:r>
        <w:rPr>
          <w:rFonts w:cs="Calibri"/>
          <w:lang w:eastAsia="sv-SE"/>
        </w:rPr>
        <w:t xml:space="preserve"> av internkontrollen rapporteras till nämnden och regionstyrelsen i samband med delårsrapport 2. </w:t>
      </w:r>
      <w:r>
        <w:t>Förvaltningens kontrollområden framgår i sammanställningen nedan:</w:t>
      </w:r>
    </w:p>
    <w:tbl>
      <w:tblPr>
        <w:tblW w:w="9628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884"/>
        <w:gridCol w:w="2220"/>
        <w:gridCol w:w="1276"/>
        <w:gridCol w:w="1694"/>
      </w:tblGrid>
      <w:tr w:rsidR="00C069DA" w:rsidTr="00534A7B">
        <w:tc>
          <w:tcPr>
            <w:tcW w:w="1554" w:type="dxa"/>
            <w:shd w:val="clear" w:color="auto" w:fill="DEEAF6"/>
          </w:tcPr>
          <w:p w:rsidR="00B65B89" w:rsidRPr="005E41CF" w:rsidRDefault="007439D0" w:rsidP="00B65B89">
            <w:pPr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Kontrollområde</w:t>
            </w:r>
          </w:p>
        </w:tc>
        <w:tc>
          <w:tcPr>
            <w:tcW w:w="2884" w:type="dxa"/>
            <w:shd w:val="clear" w:color="auto" w:fill="DEEAF6"/>
          </w:tcPr>
          <w:p w:rsidR="00B65B89" w:rsidRPr="005E41CF" w:rsidRDefault="007439D0" w:rsidP="00B65B89">
            <w:pPr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Kontrollmål</w:t>
            </w:r>
          </w:p>
        </w:tc>
        <w:tc>
          <w:tcPr>
            <w:tcW w:w="2220" w:type="dxa"/>
            <w:shd w:val="clear" w:color="auto" w:fill="DEEAF6"/>
          </w:tcPr>
          <w:p w:rsidR="00B65B89" w:rsidRPr="005E41CF" w:rsidRDefault="007439D0" w:rsidP="00B65B89">
            <w:pPr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Kontrollmoment</w:t>
            </w:r>
          </w:p>
        </w:tc>
        <w:tc>
          <w:tcPr>
            <w:tcW w:w="1276" w:type="dxa"/>
            <w:shd w:val="clear" w:color="auto" w:fill="DEEAF6"/>
          </w:tcPr>
          <w:p w:rsidR="00B65B89" w:rsidRPr="005E41CF" w:rsidRDefault="007439D0" w:rsidP="00B65B89">
            <w:pPr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Berörda</w:t>
            </w:r>
          </w:p>
        </w:tc>
        <w:tc>
          <w:tcPr>
            <w:tcW w:w="1694" w:type="dxa"/>
            <w:shd w:val="clear" w:color="auto" w:fill="DEEAF6"/>
          </w:tcPr>
          <w:p w:rsidR="00B65B89" w:rsidRPr="005E41CF" w:rsidRDefault="007439D0" w:rsidP="006C215D">
            <w:pPr>
              <w:spacing w:after="0"/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Väsentlighet o</w:t>
            </w:r>
            <w:r>
              <w:rPr>
                <w:b/>
                <w:sz w:val="20"/>
                <w:szCs w:val="20"/>
              </w:rPr>
              <w:t>ch</w:t>
            </w:r>
            <w:r w:rsidRPr="005E41CF">
              <w:rPr>
                <w:b/>
                <w:sz w:val="20"/>
                <w:szCs w:val="20"/>
              </w:rPr>
              <w:t xml:space="preserve"> riskbedömning</w:t>
            </w:r>
          </w:p>
        </w:tc>
      </w:tr>
      <w:tr w:rsidR="00C069DA" w:rsidTr="00534A7B">
        <w:tc>
          <w:tcPr>
            <w:tcW w:w="1554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 xml:space="preserve">Säker kontant-hantering </w:t>
            </w:r>
          </w:p>
          <w:p w:rsidR="00B65B89" w:rsidRPr="005E41CF" w:rsidRDefault="00B65B89" w:rsidP="00B65B89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:rsidR="00B65B89" w:rsidRPr="005E41CF" w:rsidRDefault="007439D0" w:rsidP="00B65B89">
            <w:pPr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Att instruktion för säker kontanthantering följs</w:t>
            </w:r>
            <w:r w:rsidRPr="005E41CF">
              <w:rPr>
                <w:sz w:val="20"/>
                <w:szCs w:val="20"/>
              </w:rPr>
              <w:br/>
              <w:t>(Centuri 869)</w:t>
            </w:r>
          </w:p>
        </w:tc>
        <w:tc>
          <w:tcPr>
            <w:tcW w:w="2220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Kontroll av att rutinerna för hantering av kontanter sker enligt fastställd instruktion.</w:t>
            </w:r>
          </w:p>
        </w:tc>
        <w:tc>
          <w:tcPr>
            <w:tcW w:w="1276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Kundcenter</w:t>
            </w:r>
          </w:p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Ekonomi</w:t>
            </w:r>
          </w:p>
        </w:tc>
        <w:tc>
          <w:tcPr>
            <w:tcW w:w="1694" w:type="dxa"/>
          </w:tcPr>
          <w:p w:rsidR="00B65B89" w:rsidRPr="005E41CF" w:rsidRDefault="007439D0" w:rsidP="00B65B89">
            <w:pPr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Kännbar/möjlig</w:t>
            </w:r>
          </w:p>
        </w:tc>
      </w:tr>
      <w:tr w:rsidR="00C069DA" w:rsidTr="00534A7B">
        <w:tc>
          <w:tcPr>
            <w:tcW w:w="1554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 xml:space="preserve">Avtal </w:t>
            </w:r>
          </w:p>
        </w:tc>
        <w:tc>
          <w:tcPr>
            <w:tcW w:w="2884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 xml:space="preserve">Säkerställa att leverantörer inom </w:t>
            </w:r>
            <w:r w:rsidRPr="005E41CF">
              <w:rPr>
                <w:sz w:val="20"/>
                <w:szCs w:val="20"/>
              </w:rPr>
              <w:t>särskild kollektivtrafik betalar lagstadgade skatter och avgifter</w:t>
            </w:r>
          </w:p>
        </w:tc>
        <w:tc>
          <w:tcPr>
            <w:tcW w:w="2220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Kontrollen sker via Skatteverkets tjänst förebyggande information</w:t>
            </w:r>
          </w:p>
        </w:tc>
        <w:tc>
          <w:tcPr>
            <w:tcW w:w="1276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Serviceresor</w:t>
            </w:r>
          </w:p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Ekonomi</w:t>
            </w:r>
          </w:p>
        </w:tc>
        <w:tc>
          <w:tcPr>
            <w:tcW w:w="1694" w:type="dxa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bookmarkStart w:id="809" w:name="_Hlk19270911"/>
            <w:r w:rsidRPr="005E41CF">
              <w:rPr>
                <w:sz w:val="20"/>
                <w:szCs w:val="20"/>
              </w:rPr>
              <w:t>Kännbar/möjlig</w:t>
            </w:r>
            <w:bookmarkEnd w:id="809"/>
          </w:p>
        </w:tc>
      </w:tr>
      <w:tr w:rsidR="00C069DA" w:rsidTr="00534A7B">
        <w:tc>
          <w:tcPr>
            <w:tcW w:w="1554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Utbetalning sjukrese-ersättning</w:t>
            </w:r>
          </w:p>
        </w:tc>
        <w:tc>
          <w:tcPr>
            <w:tcW w:w="2884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Att rätt sjukreseersättning utbetalas enligt gällande r</w:t>
            </w:r>
            <w:r w:rsidRPr="005E41CF">
              <w:rPr>
                <w:sz w:val="20"/>
                <w:szCs w:val="20"/>
              </w:rPr>
              <w:t>egelverk</w:t>
            </w:r>
          </w:p>
        </w:tc>
        <w:tc>
          <w:tcPr>
            <w:tcW w:w="2220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 xml:space="preserve">Stickprovskontroll </w:t>
            </w:r>
          </w:p>
        </w:tc>
        <w:tc>
          <w:tcPr>
            <w:tcW w:w="1276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Serviceresor</w:t>
            </w:r>
          </w:p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Ekonomi</w:t>
            </w:r>
          </w:p>
        </w:tc>
        <w:tc>
          <w:tcPr>
            <w:tcW w:w="1694" w:type="dxa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Lindrig/möjlig</w:t>
            </w:r>
          </w:p>
        </w:tc>
      </w:tr>
      <w:tr w:rsidR="00C069DA" w:rsidTr="00534A7B">
        <w:tc>
          <w:tcPr>
            <w:tcW w:w="1554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Rätt priser i bokningssystem för serviceresor</w:t>
            </w:r>
          </w:p>
        </w:tc>
        <w:tc>
          <w:tcPr>
            <w:tcW w:w="2884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Säkerställa att avtalade priser stämmer med uppgifter i bokningssystemet</w:t>
            </w:r>
          </w:p>
        </w:tc>
        <w:tc>
          <w:tcPr>
            <w:tcW w:w="2220" w:type="dxa"/>
            <w:shd w:val="clear" w:color="auto" w:fill="auto"/>
          </w:tcPr>
          <w:p w:rsidR="00B65B89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Kontroll att alla priser är rätt inlagda i bokningssystemet</w:t>
            </w:r>
          </w:p>
        </w:tc>
        <w:tc>
          <w:tcPr>
            <w:tcW w:w="1276" w:type="dxa"/>
            <w:shd w:val="clear" w:color="auto" w:fill="auto"/>
          </w:tcPr>
          <w:p w:rsidR="00B65B89" w:rsidRPr="005E41CF" w:rsidRDefault="007439D0" w:rsidP="00B65B89">
            <w:pPr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Serviceresor</w:t>
            </w:r>
          </w:p>
        </w:tc>
        <w:tc>
          <w:tcPr>
            <w:tcW w:w="1694" w:type="dxa"/>
          </w:tcPr>
          <w:p w:rsidR="00B65B89" w:rsidRPr="005E41CF" w:rsidRDefault="007439D0" w:rsidP="00B65B89">
            <w:pPr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Kännbar/möjlig</w:t>
            </w:r>
          </w:p>
        </w:tc>
      </w:tr>
    </w:tbl>
    <w:p w:rsidR="006C215D" w:rsidRDefault="006C215D" w:rsidP="006C215D">
      <w:pPr>
        <w:pStyle w:val="Brdtextutdragen"/>
        <w:rPr>
          <w:rFonts w:cs="Calibri"/>
          <w:lang w:eastAsia="sv-SE"/>
        </w:rPr>
      </w:pPr>
    </w:p>
    <w:p w:rsidR="006C215D" w:rsidRDefault="007439D0" w:rsidP="006C215D">
      <w:pPr>
        <w:pStyle w:val="Brdtextutdragen"/>
        <w:rPr>
          <w:rFonts w:cs="Calibri"/>
          <w:lang w:eastAsia="sv-SE"/>
        </w:rPr>
      </w:pPr>
      <w:r>
        <w:rPr>
          <w:rFonts w:cs="Calibri"/>
          <w:lang w:eastAsia="sv-SE"/>
        </w:rPr>
        <w:t>Av Regionstyrelsen fastställd internkontrollplan:</w:t>
      </w:r>
    </w:p>
    <w:tbl>
      <w:tblPr>
        <w:tblW w:w="9628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884"/>
        <w:gridCol w:w="2220"/>
        <w:gridCol w:w="1276"/>
        <w:gridCol w:w="1694"/>
      </w:tblGrid>
      <w:tr w:rsidR="00C069DA" w:rsidTr="00534A7B">
        <w:tc>
          <w:tcPr>
            <w:tcW w:w="1554" w:type="dxa"/>
            <w:shd w:val="clear" w:color="auto" w:fill="DEEAF6"/>
          </w:tcPr>
          <w:p w:rsidR="006C215D" w:rsidRPr="005E41CF" w:rsidRDefault="007439D0" w:rsidP="006C215D">
            <w:pPr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Kontrollområde</w:t>
            </w:r>
          </w:p>
        </w:tc>
        <w:tc>
          <w:tcPr>
            <w:tcW w:w="2884" w:type="dxa"/>
            <w:shd w:val="clear" w:color="auto" w:fill="DEEAF6"/>
          </w:tcPr>
          <w:p w:rsidR="006C215D" w:rsidRPr="005E41CF" w:rsidRDefault="007439D0" w:rsidP="006C215D">
            <w:pPr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Kontrollmål</w:t>
            </w:r>
          </w:p>
        </w:tc>
        <w:tc>
          <w:tcPr>
            <w:tcW w:w="2220" w:type="dxa"/>
            <w:shd w:val="clear" w:color="auto" w:fill="DEEAF6"/>
          </w:tcPr>
          <w:p w:rsidR="006C215D" w:rsidRPr="005E41CF" w:rsidRDefault="007439D0" w:rsidP="006C215D">
            <w:pPr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Kontrollmoment</w:t>
            </w:r>
          </w:p>
        </w:tc>
        <w:tc>
          <w:tcPr>
            <w:tcW w:w="1276" w:type="dxa"/>
            <w:shd w:val="clear" w:color="auto" w:fill="DEEAF6"/>
          </w:tcPr>
          <w:p w:rsidR="006C215D" w:rsidRPr="005E41CF" w:rsidRDefault="007439D0" w:rsidP="006C215D">
            <w:pPr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Berörda</w:t>
            </w:r>
          </w:p>
        </w:tc>
        <w:tc>
          <w:tcPr>
            <w:tcW w:w="1694" w:type="dxa"/>
            <w:shd w:val="clear" w:color="auto" w:fill="DEEAF6"/>
          </w:tcPr>
          <w:p w:rsidR="006C215D" w:rsidRPr="005E41CF" w:rsidRDefault="007439D0" w:rsidP="006C215D">
            <w:pPr>
              <w:spacing w:after="0"/>
              <w:rPr>
                <w:b/>
                <w:sz w:val="20"/>
                <w:szCs w:val="20"/>
              </w:rPr>
            </w:pPr>
            <w:r w:rsidRPr="005E41CF">
              <w:rPr>
                <w:b/>
                <w:sz w:val="20"/>
                <w:szCs w:val="20"/>
              </w:rPr>
              <w:t>Väsentlighet o</w:t>
            </w:r>
            <w:r>
              <w:rPr>
                <w:b/>
                <w:sz w:val="20"/>
                <w:szCs w:val="20"/>
              </w:rPr>
              <w:t>ch</w:t>
            </w:r>
            <w:r w:rsidRPr="005E41CF">
              <w:rPr>
                <w:b/>
                <w:sz w:val="20"/>
                <w:szCs w:val="20"/>
              </w:rPr>
              <w:t xml:space="preserve"> riskbedömning</w:t>
            </w:r>
          </w:p>
        </w:tc>
      </w:tr>
      <w:tr w:rsidR="00C069DA" w:rsidTr="00534A7B">
        <w:tc>
          <w:tcPr>
            <w:tcW w:w="1554" w:type="dxa"/>
            <w:shd w:val="clear" w:color="auto" w:fill="auto"/>
          </w:tcPr>
          <w:p w:rsidR="006C215D" w:rsidRPr="005E41CF" w:rsidRDefault="007439D0" w:rsidP="006C215D">
            <w:pPr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 xml:space="preserve">Brandskydd </w:t>
            </w:r>
          </w:p>
        </w:tc>
        <w:tc>
          <w:tcPr>
            <w:tcW w:w="2884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Efterlevnad av lag/rutin/instruktion för brandskydd</w:t>
            </w:r>
          </w:p>
        </w:tc>
        <w:tc>
          <w:tcPr>
            <w:tcW w:w="2220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napToGrid w:val="0"/>
                <w:color w:val="000000"/>
                <w:sz w:val="20"/>
                <w:szCs w:val="20"/>
              </w:rPr>
              <w:t xml:space="preserve">Kontroll av att lag/rutin/ </w:t>
            </w:r>
            <w:r w:rsidRPr="005E41CF">
              <w:rPr>
                <w:snapToGrid w:val="0"/>
                <w:color w:val="000000"/>
                <w:sz w:val="20"/>
                <w:szCs w:val="20"/>
              </w:rPr>
              <w:t>instruktion för brandskydd följs</w:t>
            </w:r>
          </w:p>
        </w:tc>
        <w:tc>
          <w:tcPr>
            <w:tcW w:w="1276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Alla</w:t>
            </w:r>
            <w:r>
              <w:rPr>
                <w:sz w:val="20"/>
                <w:szCs w:val="20"/>
              </w:rPr>
              <w:t xml:space="preserve"> förvaltningar</w:t>
            </w:r>
          </w:p>
        </w:tc>
        <w:tc>
          <w:tcPr>
            <w:tcW w:w="1694" w:type="dxa"/>
          </w:tcPr>
          <w:p w:rsidR="006C215D" w:rsidRPr="005E41CF" w:rsidRDefault="007439D0" w:rsidP="006C215D">
            <w:pPr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Mycket allvar</w:t>
            </w:r>
            <w:r w:rsidRPr="005E41CF">
              <w:rPr>
                <w:sz w:val="20"/>
                <w:szCs w:val="20"/>
              </w:rPr>
              <w:softHyphen/>
              <w:t>lig/möjlig</w:t>
            </w:r>
          </w:p>
        </w:tc>
      </w:tr>
      <w:tr w:rsidR="00C069DA" w:rsidTr="00534A7B">
        <w:tc>
          <w:tcPr>
            <w:tcW w:w="1554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Bisyssla</w:t>
            </w:r>
          </w:p>
        </w:tc>
        <w:tc>
          <w:tcPr>
            <w:tcW w:w="2884" w:type="dxa"/>
            <w:shd w:val="clear" w:color="auto" w:fill="auto"/>
          </w:tcPr>
          <w:p w:rsidR="006C215D" w:rsidRPr="005E41CF" w:rsidRDefault="007439D0" w:rsidP="006C215D">
            <w:pPr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Efterlevnad av rikt</w:t>
            </w:r>
            <w:r w:rsidRPr="005E41CF">
              <w:rPr>
                <w:sz w:val="20"/>
                <w:szCs w:val="20"/>
              </w:rPr>
              <w:softHyphen/>
              <w:t>linje för bisyssla</w:t>
            </w:r>
          </w:p>
        </w:tc>
        <w:tc>
          <w:tcPr>
            <w:tcW w:w="2220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Stickprovskontroll av att bisyssla hanteras enligt fastställd riktlinje</w:t>
            </w:r>
          </w:p>
        </w:tc>
        <w:tc>
          <w:tcPr>
            <w:tcW w:w="1276" w:type="dxa"/>
            <w:shd w:val="clear" w:color="auto" w:fill="auto"/>
          </w:tcPr>
          <w:p w:rsidR="006C215D" w:rsidRDefault="007439D0" w:rsidP="006C215D">
            <w:r w:rsidRPr="00612E3B">
              <w:rPr>
                <w:sz w:val="20"/>
                <w:szCs w:val="20"/>
              </w:rPr>
              <w:t>Alla förvaltningar</w:t>
            </w:r>
          </w:p>
        </w:tc>
        <w:tc>
          <w:tcPr>
            <w:tcW w:w="1694" w:type="dxa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Kännbar/möjlig</w:t>
            </w:r>
          </w:p>
        </w:tc>
      </w:tr>
      <w:tr w:rsidR="00C069DA" w:rsidTr="00534A7B">
        <w:tc>
          <w:tcPr>
            <w:tcW w:w="1554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Rehabilitering</w:t>
            </w:r>
          </w:p>
        </w:tc>
        <w:tc>
          <w:tcPr>
            <w:tcW w:w="2884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Kontroll</w:t>
            </w:r>
            <w:r w:rsidRPr="005E41CF">
              <w:rPr>
                <w:sz w:val="20"/>
                <w:szCs w:val="20"/>
              </w:rPr>
              <w:t xml:space="preserve"> av registre</w:t>
            </w:r>
            <w:r w:rsidRPr="005E41CF">
              <w:rPr>
                <w:sz w:val="20"/>
                <w:szCs w:val="20"/>
              </w:rPr>
              <w:softHyphen/>
              <w:t>ring i Adato</w:t>
            </w:r>
          </w:p>
        </w:tc>
        <w:tc>
          <w:tcPr>
            <w:tcW w:w="2220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Kontroll av antal rehab ärenden samt ohanterade bevakningar</w:t>
            </w:r>
          </w:p>
        </w:tc>
        <w:tc>
          <w:tcPr>
            <w:tcW w:w="1276" w:type="dxa"/>
            <w:shd w:val="clear" w:color="auto" w:fill="auto"/>
          </w:tcPr>
          <w:p w:rsidR="006C215D" w:rsidRDefault="007439D0" w:rsidP="006C215D">
            <w:r w:rsidRPr="00612E3B">
              <w:rPr>
                <w:sz w:val="20"/>
                <w:szCs w:val="20"/>
              </w:rPr>
              <w:t>Alla förvaltningar</w:t>
            </w:r>
          </w:p>
        </w:tc>
        <w:tc>
          <w:tcPr>
            <w:tcW w:w="1694" w:type="dxa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Kännbar/möjlig</w:t>
            </w:r>
          </w:p>
        </w:tc>
      </w:tr>
      <w:tr w:rsidR="00C069DA" w:rsidTr="00534A7B">
        <w:tc>
          <w:tcPr>
            <w:tcW w:w="1554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Kontroll</w:t>
            </w:r>
            <w:r>
              <w:rPr>
                <w:sz w:val="20"/>
                <w:szCs w:val="20"/>
              </w:rPr>
              <w:t xml:space="preserve"> </w:t>
            </w:r>
            <w:r w:rsidRPr="005E41CF">
              <w:rPr>
                <w:sz w:val="20"/>
                <w:szCs w:val="20"/>
              </w:rPr>
              <w:t>av löneut</w:t>
            </w:r>
            <w:r w:rsidRPr="005E41CF">
              <w:rPr>
                <w:sz w:val="20"/>
                <w:szCs w:val="20"/>
              </w:rPr>
              <w:softHyphen/>
              <w:t xml:space="preserve">betalningar  </w:t>
            </w:r>
          </w:p>
        </w:tc>
        <w:tc>
          <w:tcPr>
            <w:tcW w:w="2884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Att utanordningslistan i Heroma har kontrollerats och signerats av ansvarig chef i systemet.</w:t>
            </w:r>
          </w:p>
        </w:tc>
        <w:tc>
          <w:tcPr>
            <w:tcW w:w="2220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 xml:space="preserve">Kontroll </w:t>
            </w:r>
            <w:r w:rsidRPr="005E41CF">
              <w:rPr>
                <w:sz w:val="20"/>
                <w:szCs w:val="20"/>
              </w:rPr>
              <w:t>att signering sker av utanordnings</w:t>
            </w:r>
            <w:r w:rsidR="00D81852">
              <w:rPr>
                <w:sz w:val="20"/>
                <w:szCs w:val="20"/>
              </w:rPr>
              <w:t>-</w:t>
            </w:r>
            <w:r w:rsidRPr="005E41CF">
              <w:rPr>
                <w:sz w:val="20"/>
                <w:szCs w:val="20"/>
              </w:rPr>
              <w:t>listan i Heroma</w:t>
            </w:r>
          </w:p>
        </w:tc>
        <w:tc>
          <w:tcPr>
            <w:tcW w:w="1276" w:type="dxa"/>
            <w:shd w:val="clear" w:color="auto" w:fill="auto"/>
          </w:tcPr>
          <w:p w:rsidR="006C215D" w:rsidRDefault="007439D0" w:rsidP="006C215D">
            <w:r w:rsidRPr="00612E3B">
              <w:rPr>
                <w:sz w:val="20"/>
                <w:szCs w:val="20"/>
              </w:rPr>
              <w:t>Alla förvaltningar</w:t>
            </w:r>
          </w:p>
        </w:tc>
        <w:tc>
          <w:tcPr>
            <w:tcW w:w="1694" w:type="dxa"/>
          </w:tcPr>
          <w:p w:rsidR="00534A7B" w:rsidRPr="005E41CF" w:rsidRDefault="007439D0" w:rsidP="00534A7B">
            <w:pPr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Allvarlig/möjlig</w:t>
            </w:r>
          </w:p>
          <w:p w:rsidR="006C215D" w:rsidRPr="005E41CF" w:rsidRDefault="006C215D" w:rsidP="006C215D">
            <w:pPr>
              <w:rPr>
                <w:sz w:val="20"/>
                <w:szCs w:val="20"/>
              </w:rPr>
            </w:pPr>
          </w:p>
        </w:tc>
      </w:tr>
      <w:tr w:rsidR="00C069DA" w:rsidTr="00534A7B">
        <w:tc>
          <w:tcPr>
            <w:tcW w:w="1554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Jäv</w:t>
            </w:r>
          </w:p>
        </w:tc>
        <w:tc>
          <w:tcPr>
            <w:tcW w:w="2884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Efterlevnad av attest</w:t>
            </w:r>
            <w:r w:rsidRPr="005E41CF">
              <w:rPr>
                <w:sz w:val="20"/>
                <w:szCs w:val="20"/>
              </w:rPr>
              <w:softHyphen/>
              <w:t>reglementets jävsregler</w:t>
            </w:r>
          </w:p>
        </w:tc>
        <w:tc>
          <w:tcPr>
            <w:tcW w:w="2220" w:type="dxa"/>
            <w:shd w:val="clear" w:color="auto" w:fill="auto"/>
          </w:tcPr>
          <w:p w:rsidR="006C215D" w:rsidRPr="005E41CF" w:rsidRDefault="007439D0" w:rsidP="006C215D">
            <w:pPr>
              <w:spacing w:after="0"/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Stickprovskontroll att aktiviteter där man själv är delaktig</w:t>
            </w:r>
            <w:r w:rsidR="004A6EC8">
              <w:rPr>
                <w:sz w:val="20"/>
                <w:szCs w:val="20"/>
              </w:rPr>
              <w:t>,</w:t>
            </w:r>
            <w:r w:rsidRPr="005E41CF">
              <w:rPr>
                <w:sz w:val="20"/>
                <w:szCs w:val="20"/>
              </w:rPr>
              <w:t xml:space="preserve"> attesteras av närmaste chef</w:t>
            </w:r>
          </w:p>
        </w:tc>
        <w:tc>
          <w:tcPr>
            <w:tcW w:w="1276" w:type="dxa"/>
            <w:shd w:val="clear" w:color="auto" w:fill="auto"/>
          </w:tcPr>
          <w:p w:rsidR="006C215D" w:rsidRDefault="007439D0" w:rsidP="006C215D">
            <w:r w:rsidRPr="00612E3B">
              <w:rPr>
                <w:sz w:val="20"/>
                <w:szCs w:val="20"/>
              </w:rPr>
              <w:t>Alla förvaltningar</w:t>
            </w:r>
          </w:p>
        </w:tc>
        <w:tc>
          <w:tcPr>
            <w:tcW w:w="1694" w:type="dxa"/>
          </w:tcPr>
          <w:p w:rsidR="006C215D" w:rsidRPr="005E41CF" w:rsidRDefault="007439D0" w:rsidP="006C215D">
            <w:pPr>
              <w:rPr>
                <w:sz w:val="20"/>
                <w:szCs w:val="20"/>
              </w:rPr>
            </w:pPr>
            <w:r w:rsidRPr="005E41CF">
              <w:rPr>
                <w:sz w:val="20"/>
                <w:szCs w:val="20"/>
              </w:rPr>
              <w:t>Kännbar/möjlig</w:t>
            </w:r>
          </w:p>
        </w:tc>
      </w:tr>
    </w:tbl>
    <w:p w:rsidR="002E5A79" w:rsidRPr="00A46D63" w:rsidRDefault="007439D0" w:rsidP="002E5A79">
      <w:pPr>
        <w:pStyle w:val="Rubrik1"/>
      </w:pPr>
      <w:bookmarkStart w:id="810" w:name="_Toc256000631"/>
      <w:bookmarkStart w:id="811" w:name="_Toc256000599"/>
      <w:bookmarkStart w:id="812" w:name="_Toc256000567"/>
      <w:bookmarkStart w:id="813" w:name="_Toc256000405"/>
      <w:bookmarkStart w:id="814" w:name="_Toc256000356"/>
      <w:bookmarkStart w:id="815" w:name="_Toc256000290"/>
      <w:bookmarkStart w:id="816" w:name="_Toc256000223"/>
      <w:bookmarkStart w:id="817" w:name="_Toc256000139"/>
      <w:bookmarkStart w:id="818" w:name="_Toc256000202"/>
      <w:bookmarkStart w:id="819" w:name="_Toc256000183"/>
      <w:bookmarkStart w:id="820" w:name="_Toc256000164"/>
      <w:bookmarkStart w:id="821" w:name="_Toc256000145"/>
      <w:bookmarkStart w:id="822" w:name="_Toc256000126"/>
      <w:bookmarkStart w:id="823" w:name="_Toc256000107"/>
      <w:bookmarkStart w:id="824" w:name="_Toc256000088"/>
      <w:bookmarkStart w:id="825" w:name="_Toc256000085"/>
      <w:bookmarkStart w:id="826" w:name="_Toc256000063"/>
      <w:bookmarkStart w:id="827" w:name="_Toc256000041"/>
      <w:bookmarkStart w:id="828" w:name="_Toc256000019"/>
      <w:bookmarkStart w:id="829" w:name="_Toc491156969"/>
      <w:bookmarkStart w:id="830" w:name="_Toc19020881"/>
      <w:bookmarkStart w:id="831" w:name="_Toc25148348"/>
      <w:bookmarkStart w:id="832" w:name="_Toc25592960"/>
      <w:bookmarkStart w:id="833" w:name="_Toc256000535"/>
      <w:bookmarkStart w:id="834" w:name="_Toc256000503"/>
      <w:bookmarkStart w:id="835" w:name="_Toc256000471"/>
      <w:bookmarkStart w:id="836" w:name="_Toc25684608"/>
      <w:bookmarkStart w:id="837" w:name="_Toc26514189"/>
      <w:bookmarkStart w:id="838" w:name="_Toc26534997"/>
      <w:bookmarkStart w:id="839" w:name="_Toc26881688"/>
      <w:r>
        <w:lastRenderedPageBreak/>
        <w:t>Förvaltningsspecifika mål med indikatorer och målvärde</w:t>
      </w:r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</w:p>
    <w:p w:rsidR="00A55379" w:rsidRDefault="00A55379" w:rsidP="00A2631B">
      <w:pPr>
        <w:pStyle w:val="Brdtextutdragen"/>
        <w:rPr>
          <w:b/>
        </w:rPr>
      </w:pPr>
    </w:p>
    <w:p w:rsidR="00A2631B" w:rsidRPr="00FD537C" w:rsidRDefault="007439D0" w:rsidP="00A2631B">
      <w:pPr>
        <w:pStyle w:val="Brdtextutdragen"/>
        <w:rPr>
          <w:b/>
        </w:rPr>
      </w:pPr>
      <w:r w:rsidRPr="00FD537C">
        <w:rPr>
          <w:b/>
        </w:rPr>
        <w:t>Målområde: Nöjda invånare i en attraktiv region</w:t>
      </w:r>
    </w:p>
    <w:tbl>
      <w:tblPr>
        <w:tblW w:w="0" w:type="auto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3571"/>
        <w:gridCol w:w="1067"/>
        <w:gridCol w:w="1677"/>
        <w:gridCol w:w="1104"/>
      </w:tblGrid>
      <w:tr w:rsidR="00C069DA" w:rsidTr="00A27903">
        <w:tc>
          <w:tcPr>
            <w:tcW w:w="2243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Mål</w:t>
            </w:r>
          </w:p>
        </w:tc>
        <w:tc>
          <w:tcPr>
            <w:tcW w:w="3571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Indikator</w:t>
            </w:r>
          </w:p>
        </w:tc>
        <w:tc>
          <w:tcPr>
            <w:tcW w:w="1067" w:type="dxa"/>
            <w:shd w:val="clear" w:color="auto" w:fill="DEEAF6"/>
          </w:tcPr>
          <w:p w:rsidR="00A2631B" w:rsidRDefault="007439D0" w:rsidP="00A27903">
            <w:pPr>
              <w:pStyle w:val="Tabelltext"/>
              <w:jc w:val="center"/>
            </w:pPr>
            <w:r>
              <w:t>Målvärde</w:t>
            </w:r>
          </w:p>
        </w:tc>
        <w:tc>
          <w:tcPr>
            <w:tcW w:w="1677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Nuläge</w:t>
            </w:r>
          </w:p>
        </w:tc>
        <w:tc>
          <w:tcPr>
            <w:tcW w:w="1104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Redovisas</w:t>
            </w:r>
          </w:p>
        </w:tc>
      </w:tr>
      <w:tr w:rsidR="00C069DA" w:rsidTr="00A27903">
        <w:tc>
          <w:tcPr>
            <w:tcW w:w="2243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Resenärerna ska vara nöjda med verksamhetens tjänster</w:t>
            </w:r>
          </w:p>
        </w:tc>
        <w:tc>
          <w:tcPr>
            <w:tcW w:w="3571" w:type="dxa"/>
            <w:shd w:val="clear" w:color="auto" w:fill="auto"/>
          </w:tcPr>
          <w:p w:rsidR="00A2631B" w:rsidRPr="00504BFB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Andel resenärer som är nöjd med de</w:t>
            </w:r>
            <w:r>
              <w:rPr>
                <w:sz w:val="20"/>
                <w:szCs w:val="20"/>
              </w:rPr>
              <w:t>n a</w:t>
            </w:r>
            <w:r w:rsidRPr="00504BFB">
              <w:rPr>
                <w:sz w:val="20"/>
                <w:szCs w:val="20"/>
              </w:rPr>
              <w:t>llmänna kollektivtrafiken</w:t>
            </w:r>
          </w:p>
        </w:tc>
        <w:tc>
          <w:tcPr>
            <w:tcW w:w="1067" w:type="dxa"/>
            <w:shd w:val="clear" w:color="auto" w:fill="auto"/>
          </w:tcPr>
          <w:p w:rsidR="00A2631B" w:rsidRDefault="00A2631B" w:rsidP="00A27903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A2631B" w:rsidRPr="00504BF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677" w:type="dxa"/>
            <w:shd w:val="clear" w:color="auto" w:fill="auto"/>
          </w:tcPr>
          <w:p w:rsidR="00A2631B" w:rsidRDefault="007439D0" w:rsidP="00A27903">
            <w:pPr>
              <w:pStyle w:val="Tabelltext"/>
            </w:pPr>
            <w:r>
              <w:t>2018:74%</w:t>
            </w:r>
          </w:p>
          <w:p w:rsidR="00A2631B" w:rsidRDefault="007439D0" w:rsidP="00A27903">
            <w:pPr>
              <w:pStyle w:val="Tabelltext"/>
            </w:pPr>
            <w:r>
              <w:t>2019 D2:71%</w:t>
            </w:r>
          </w:p>
        </w:tc>
        <w:tc>
          <w:tcPr>
            <w:tcW w:w="1104" w:type="dxa"/>
            <w:shd w:val="clear" w:color="auto" w:fill="auto"/>
          </w:tcPr>
          <w:p w:rsidR="00A2631B" w:rsidRDefault="007439D0" w:rsidP="00A27903">
            <w:pPr>
              <w:pStyle w:val="Tabelltext"/>
              <w:jc w:val="center"/>
            </w:pPr>
            <w:r>
              <w:t>DELÅR, ÅR</w:t>
            </w:r>
          </w:p>
        </w:tc>
      </w:tr>
      <w:tr w:rsidR="00C069DA" w:rsidTr="00A27903">
        <w:tc>
          <w:tcPr>
            <w:tcW w:w="2243" w:type="dxa"/>
            <w:shd w:val="clear" w:color="auto" w:fill="auto"/>
          </w:tcPr>
          <w:p w:rsidR="00A2631B" w:rsidRPr="004C186F" w:rsidRDefault="007439D0" w:rsidP="00A27903">
            <w:pPr>
              <w:pStyle w:val="Tabelltext"/>
              <w:rPr>
                <w:sz w:val="20"/>
                <w:szCs w:val="20"/>
              </w:rPr>
            </w:pPr>
            <w:r w:rsidRPr="004C186F">
              <w:rPr>
                <w:sz w:val="20"/>
                <w:szCs w:val="20"/>
              </w:rPr>
              <w:t>Allmänheten ska vara nöjda med verksamhetens tjänster</w:t>
            </w:r>
          </w:p>
        </w:tc>
        <w:tc>
          <w:tcPr>
            <w:tcW w:w="3571" w:type="dxa"/>
            <w:shd w:val="clear" w:color="auto" w:fill="auto"/>
          </w:tcPr>
          <w:p w:rsidR="00A2631B" w:rsidRPr="004C186F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4C186F">
              <w:rPr>
                <w:sz w:val="20"/>
                <w:szCs w:val="20"/>
              </w:rPr>
              <w:t>Andel allmänheten som är nöjd med den allmänna kollektivtrafiken</w:t>
            </w:r>
          </w:p>
        </w:tc>
        <w:tc>
          <w:tcPr>
            <w:tcW w:w="1067" w:type="dxa"/>
            <w:shd w:val="clear" w:color="auto" w:fill="auto"/>
          </w:tcPr>
          <w:p w:rsidR="00A2631B" w:rsidRPr="004C186F" w:rsidRDefault="00A2631B" w:rsidP="00A27903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A2631B" w:rsidRPr="004C186F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 w:rsidRPr="004C186F">
              <w:rPr>
                <w:sz w:val="20"/>
                <w:szCs w:val="20"/>
              </w:rPr>
              <w:t>63%</w:t>
            </w:r>
          </w:p>
        </w:tc>
        <w:tc>
          <w:tcPr>
            <w:tcW w:w="1677" w:type="dxa"/>
            <w:shd w:val="clear" w:color="auto" w:fill="auto"/>
          </w:tcPr>
          <w:p w:rsidR="00A2631B" w:rsidRPr="004C186F" w:rsidRDefault="007439D0" w:rsidP="00A27903">
            <w:pPr>
              <w:pStyle w:val="Tabelltext"/>
            </w:pPr>
            <w:r w:rsidRPr="004C186F">
              <w:t>2018:62%</w:t>
            </w:r>
          </w:p>
          <w:p w:rsidR="00A2631B" w:rsidRPr="004C186F" w:rsidRDefault="007439D0" w:rsidP="00A27903">
            <w:pPr>
              <w:pStyle w:val="Tabelltext"/>
            </w:pPr>
            <w:r w:rsidRPr="004C186F">
              <w:t>2019 D2:59%</w:t>
            </w:r>
          </w:p>
        </w:tc>
        <w:tc>
          <w:tcPr>
            <w:tcW w:w="1104" w:type="dxa"/>
            <w:shd w:val="clear" w:color="auto" w:fill="auto"/>
          </w:tcPr>
          <w:p w:rsidR="00A2631B" w:rsidRDefault="007439D0" w:rsidP="00A27903">
            <w:pPr>
              <w:pStyle w:val="Tabelltext"/>
              <w:jc w:val="center"/>
            </w:pPr>
            <w:r w:rsidRPr="004C186F">
              <w:t>DELÅR, ÅR</w:t>
            </w:r>
          </w:p>
        </w:tc>
      </w:tr>
      <w:tr w:rsidR="00C069DA" w:rsidTr="00A27903">
        <w:tc>
          <w:tcPr>
            <w:tcW w:w="2243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 xml:space="preserve">Resenärerna ska vara nöjda med </w:t>
            </w:r>
            <w:r w:rsidRPr="00504BFB">
              <w:rPr>
                <w:sz w:val="20"/>
                <w:szCs w:val="20"/>
              </w:rPr>
              <w:t>verksamhetens tjänster</w:t>
            </w:r>
          </w:p>
        </w:tc>
        <w:tc>
          <w:tcPr>
            <w:tcW w:w="3571" w:type="dxa"/>
            <w:shd w:val="clear" w:color="auto" w:fill="auto"/>
          </w:tcPr>
          <w:p w:rsidR="00A2631B" w:rsidRPr="00504BFB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 xml:space="preserve">Andel resenärer som är nöjd med </w:t>
            </w:r>
            <w:r w:rsidR="00A55379">
              <w:rPr>
                <w:sz w:val="20"/>
                <w:szCs w:val="20"/>
              </w:rPr>
              <w:t>serviceresor,</w:t>
            </w:r>
            <w:r w:rsidRPr="00504BFB">
              <w:rPr>
                <w:sz w:val="20"/>
                <w:szCs w:val="20"/>
              </w:rPr>
              <w:t xml:space="preserve"> för hela resan</w:t>
            </w:r>
          </w:p>
        </w:tc>
        <w:tc>
          <w:tcPr>
            <w:tcW w:w="1067" w:type="dxa"/>
            <w:shd w:val="clear" w:color="auto" w:fill="auto"/>
          </w:tcPr>
          <w:p w:rsidR="00A2631B" w:rsidRDefault="00A2631B" w:rsidP="00A27903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A2631B" w:rsidRPr="00504BF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677" w:type="dxa"/>
            <w:shd w:val="clear" w:color="auto" w:fill="auto"/>
          </w:tcPr>
          <w:p w:rsidR="00A2631B" w:rsidRDefault="007439D0" w:rsidP="00A27903">
            <w:pPr>
              <w:pStyle w:val="Tabelltext"/>
            </w:pPr>
            <w:r>
              <w:t>2018:90%</w:t>
            </w:r>
          </w:p>
          <w:p w:rsidR="00A2631B" w:rsidRDefault="007439D0" w:rsidP="00A27903">
            <w:pPr>
              <w:pStyle w:val="Tabelltext"/>
            </w:pPr>
            <w:r>
              <w:t>2019 D2:87%</w:t>
            </w:r>
          </w:p>
        </w:tc>
        <w:tc>
          <w:tcPr>
            <w:tcW w:w="1104" w:type="dxa"/>
            <w:shd w:val="clear" w:color="auto" w:fill="auto"/>
          </w:tcPr>
          <w:p w:rsidR="00A2631B" w:rsidRDefault="007439D0" w:rsidP="00A27903">
            <w:pPr>
              <w:pStyle w:val="Tabelltext"/>
              <w:jc w:val="center"/>
            </w:pPr>
            <w:r>
              <w:t>DELÅR, ÅR</w:t>
            </w:r>
          </w:p>
        </w:tc>
      </w:tr>
    </w:tbl>
    <w:p w:rsidR="00A2631B" w:rsidRDefault="00A2631B" w:rsidP="00A2631B">
      <w:pPr>
        <w:pStyle w:val="Brdtextutdragen"/>
        <w:rPr>
          <w:b/>
        </w:rPr>
      </w:pPr>
    </w:p>
    <w:p w:rsidR="00A2631B" w:rsidRPr="00FD537C" w:rsidRDefault="007439D0" w:rsidP="00A2631B">
      <w:pPr>
        <w:pStyle w:val="Brdtextutdragen"/>
        <w:rPr>
          <w:b/>
        </w:rPr>
      </w:pPr>
      <w:r w:rsidRPr="00FD537C">
        <w:rPr>
          <w:b/>
        </w:rPr>
        <w:t>Målområde: En effektiv verksamhet av god kvalitet</w:t>
      </w:r>
    </w:p>
    <w:tbl>
      <w:tblPr>
        <w:tblW w:w="0" w:type="auto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3554"/>
        <w:gridCol w:w="1067"/>
        <w:gridCol w:w="1700"/>
        <w:gridCol w:w="1104"/>
      </w:tblGrid>
      <w:tr w:rsidR="00C069DA" w:rsidTr="00A27903">
        <w:tc>
          <w:tcPr>
            <w:tcW w:w="2267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Mål</w:t>
            </w:r>
          </w:p>
        </w:tc>
        <w:tc>
          <w:tcPr>
            <w:tcW w:w="3618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Indikator</w:t>
            </w:r>
          </w:p>
        </w:tc>
        <w:tc>
          <w:tcPr>
            <w:tcW w:w="949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Målvärde</w:t>
            </w:r>
          </w:p>
        </w:tc>
        <w:tc>
          <w:tcPr>
            <w:tcW w:w="1724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Nuläge</w:t>
            </w:r>
          </w:p>
        </w:tc>
        <w:tc>
          <w:tcPr>
            <w:tcW w:w="1104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Redovisas</w:t>
            </w:r>
          </w:p>
        </w:tc>
      </w:tr>
      <w:tr w:rsidR="00C069DA" w:rsidTr="00A27903">
        <w:tc>
          <w:tcPr>
            <w:tcW w:w="2267" w:type="dxa"/>
            <w:shd w:val="clear" w:color="auto" w:fill="auto"/>
          </w:tcPr>
          <w:p w:rsidR="00A2631B" w:rsidRPr="00504BFB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Förbättrad kollektivtrafik</w:t>
            </w:r>
          </w:p>
        </w:tc>
        <w:tc>
          <w:tcPr>
            <w:tcW w:w="3618" w:type="dxa"/>
            <w:shd w:val="clear" w:color="auto" w:fill="auto"/>
          </w:tcPr>
          <w:p w:rsidR="00A2631B" w:rsidRPr="00504BFB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Kollektivtrafikens marknadsandel totalt i länet (enligt Kollbar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49" w:type="dxa"/>
            <w:shd w:val="clear" w:color="auto" w:fill="auto"/>
          </w:tcPr>
          <w:p w:rsidR="00A2631B" w:rsidRDefault="00A2631B" w:rsidP="00A27903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A2631B" w:rsidRPr="00504BF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724" w:type="dxa"/>
            <w:shd w:val="clear" w:color="auto" w:fill="auto"/>
          </w:tcPr>
          <w:p w:rsidR="00A2631B" w:rsidRPr="00033230" w:rsidRDefault="007439D0" w:rsidP="00A27903">
            <w:pPr>
              <w:pStyle w:val="Tabelltext"/>
            </w:pPr>
            <w:r w:rsidRPr="00033230">
              <w:t>2018: 19%</w:t>
            </w:r>
          </w:p>
          <w:p w:rsidR="00A2631B" w:rsidRDefault="007439D0" w:rsidP="00A27903">
            <w:pPr>
              <w:pStyle w:val="Tabelltext"/>
            </w:pPr>
            <w:r w:rsidRPr="00033230">
              <w:t>2019 D2:</w:t>
            </w:r>
            <w:r>
              <w:t>1</w:t>
            </w:r>
            <w:r w:rsidRPr="00033230">
              <w:t>6%  </w:t>
            </w:r>
          </w:p>
        </w:tc>
        <w:tc>
          <w:tcPr>
            <w:tcW w:w="1104" w:type="dxa"/>
            <w:shd w:val="clear" w:color="auto" w:fill="auto"/>
          </w:tcPr>
          <w:p w:rsidR="00A2631B" w:rsidRDefault="007439D0" w:rsidP="00A27903">
            <w:pPr>
              <w:pStyle w:val="Tabelltext"/>
              <w:jc w:val="center"/>
            </w:pPr>
            <w:r>
              <w:t>DELÅR, ÅR</w:t>
            </w:r>
          </w:p>
        </w:tc>
      </w:tr>
      <w:tr w:rsidR="00C069DA" w:rsidTr="00A27903">
        <w:tc>
          <w:tcPr>
            <w:tcW w:w="2267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Förbättrad kollektivtrafik</w:t>
            </w:r>
          </w:p>
        </w:tc>
        <w:tc>
          <w:tcPr>
            <w:tcW w:w="3618" w:type="dxa"/>
            <w:shd w:val="clear" w:color="auto" w:fill="auto"/>
          </w:tcPr>
          <w:p w:rsidR="00A2631B" w:rsidRPr="00504BFB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Resandeökning inom allmän kollektivtrafik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949" w:type="dxa"/>
            <w:shd w:val="clear" w:color="auto" w:fill="auto"/>
          </w:tcPr>
          <w:p w:rsidR="00A2631B" w:rsidRDefault="00A2631B" w:rsidP="00A27903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A2631B" w:rsidRPr="00504BF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+3%</w:t>
            </w:r>
          </w:p>
        </w:tc>
        <w:tc>
          <w:tcPr>
            <w:tcW w:w="1724" w:type="dxa"/>
            <w:shd w:val="clear" w:color="auto" w:fill="auto"/>
          </w:tcPr>
          <w:p w:rsidR="00A2631B" w:rsidRDefault="007439D0" w:rsidP="00A27903">
            <w:pPr>
              <w:pStyle w:val="Tabelltext"/>
            </w:pPr>
            <w:r w:rsidRPr="00483CAC">
              <w:t>2018: 14,3 miljoner reso</w:t>
            </w:r>
            <w:r>
              <w:t>r</w:t>
            </w:r>
            <w:r w:rsidR="00D344C6">
              <w:t xml:space="preserve"> = +5,6%</w:t>
            </w:r>
          </w:p>
          <w:p w:rsidR="00A2631B" w:rsidRDefault="007439D0" w:rsidP="00A27903">
            <w:pPr>
              <w:pStyle w:val="Tabelltext"/>
            </w:pPr>
            <w:r w:rsidRPr="00297F46">
              <w:t xml:space="preserve">2019 D2: </w:t>
            </w:r>
          </w:p>
          <w:p w:rsidR="00A2631B" w:rsidRDefault="007439D0" w:rsidP="00A27903">
            <w:pPr>
              <w:pStyle w:val="Tabelltext"/>
            </w:pPr>
            <w:r w:rsidRPr="00297F46">
              <w:t>-1,3%</w:t>
            </w:r>
            <w:r w:rsidR="00D344C6">
              <w:t>**</w:t>
            </w:r>
          </w:p>
        </w:tc>
        <w:tc>
          <w:tcPr>
            <w:tcW w:w="1104" w:type="dxa"/>
            <w:shd w:val="clear" w:color="auto" w:fill="auto"/>
          </w:tcPr>
          <w:p w:rsidR="00A2631B" w:rsidRDefault="007439D0" w:rsidP="00A27903">
            <w:pPr>
              <w:jc w:val="center"/>
            </w:pPr>
            <w:r w:rsidRPr="001D43F2">
              <w:t>DELÅR, ÅR</w:t>
            </w:r>
          </w:p>
        </w:tc>
      </w:tr>
      <w:tr w:rsidR="00C069DA" w:rsidTr="00A27903">
        <w:tc>
          <w:tcPr>
            <w:tcW w:w="2267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 xml:space="preserve">Förbättrad </w:t>
            </w:r>
            <w:r w:rsidRPr="00504BFB">
              <w:rPr>
                <w:sz w:val="20"/>
                <w:szCs w:val="20"/>
              </w:rPr>
              <w:t>kollektivtrafik</w:t>
            </w:r>
          </w:p>
        </w:tc>
        <w:tc>
          <w:tcPr>
            <w:tcW w:w="3618" w:type="dxa"/>
            <w:shd w:val="clear" w:color="auto" w:fill="auto"/>
          </w:tcPr>
          <w:p w:rsidR="00A2631B" w:rsidRPr="00504BFB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 xml:space="preserve">Servicenivå </w:t>
            </w:r>
            <w:r w:rsidR="00A55379">
              <w:rPr>
                <w:sz w:val="20"/>
                <w:szCs w:val="20"/>
              </w:rPr>
              <w:t>serviceresor</w:t>
            </w:r>
            <w:r w:rsidRPr="00504BFB">
              <w:rPr>
                <w:sz w:val="20"/>
                <w:szCs w:val="20"/>
              </w:rPr>
              <w:t xml:space="preserve"> – bemötande vid bokning</w:t>
            </w:r>
          </w:p>
        </w:tc>
        <w:tc>
          <w:tcPr>
            <w:tcW w:w="949" w:type="dxa"/>
            <w:shd w:val="clear" w:color="auto" w:fill="auto"/>
          </w:tcPr>
          <w:p w:rsidR="00A2631B" w:rsidRDefault="00A2631B" w:rsidP="00A27903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A2631B" w:rsidRPr="00504BF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724" w:type="dxa"/>
            <w:shd w:val="clear" w:color="auto" w:fill="auto"/>
          </w:tcPr>
          <w:p w:rsidR="00A2631B" w:rsidRPr="00297F46" w:rsidRDefault="007439D0" w:rsidP="00A27903">
            <w:pPr>
              <w:pStyle w:val="Tabelltext"/>
            </w:pPr>
            <w:r w:rsidRPr="00297F46">
              <w:t>2018: 94%</w:t>
            </w:r>
          </w:p>
          <w:p w:rsidR="00A2631B" w:rsidRDefault="007439D0" w:rsidP="00A27903">
            <w:pPr>
              <w:pStyle w:val="Tabelltext"/>
            </w:pPr>
            <w:r w:rsidRPr="00297F46">
              <w:t>2019 D2: 94%</w:t>
            </w:r>
          </w:p>
        </w:tc>
        <w:tc>
          <w:tcPr>
            <w:tcW w:w="1104" w:type="dxa"/>
            <w:shd w:val="clear" w:color="auto" w:fill="auto"/>
          </w:tcPr>
          <w:p w:rsidR="00A2631B" w:rsidRDefault="007439D0" w:rsidP="00A27903">
            <w:pPr>
              <w:jc w:val="center"/>
            </w:pPr>
            <w:r w:rsidRPr="001D43F2">
              <w:t>DELÅR, ÅR</w:t>
            </w:r>
          </w:p>
        </w:tc>
      </w:tr>
    </w:tbl>
    <w:p w:rsidR="00D344C6" w:rsidRPr="004C186F" w:rsidRDefault="007439D0" w:rsidP="00A71482">
      <w:pPr>
        <w:pStyle w:val="Brdtextutdragen"/>
        <w:spacing w:after="0" w:line="240" w:lineRule="auto"/>
        <w:rPr>
          <w:sz w:val="16"/>
          <w:szCs w:val="16"/>
        </w:rPr>
      </w:pPr>
      <w:r w:rsidRPr="004C186F">
        <w:rPr>
          <w:sz w:val="16"/>
          <w:szCs w:val="16"/>
        </w:rPr>
        <w:t xml:space="preserve">*I dagsläget går det bara att mäta </w:t>
      </w:r>
      <w:r>
        <w:rPr>
          <w:sz w:val="16"/>
          <w:szCs w:val="16"/>
        </w:rPr>
        <w:t>antal resande</w:t>
      </w:r>
      <w:r w:rsidRPr="004C186F">
        <w:rPr>
          <w:sz w:val="16"/>
          <w:szCs w:val="16"/>
        </w:rPr>
        <w:t xml:space="preserve"> </w:t>
      </w:r>
      <w:r>
        <w:rPr>
          <w:sz w:val="16"/>
          <w:szCs w:val="16"/>
        </w:rPr>
        <w:t>med</w:t>
      </w:r>
      <w:r w:rsidRPr="004C186F">
        <w:rPr>
          <w:sz w:val="16"/>
          <w:szCs w:val="16"/>
        </w:rPr>
        <w:t xml:space="preserve"> buss</w:t>
      </w:r>
      <w:r>
        <w:rPr>
          <w:sz w:val="16"/>
          <w:szCs w:val="16"/>
        </w:rPr>
        <w:t xml:space="preserve"> ** Om man bortser från resandeökning 2018 avseende avgiftsfri sommarlovstrafik för skolungdom är resandeökning cirka 6%</w:t>
      </w:r>
    </w:p>
    <w:p w:rsidR="00A2631B" w:rsidRDefault="00A2631B" w:rsidP="00A2631B">
      <w:pPr>
        <w:pStyle w:val="Brdtextutdragen"/>
        <w:rPr>
          <w:b/>
        </w:rPr>
      </w:pPr>
    </w:p>
    <w:p w:rsidR="00A2631B" w:rsidRPr="00FD537C" w:rsidRDefault="007439D0" w:rsidP="00A2631B">
      <w:pPr>
        <w:pStyle w:val="Brdtextutdragen"/>
        <w:rPr>
          <w:b/>
        </w:rPr>
      </w:pPr>
      <w:r w:rsidRPr="00FD537C">
        <w:rPr>
          <w:b/>
        </w:rPr>
        <w:t>Målområde: Stolta och engagerade medarbetare och uppdragstagare</w:t>
      </w:r>
    </w:p>
    <w:tbl>
      <w:tblPr>
        <w:tblW w:w="0" w:type="auto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23"/>
        <w:gridCol w:w="1067"/>
        <w:gridCol w:w="1700"/>
        <w:gridCol w:w="1104"/>
      </w:tblGrid>
      <w:tr w:rsidR="00C069DA" w:rsidTr="00A27903">
        <w:tc>
          <w:tcPr>
            <w:tcW w:w="2298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Mål</w:t>
            </w:r>
          </w:p>
        </w:tc>
        <w:tc>
          <w:tcPr>
            <w:tcW w:w="3544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Indikator</w:t>
            </w:r>
          </w:p>
        </w:tc>
        <w:tc>
          <w:tcPr>
            <w:tcW w:w="992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Målvärde</w:t>
            </w:r>
          </w:p>
        </w:tc>
        <w:tc>
          <w:tcPr>
            <w:tcW w:w="1724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Nuläge</w:t>
            </w:r>
          </w:p>
        </w:tc>
        <w:tc>
          <w:tcPr>
            <w:tcW w:w="1104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Redovisas</w:t>
            </w:r>
          </w:p>
        </w:tc>
      </w:tr>
      <w:tr w:rsidR="00C069DA" w:rsidTr="00A27903">
        <w:tc>
          <w:tcPr>
            <w:tcW w:w="2298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rFonts w:cs="Calibri"/>
                <w:sz w:val="20"/>
                <w:szCs w:val="20"/>
              </w:rPr>
              <w:t xml:space="preserve">KTF ska vara en attraktiv </w:t>
            </w:r>
            <w:r w:rsidRPr="00504BFB">
              <w:rPr>
                <w:rFonts w:cs="Calibri"/>
                <w:sz w:val="20"/>
                <w:szCs w:val="20"/>
              </w:rPr>
              <w:t>arbetsgivare</w:t>
            </w:r>
          </w:p>
        </w:tc>
        <w:tc>
          <w:tcPr>
            <w:tcW w:w="3544" w:type="dxa"/>
            <w:shd w:val="clear" w:color="auto" w:fill="auto"/>
          </w:tcPr>
          <w:p w:rsidR="00A2631B" w:rsidRDefault="007439D0" w:rsidP="00A27903">
            <w:pPr>
              <w:pStyle w:val="Punktlista"/>
              <w:numPr>
                <w:ilvl w:val="0"/>
                <w:numId w:val="0"/>
              </w:numPr>
              <w:spacing w:after="0"/>
              <w:ind w:left="458" w:hanging="360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Hållbart</w:t>
            </w:r>
            <w:r>
              <w:rPr>
                <w:sz w:val="20"/>
                <w:szCs w:val="20"/>
              </w:rPr>
              <w:t xml:space="preserve"> </w:t>
            </w:r>
            <w:r w:rsidRPr="00504BFB">
              <w:rPr>
                <w:sz w:val="20"/>
                <w:szCs w:val="20"/>
              </w:rPr>
              <w:t>medarbetareengagemang</w:t>
            </w:r>
            <w:r>
              <w:rPr>
                <w:sz w:val="20"/>
                <w:szCs w:val="20"/>
              </w:rPr>
              <w:t xml:space="preserve"> </w:t>
            </w:r>
            <w:r w:rsidRPr="00504BFB">
              <w:rPr>
                <w:sz w:val="20"/>
                <w:szCs w:val="20"/>
              </w:rPr>
              <w:t>(HME)</w:t>
            </w:r>
          </w:p>
          <w:p w:rsidR="00A2631B" w:rsidRPr="00504BFB" w:rsidRDefault="00A2631B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631B" w:rsidRDefault="00A2631B" w:rsidP="00A27903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A2631B" w:rsidRPr="00504BF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724" w:type="dxa"/>
            <w:shd w:val="clear" w:color="auto" w:fill="auto"/>
          </w:tcPr>
          <w:p w:rsidR="00A2631B" w:rsidRDefault="00A2631B" w:rsidP="00A27903">
            <w:pPr>
              <w:pStyle w:val="Tabelltext"/>
              <w:rPr>
                <w:bCs/>
              </w:rPr>
            </w:pPr>
          </w:p>
          <w:p w:rsidR="00A2631B" w:rsidRDefault="007439D0" w:rsidP="00A27903">
            <w:pPr>
              <w:pStyle w:val="Tabelltext"/>
            </w:pPr>
            <w:r w:rsidRPr="00297F46">
              <w:rPr>
                <w:bCs/>
              </w:rPr>
              <w:t>2019: 79,2%</w:t>
            </w:r>
          </w:p>
        </w:tc>
        <w:tc>
          <w:tcPr>
            <w:tcW w:w="1104" w:type="dxa"/>
            <w:shd w:val="clear" w:color="auto" w:fill="auto"/>
          </w:tcPr>
          <w:p w:rsidR="00A2631B" w:rsidRDefault="00A2631B" w:rsidP="00A27903">
            <w:pPr>
              <w:pStyle w:val="Tabelltext"/>
              <w:jc w:val="center"/>
            </w:pPr>
          </w:p>
          <w:p w:rsidR="00A2631B" w:rsidRDefault="007439D0" w:rsidP="00A27903">
            <w:pPr>
              <w:pStyle w:val="Tabelltext"/>
              <w:jc w:val="center"/>
            </w:pPr>
            <w:r>
              <w:t>ÅR</w:t>
            </w:r>
          </w:p>
        </w:tc>
      </w:tr>
      <w:tr w:rsidR="00C069DA" w:rsidTr="00A27903">
        <w:tc>
          <w:tcPr>
            <w:tcW w:w="2298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rFonts w:cs="Calibri"/>
                <w:sz w:val="20"/>
                <w:szCs w:val="20"/>
              </w:rPr>
              <w:t>KTF ska vara en attraktiv arbetsgivare</w:t>
            </w:r>
          </w:p>
        </w:tc>
        <w:tc>
          <w:tcPr>
            <w:tcW w:w="3544" w:type="dxa"/>
            <w:shd w:val="clear" w:color="auto" w:fill="auto"/>
          </w:tcPr>
          <w:p w:rsidR="00A2631B" w:rsidRPr="00504BFB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Sjukfrånvaro</w:t>
            </w:r>
          </w:p>
        </w:tc>
        <w:tc>
          <w:tcPr>
            <w:tcW w:w="992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5,9%</w:t>
            </w:r>
          </w:p>
        </w:tc>
        <w:tc>
          <w:tcPr>
            <w:tcW w:w="1724" w:type="dxa"/>
            <w:shd w:val="clear" w:color="auto" w:fill="auto"/>
          </w:tcPr>
          <w:p w:rsidR="00A2631B" w:rsidRPr="00297F46" w:rsidRDefault="007439D0" w:rsidP="00A27903">
            <w:pPr>
              <w:pStyle w:val="Tabelltext"/>
            </w:pPr>
            <w:r w:rsidRPr="00297F46">
              <w:t>2018: 7,1%</w:t>
            </w:r>
          </w:p>
          <w:p w:rsidR="00A2631B" w:rsidRDefault="007439D0" w:rsidP="00A27903">
            <w:pPr>
              <w:pStyle w:val="Tabelltext"/>
            </w:pPr>
            <w:r w:rsidRPr="00297F46">
              <w:t>2019 D2: 6,7%</w:t>
            </w:r>
          </w:p>
        </w:tc>
        <w:tc>
          <w:tcPr>
            <w:tcW w:w="1104" w:type="dxa"/>
            <w:shd w:val="clear" w:color="auto" w:fill="auto"/>
          </w:tcPr>
          <w:p w:rsidR="00A2631B" w:rsidRDefault="007439D0" w:rsidP="00A27903">
            <w:pPr>
              <w:pStyle w:val="Tabelltext"/>
              <w:jc w:val="center"/>
            </w:pPr>
            <w:r w:rsidRPr="001D43F2">
              <w:t>DELÅR, ÅR</w:t>
            </w:r>
          </w:p>
        </w:tc>
      </w:tr>
      <w:tr w:rsidR="00C069DA" w:rsidTr="00A27903">
        <w:tc>
          <w:tcPr>
            <w:tcW w:w="2298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rPr>
                <w:rFonts w:cs="Calibri"/>
                <w:sz w:val="20"/>
                <w:szCs w:val="20"/>
              </w:rPr>
            </w:pPr>
            <w:r w:rsidRPr="00504BFB">
              <w:rPr>
                <w:rFonts w:cs="Calibri"/>
                <w:sz w:val="20"/>
                <w:szCs w:val="20"/>
              </w:rPr>
              <w:t>KTF ska vara en attraktiv arbetsgivare</w:t>
            </w:r>
          </w:p>
        </w:tc>
        <w:tc>
          <w:tcPr>
            <w:tcW w:w="3544" w:type="dxa"/>
            <w:shd w:val="clear" w:color="auto" w:fill="auto"/>
          </w:tcPr>
          <w:p w:rsidR="00A2631B" w:rsidRPr="00297F46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297F46">
              <w:rPr>
                <w:sz w:val="20"/>
                <w:szCs w:val="20"/>
              </w:rPr>
              <w:t>Personalrörlighet</w:t>
            </w:r>
          </w:p>
          <w:p w:rsidR="00A2631B" w:rsidRPr="00504BFB" w:rsidRDefault="00A2631B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631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12,0%</w:t>
            </w:r>
          </w:p>
        </w:tc>
        <w:tc>
          <w:tcPr>
            <w:tcW w:w="1724" w:type="dxa"/>
            <w:shd w:val="clear" w:color="auto" w:fill="auto"/>
          </w:tcPr>
          <w:p w:rsidR="00A2631B" w:rsidRPr="00297F46" w:rsidRDefault="007439D0" w:rsidP="00A27903">
            <w:pPr>
              <w:pStyle w:val="Tabelltext"/>
            </w:pPr>
            <w:r w:rsidRPr="00297F46">
              <w:t>2018: 18,65%</w:t>
            </w:r>
          </w:p>
          <w:p w:rsidR="00A2631B" w:rsidRPr="00297F46" w:rsidRDefault="007439D0" w:rsidP="00A27903">
            <w:pPr>
              <w:pStyle w:val="Tabelltext"/>
            </w:pPr>
            <w:r w:rsidRPr="00297F46">
              <w:t xml:space="preserve">2019 </w:t>
            </w:r>
            <w:r>
              <w:t>juli</w:t>
            </w:r>
            <w:r w:rsidRPr="00297F46">
              <w:t xml:space="preserve">: </w:t>
            </w:r>
            <w:r w:rsidRPr="00297F46">
              <w:t>4,09%</w:t>
            </w:r>
          </w:p>
        </w:tc>
        <w:tc>
          <w:tcPr>
            <w:tcW w:w="1104" w:type="dxa"/>
            <w:shd w:val="clear" w:color="auto" w:fill="auto"/>
          </w:tcPr>
          <w:p w:rsidR="00A2631B" w:rsidRPr="001D43F2" w:rsidRDefault="007439D0" w:rsidP="00A27903">
            <w:pPr>
              <w:pStyle w:val="Tabelltext"/>
              <w:jc w:val="center"/>
            </w:pPr>
            <w:r w:rsidRPr="001D43F2">
              <w:t>DELÅR, ÅR</w:t>
            </w:r>
          </w:p>
        </w:tc>
      </w:tr>
      <w:tr w:rsidR="00C069DA" w:rsidTr="00A27903">
        <w:tc>
          <w:tcPr>
            <w:tcW w:w="2298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rPr>
                <w:rFonts w:cs="Calibri"/>
                <w:sz w:val="20"/>
                <w:szCs w:val="20"/>
              </w:rPr>
            </w:pPr>
            <w:r w:rsidRPr="00504BFB">
              <w:rPr>
                <w:rFonts w:cs="Calibri"/>
                <w:sz w:val="20"/>
                <w:szCs w:val="20"/>
              </w:rPr>
              <w:t>KTF ska vara en attraktiv arbetsgivare</w:t>
            </w:r>
          </w:p>
        </w:tc>
        <w:tc>
          <w:tcPr>
            <w:tcW w:w="3544" w:type="dxa"/>
            <w:shd w:val="clear" w:color="auto" w:fill="auto"/>
          </w:tcPr>
          <w:p w:rsidR="00A2631B" w:rsidRPr="00504BFB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297F46">
              <w:rPr>
                <w:sz w:val="20"/>
                <w:szCs w:val="20"/>
              </w:rPr>
              <w:t>Prestationsinde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A2631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73%</w:t>
            </w:r>
          </w:p>
        </w:tc>
        <w:tc>
          <w:tcPr>
            <w:tcW w:w="1724" w:type="dxa"/>
            <w:shd w:val="clear" w:color="auto" w:fill="auto"/>
          </w:tcPr>
          <w:p w:rsidR="00A2631B" w:rsidRPr="00297F46" w:rsidRDefault="007439D0" w:rsidP="00A27903">
            <w:pPr>
              <w:pStyle w:val="Tabelltext"/>
            </w:pPr>
            <w:r w:rsidRPr="00773FC1">
              <w:t>2019: 72,1%</w:t>
            </w:r>
          </w:p>
          <w:p w:rsidR="00A2631B" w:rsidRPr="00297F46" w:rsidRDefault="00A2631B" w:rsidP="00A27903">
            <w:pPr>
              <w:pStyle w:val="Tabelltext"/>
            </w:pPr>
          </w:p>
        </w:tc>
        <w:tc>
          <w:tcPr>
            <w:tcW w:w="1104" w:type="dxa"/>
            <w:shd w:val="clear" w:color="auto" w:fill="auto"/>
          </w:tcPr>
          <w:p w:rsidR="00A2631B" w:rsidRPr="001D43F2" w:rsidRDefault="007439D0" w:rsidP="00A27903">
            <w:pPr>
              <w:pStyle w:val="Tabelltext"/>
              <w:jc w:val="center"/>
            </w:pPr>
            <w:r>
              <w:t>ÅR</w:t>
            </w:r>
          </w:p>
        </w:tc>
      </w:tr>
    </w:tbl>
    <w:p w:rsidR="00A2631B" w:rsidRDefault="00A2631B" w:rsidP="00A2631B">
      <w:pPr>
        <w:pStyle w:val="Brdtextutdragen"/>
        <w:rPr>
          <w:b/>
        </w:rPr>
      </w:pPr>
    </w:p>
    <w:p w:rsidR="00A2631B" w:rsidRPr="00FD537C" w:rsidRDefault="007439D0" w:rsidP="00A2631B">
      <w:pPr>
        <w:pStyle w:val="Brdtextutdragen"/>
        <w:rPr>
          <w:b/>
        </w:rPr>
      </w:pPr>
      <w:r w:rsidRPr="00FD537C">
        <w:rPr>
          <w:b/>
        </w:rPr>
        <w:t>Målområde: En stark och uthållig ekonomi</w:t>
      </w:r>
    </w:p>
    <w:tbl>
      <w:tblPr>
        <w:tblW w:w="0" w:type="auto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3507"/>
        <w:gridCol w:w="1067"/>
        <w:gridCol w:w="1707"/>
        <w:gridCol w:w="1104"/>
      </w:tblGrid>
      <w:tr w:rsidR="00C069DA" w:rsidTr="00A27903">
        <w:tc>
          <w:tcPr>
            <w:tcW w:w="2298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Mål</w:t>
            </w:r>
          </w:p>
        </w:tc>
        <w:tc>
          <w:tcPr>
            <w:tcW w:w="3544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Indikator</w:t>
            </w:r>
          </w:p>
        </w:tc>
        <w:tc>
          <w:tcPr>
            <w:tcW w:w="992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Målvärde</w:t>
            </w:r>
          </w:p>
        </w:tc>
        <w:tc>
          <w:tcPr>
            <w:tcW w:w="1724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Nuläge</w:t>
            </w:r>
          </w:p>
        </w:tc>
        <w:tc>
          <w:tcPr>
            <w:tcW w:w="1104" w:type="dxa"/>
            <w:shd w:val="clear" w:color="auto" w:fill="DEEAF6"/>
          </w:tcPr>
          <w:p w:rsidR="00A2631B" w:rsidRDefault="007439D0" w:rsidP="00A27903">
            <w:pPr>
              <w:pStyle w:val="Tabelltext"/>
            </w:pPr>
            <w:r>
              <w:t>Redovisas</w:t>
            </w:r>
          </w:p>
        </w:tc>
      </w:tr>
      <w:tr w:rsidR="00C069DA" w:rsidTr="00A27903">
        <w:tc>
          <w:tcPr>
            <w:tcW w:w="2298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Verksamheten ska bedrivas inom given ram/fastställd budget</w:t>
            </w:r>
          </w:p>
        </w:tc>
        <w:tc>
          <w:tcPr>
            <w:tcW w:w="3544" w:type="dxa"/>
            <w:shd w:val="clear" w:color="auto" w:fill="auto"/>
          </w:tcPr>
          <w:p w:rsidR="00A2631B" w:rsidRPr="00504BFB" w:rsidRDefault="007439D0" w:rsidP="00A27903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 xml:space="preserve">Prognos/ekonomiskt </w:t>
            </w:r>
            <w:r w:rsidRPr="00504BFB">
              <w:rPr>
                <w:sz w:val="20"/>
                <w:szCs w:val="20"/>
              </w:rPr>
              <w:t>resultat</w:t>
            </w:r>
          </w:p>
        </w:tc>
        <w:tc>
          <w:tcPr>
            <w:tcW w:w="992" w:type="dxa"/>
            <w:shd w:val="clear" w:color="auto" w:fill="auto"/>
          </w:tcPr>
          <w:p w:rsidR="00A2631B" w:rsidRPr="00504BFB" w:rsidRDefault="007439D0" w:rsidP="00A27903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mkr</w:t>
            </w:r>
          </w:p>
        </w:tc>
        <w:tc>
          <w:tcPr>
            <w:tcW w:w="1724" w:type="dxa"/>
            <w:shd w:val="clear" w:color="auto" w:fill="auto"/>
          </w:tcPr>
          <w:p w:rsidR="00A2631B" w:rsidRPr="00B83FA9" w:rsidRDefault="007439D0" w:rsidP="00A27903">
            <w:pPr>
              <w:pStyle w:val="Tabelltext"/>
            </w:pPr>
            <w:r w:rsidRPr="00B83FA9">
              <w:t>2018: +9,0 mkr</w:t>
            </w:r>
          </w:p>
          <w:p w:rsidR="00A2631B" w:rsidRDefault="007439D0" w:rsidP="00A27903">
            <w:pPr>
              <w:pStyle w:val="Tabelltext"/>
            </w:pPr>
            <w:r w:rsidRPr="00B83FA9">
              <w:t xml:space="preserve">2019 D2 prognos: 0 mkr </w:t>
            </w:r>
          </w:p>
        </w:tc>
        <w:tc>
          <w:tcPr>
            <w:tcW w:w="1104" w:type="dxa"/>
            <w:shd w:val="clear" w:color="auto" w:fill="auto"/>
          </w:tcPr>
          <w:p w:rsidR="00A2631B" w:rsidRDefault="007439D0" w:rsidP="00A27903">
            <w:pPr>
              <w:pStyle w:val="Tabelltext"/>
              <w:jc w:val="center"/>
            </w:pPr>
            <w:r w:rsidRPr="001D43F2">
              <w:t>DELÅR, ÅR</w:t>
            </w:r>
          </w:p>
        </w:tc>
      </w:tr>
    </w:tbl>
    <w:p w:rsidR="00A2631B" w:rsidRDefault="00A2631B" w:rsidP="00A2631B">
      <w:pPr>
        <w:pStyle w:val="Brdtextutdragen"/>
        <w:ind w:left="0"/>
      </w:pPr>
    </w:p>
    <w:p w:rsidR="00534A7B" w:rsidRDefault="00534A7B" w:rsidP="00A2631B">
      <w:pPr>
        <w:pStyle w:val="Brdtextutdragen"/>
        <w:ind w:left="0"/>
      </w:pPr>
    </w:p>
    <w:p w:rsidR="002E5A79" w:rsidRDefault="007439D0" w:rsidP="002E5A79">
      <w:pPr>
        <w:pStyle w:val="Rubrik1"/>
      </w:pPr>
      <w:bookmarkStart w:id="840" w:name="_Toc256000632"/>
      <w:bookmarkStart w:id="841" w:name="_Toc256000600"/>
      <w:bookmarkStart w:id="842" w:name="_Toc256000568"/>
      <w:bookmarkStart w:id="843" w:name="_Toc256000536"/>
      <w:bookmarkStart w:id="844" w:name="_Toc256000504"/>
      <w:bookmarkStart w:id="845" w:name="_Toc256000472"/>
      <w:bookmarkStart w:id="846" w:name="_Toc256000408"/>
      <w:bookmarkStart w:id="847" w:name="_Toc256000357"/>
      <w:bookmarkStart w:id="848" w:name="_Toc256000291"/>
      <w:bookmarkStart w:id="849" w:name="_Toc256000226"/>
      <w:bookmarkStart w:id="850" w:name="_Toc256000140"/>
      <w:bookmarkStart w:id="851" w:name="_Toc256000203"/>
      <w:bookmarkStart w:id="852" w:name="_Toc256000184"/>
      <w:bookmarkStart w:id="853" w:name="_Toc256000165"/>
      <w:bookmarkStart w:id="854" w:name="_Toc256000146"/>
      <w:bookmarkStart w:id="855" w:name="_Toc256000127"/>
      <w:bookmarkStart w:id="856" w:name="_Toc256000108"/>
      <w:bookmarkStart w:id="857" w:name="_Toc256000089"/>
      <w:bookmarkStart w:id="858" w:name="_Toc256000086"/>
      <w:bookmarkStart w:id="859" w:name="_Toc256000064"/>
      <w:bookmarkStart w:id="860" w:name="_Toc256000042"/>
      <w:bookmarkStart w:id="861" w:name="_Toc256000020"/>
      <w:bookmarkStart w:id="862" w:name="_Toc491156970"/>
      <w:bookmarkStart w:id="863" w:name="_Toc19020882"/>
      <w:bookmarkStart w:id="864" w:name="_Toc25148349"/>
      <w:bookmarkStart w:id="865" w:name="_Toc25592961"/>
      <w:bookmarkStart w:id="866" w:name="_Toc25684609"/>
      <w:bookmarkStart w:id="867" w:name="_Toc26514190"/>
      <w:bookmarkStart w:id="868" w:name="_Toc26534998"/>
      <w:bookmarkStart w:id="869" w:name="_Toc26881689"/>
      <w:r>
        <w:t>Intern referens</w:t>
      </w:r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</w:p>
    <w:p w:rsidR="002E5A79" w:rsidRDefault="007439D0" w:rsidP="002E5A79">
      <w:pPr>
        <w:pStyle w:val="Brdtext"/>
      </w:pPr>
      <w:r>
        <w:t>Denna förval</w:t>
      </w:r>
      <w:r w:rsidR="00876DC7">
        <w:t xml:space="preserve">tningsplan är beslutad av </w:t>
      </w:r>
      <w:r w:rsidR="00BA7576">
        <w:t>Kollektivtrafiknämnden 2019-12-18</w:t>
      </w:r>
      <w:r>
        <w:t>, § xxx</w:t>
      </w:r>
    </w:p>
    <w:p w:rsidR="002E5A79" w:rsidRDefault="007439D0" w:rsidP="002E5A79">
      <w:pPr>
        <w:pStyle w:val="Brdtext"/>
      </w:pPr>
      <w:r>
        <w:t>Diarienummer: LTV xxxxxxx</w:t>
      </w:r>
    </w:p>
    <w:p w:rsidR="002E5A79" w:rsidRPr="00FB110C" w:rsidRDefault="002E5A79" w:rsidP="002E5A79">
      <w:pPr>
        <w:pStyle w:val="Brdtext"/>
      </w:pPr>
    </w:p>
    <w:p w:rsidR="002E5A79" w:rsidRDefault="007439D0" w:rsidP="002E5A79">
      <w:pPr>
        <w:pStyle w:val="Rubrik1"/>
      </w:pPr>
      <w:bookmarkStart w:id="870" w:name="_Toc256000633"/>
      <w:bookmarkStart w:id="871" w:name="_Toc256000601"/>
      <w:bookmarkStart w:id="872" w:name="_Toc256000569"/>
      <w:bookmarkStart w:id="873" w:name="_Toc256000537"/>
      <w:bookmarkStart w:id="874" w:name="_Toc256000505"/>
      <w:bookmarkStart w:id="875" w:name="_Toc256000473"/>
      <w:bookmarkStart w:id="876" w:name="_Toc256000409"/>
      <w:bookmarkStart w:id="877" w:name="_Toc256000358"/>
      <w:bookmarkStart w:id="878" w:name="_Toc256000292"/>
      <w:bookmarkStart w:id="879" w:name="_Toc256000227"/>
      <w:bookmarkStart w:id="880" w:name="_Toc256000154"/>
      <w:bookmarkStart w:id="881" w:name="_Toc256000204"/>
      <w:bookmarkStart w:id="882" w:name="_Toc256000185"/>
      <w:bookmarkStart w:id="883" w:name="_Toc256000166"/>
      <w:bookmarkStart w:id="884" w:name="_Toc256000147"/>
      <w:bookmarkStart w:id="885" w:name="_Toc256000128"/>
      <w:bookmarkStart w:id="886" w:name="_Toc256000109"/>
      <w:bookmarkStart w:id="887" w:name="_Toc256000090"/>
      <w:bookmarkStart w:id="888" w:name="_Toc256000087"/>
      <w:bookmarkStart w:id="889" w:name="_Toc256000065"/>
      <w:bookmarkStart w:id="890" w:name="_Toc256000043"/>
      <w:bookmarkStart w:id="891" w:name="_Toc256000021"/>
      <w:bookmarkStart w:id="892" w:name="_Toc491156971"/>
      <w:bookmarkStart w:id="893" w:name="_Toc19020883"/>
      <w:bookmarkStart w:id="894" w:name="_Toc25148350"/>
      <w:bookmarkStart w:id="895" w:name="_Toc25592962"/>
      <w:bookmarkStart w:id="896" w:name="_Toc25684610"/>
      <w:bookmarkStart w:id="897" w:name="_Toc26514191"/>
      <w:bookmarkStart w:id="898" w:name="_Toc26534999"/>
      <w:bookmarkStart w:id="899" w:name="_Toc26881690"/>
      <w:r>
        <w:t>Underskrifter</w:t>
      </w:r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</w:p>
    <w:p w:rsidR="002E5A79" w:rsidRDefault="007439D0" w:rsidP="002E5A79">
      <w:pPr>
        <w:pStyle w:val="Brdtext"/>
      </w:pPr>
      <w:r>
        <w:t>Denna förvaltningsplan har upprättats i två exemplar,</w:t>
      </w:r>
      <w:r>
        <w:t xml:space="preserve"> varefter förvaltningsplanen undertecknats och fördelats med ett exemplar till vardera part.</w:t>
      </w:r>
    </w:p>
    <w:p w:rsidR="00F976B9" w:rsidRDefault="00F976B9" w:rsidP="002E5A79">
      <w:pPr>
        <w:pStyle w:val="Brdtext"/>
      </w:pPr>
    </w:p>
    <w:p w:rsidR="002E5A79" w:rsidRDefault="007439D0" w:rsidP="002E5A79">
      <w:pPr>
        <w:pStyle w:val="Brdtext"/>
        <w:tabs>
          <w:tab w:val="left" w:pos="3969"/>
        </w:tabs>
      </w:pPr>
      <w:r>
        <w:t xml:space="preserve">Västerås </w:t>
      </w:r>
      <w:r w:rsidR="00BA7576">
        <w:t>2019-12-</w:t>
      </w:r>
      <w:r>
        <w:tab/>
        <w:t xml:space="preserve">Västerås </w:t>
      </w:r>
      <w:r w:rsidR="00BA7576">
        <w:t>2019-12-</w:t>
      </w:r>
    </w:p>
    <w:p w:rsidR="002E5A79" w:rsidRDefault="002E5A79" w:rsidP="002E5A79">
      <w:pPr>
        <w:pStyle w:val="Brdtext"/>
        <w:tabs>
          <w:tab w:val="left" w:pos="3969"/>
        </w:tabs>
      </w:pPr>
    </w:p>
    <w:p w:rsidR="002E5A79" w:rsidRDefault="007439D0" w:rsidP="002E5A79">
      <w:pPr>
        <w:pStyle w:val="Brdtext"/>
        <w:tabs>
          <w:tab w:val="left" w:pos="3969"/>
        </w:tabs>
      </w:pPr>
      <w:r>
        <w:t>Kollektivtrafiknämnden</w:t>
      </w:r>
      <w:r w:rsidR="001F136C">
        <w:tab/>
      </w:r>
      <w:r>
        <w:t>Kollektivtrafikförvaltningen</w:t>
      </w:r>
    </w:p>
    <w:p w:rsidR="002E5A79" w:rsidRDefault="002E5A79" w:rsidP="002E5A79">
      <w:pPr>
        <w:pStyle w:val="Brdtext"/>
        <w:tabs>
          <w:tab w:val="left" w:pos="3969"/>
        </w:tabs>
      </w:pPr>
    </w:p>
    <w:p w:rsidR="002E5A79" w:rsidRDefault="002E5A79" w:rsidP="002E5A79">
      <w:pPr>
        <w:pStyle w:val="Brdtext"/>
        <w:tabs>
          <w:tab w:val="left" w:pos="3969"/>
        </w:tabs>
      </w:pPr>
    </w:p>
    <w:p w:rsidR="002E5A79" w:rsidRDefault="007439D0" w:rsidP="002E5A79">
      <w:pPr>
        <w:pStyle w:val="Brdtext"/>
        <w:tabs>
          <w:tab w:val="left" w:pos="3969"/>
        </w:tabs>
        <w:spacing w:after="0"/>
      </w:pPr>
      <w:r>
        <w:t>___________________________</w:t>
      </w:r>
      <w:r>
        <w:tab/>
        <w:t>___________________________</w:t>
      </w:r>
    </w:p>
    <w:p w:rsidR="002E5A79" w:rsidRPr="00FB110C" w:rsidRDefault="007439D0" w:rsidP="002E5A79">
      <w:pPr>
        <w:pStyle w:val="Brdtext"/>
        <w:tabs>
          <w:tab w:val="left" w:pos="3969"/>
        </w:tabs>
      </w:pPr>
      <w:r>
        <w:t>Tommy Levinsson</w:t>
      </w:r>
      <w:r w:rsidR="00A27903">
        <w:tab/>
      </w:r>
      <w:r>
        <w:t>Arne Andersson</w:t>
      </w:r>
    </w:p>
    <w:p w:rsidR="002E5A79" w:rsidRPr="0032029A" w:rsidRDefault="002E5A79" w:rsidP="002E5A79"/>
    <w:p w:rsidR="00CB2DC5" w:rsidRPr="002E5A79" w:rsidRDefault="00CB2DC5" w:rsidP="002E5A79"/>
    <w:sectPr w:rsidR="00CB2DC5" w:rsidRPr="002E5A79" w:rsidSect="000278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2835" w:right="1134" w:bottom="1985" w:left="3119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439D0">
      <w:pPr>
        <w:spacing w:after="0" w:line="240" w:lineRule="auto"/>
      </w:pPr>
      <w:r>
        <w:separator/>
      </w:r>
    </w:p>
  </w:endnote>
  <w:endnote w:type="continuationSeparator" w:id="0">
    <w:p w:rsidR="00000000" w:rsidRDefault="0074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132" w:rsidRDefault="00AD21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85" w:type="dxa"/>
      <w:tblLook w:val="04A0" w:firstRow="1" w:lastRow="0" w:firstColumn="1" w:lastColumn="0" w:noHBand="0" w:noVBand="1"/>
    </w:tblPr>
    <w:tblGrid>
      <w:gridCol w:w="1086"/>
      <w:gridCol w:w="3837"/>
      <w:gridCol w:w="4715"/>
    </w:tblGrid>
    <w:tr w:rsidR="00C069DA" w:rsidTr="006E702C">
      <w:tc>
        <w:tcPr>
          <w:tcW w:w="11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AD2132" w:rsidRPr="005729E3" w:rsidRDefault="007439D0" w:rsidP="006E702C">
          <w:pPr>
            <w:pStyle w:val="Ledtext"/>
            <w:spacing w:before="160"/>
          </w:pPr>
          <w:r w:rsidRPr="005729E3">
            <w:t>Utfärdad av:</w:t>
          </w:r>
        </w:p>
      </w:tc>
      <w:tc>
        <w:tcPr>
          <w:tcW w:w="393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AD2132" w:rsidRPr="005729E3" w:rsidRDefault="007439D0" w:rsidP="006E702C">
          <w:pPr>
            <w:pStyle w:val="Sidfot"/>
          </w:pPr>
          <w:r>
            <w:fldChar w:fldCharType="begin"/>
          </w:r>
          <w:r>
            <w:instrText xml:space="preserve"> DOCPROPERTY C_Owner \* MERGEFORMAT  </w:instrText>
          </w:r>
          <w:r>
            <w:fldChar w:fldCharType="separate"/>
          </w:r>
          <w:r>
            <w:t>Christina Winnieson</w:t>
          </w:r>
          <w:r>
            <w:fldChar w:fldCharType="end"/>
          </w:r>
          <w:r w:rsidRPr="005729E3">
            <w:t xml:space="preserve"> </w:t>
          </w:r>
        </w:p>
      </w:tc>
      <w:tc>
        <w:tcPr>
          <w:tcW w:w="4815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AD2132" w:rsidRPr="005729E3" w:rsidRDefault="007439D0" w:rsidP="006E702C">
          <w:pPr>
            <w:pStyle w:val="Ledtext"/>
            <w:spacing w:before="160"/>
            <w:jc w:val="right"/>
          </w:pPr>
          <w:r w:rsidRPr="005729E3">
            <w:t>Kontrollera aktuell version mot original i dokumenthanteringssystemet</w:t>
          </w:r>
        </w:p>
      </w:tc>
    </w:tr>
    <w:tr w:rsidR="00C069DA" w:rsidTr="006E702C">
      <w:tc>
        <w:tcPr>
          <w:tcW w:w="1100" w:type="dxa"/>
          <w:shd w:val="clear" w:color="auto" w:fill="auto"/>
          <w:vAlign w:val="bottom"/>
        </w:tcPr>
        <w:p w:rsidR="00AD2132" w:rsidRPr="005729E3" w:rsidRDefault="007439D0" w:rsidP="006E702C">
          <w:pPr>
            <w:pStyle w:val="Ledtext"/>
          </w:pPr>
          <w:r w:rsidRPr="005729E3">
            <w:t>Godkänd av:</w:t>
          </w:r>
        </w:p>
      </w:tc>
      <w:tc>
        <w:tcPr>
          <w:tcW w:w="3933" w:type="dxa"/>
          <w:shd w:val="clear" w:color="auto" w:fill="auto"/>
          <w:vAlign w:val="bottom"/>
        </w:tcPr>
        <w:p w:rsidR="00AD2132" w:rsidRPr="005729E3" w:rsidRDefault="007439D0" w:rsidP="006E702C">
          <w:pPr>
            <w:pStyle w:val="Sidfot"/>
          </w:pPr>
          <w:r>
            <w:fldChar w:fldCharType="begin"/>
          </w:r>
          <w:r>
            <w:instrText xml:space="preserve"> DOCPROPERTY C_Approvers \* MERGEFORMAT  </w:instrText>
          </w:r>
          <w:r>
            <w:fldChar w:fldCharType="end"/>
          </w:r>
        </w:p>
      </w:tc>
      <w:tc>
        <w:tcPr>
          <w:tcW w:w="4815" w:type="dxa"/>
          <w:vMerge/>
          <w:shd w:val="clear" w:color="auto" w:fill="auto"/>
        </w:tcPr>
        <w:p w:rsidR="00AD2132" w:rsidRPr="005729E3" w:rsidRDefault="00AD2132" w:rsidP="006E702C">
          <w:pPr>
            <w:pStyle w:val="Ledtext"/>
          </w:pPr>
        </w:p>
      </w:tc>
    </w:tr>
  </w:tbl>
  <w:p w:rsidR="00AD2132" w:rsidRDefault="00AD2132" w:rsidP="000278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132" w:rsidRDefault="00AD21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439D0">
      <w:pPr>
        <w:spacing w:after="0" w:line="240" w:lineRule="auto"/>
      </w:pPr>
      <w:r>
        <w:separator/>
      </w:r>
    </w:p>
  </w:footnote>
  <w:footnote w:type="continuationSeparator" w:id="0">
    <w:p w:rsidR="00000000" w:rsidRDefault="0074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132" w:rsidRDefault="00AD21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8" w:type="dxa"/>
      <w:tblInd w:w="-1985" w:type="dxa"/>
      <w:tblLayout w:type="fixed"/>
      <w:tblLook w:val="04A0" w:firstRow="1" w:lastRow="0" w:firstColumn="1" w:lastColumn="0" w:noHBand="0" w:noVBand="1"/>
    </w:tblPr>
    <w:tblGrid>
      <w:gridCol w:w="5033"/>
      <w:gridCol w:w="1455"/>
      <w:gridCol w:w="1701"/>
      <w:gridCol w:w="1659"/>
    </w:tblGrid>
    <w:tr w:rsidR="00C069DA" w:rsidTr="006E702C">
      <w:trPr>
        <w:trHeight w:val="581"/>
      </w:trPr>
      <w:tc>
        <w:tcPr>
          <w:tcW w:w="5033" w:type="dxa"/>
          <w:vMerge w:val="restart"/>
          <w:shd w:val="clear" w:color="auto" w:fill="auto"/>
        </w:tcPr>
        <w:p w:rsidR="00AD2132" w:rsidRPr="005729E3" w:rsidRDefault="007439D0" w:rsidP="006E702C">
          <w:pPr>
            <w:pStyle w:val="Sidhuvud"/>
            <w:rPr>
              <w:noProof/>
              <w:lang w:eastAsia="sv-SE"/>
            </w:rPr>
          </w:pPr>
          <w:r w:rsidRPr="00030193">
            <w:rPr>
              <w:noProof/>
              <w:lang w:eastAsia="sv-SE"/>
            </w:rPr>
            <w:drawing>
              <wp:inline distT="0" distB="0" distL="0" distR="0">
                <wp:extent cx="1276985" cy="362585"/>
                <wp:effectExtent l="0" t="0" r="0" b="0"/>
                <wp:docPr id="24" name="Bildobjekt 4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021168" name="Bildobjekt 4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dxa"/>
          <w:gridSpan w:val="2"/>
          <w:shd w:val="clear" w:color="auto" w:fill="auto"/>
        </w:tcPr>
        <w:p w:rsidR="00AD2132" w:rsidRPr="005729E3" w:rsidRDefault="007439D0" w:rsidP="006E702C">
          <w:pPr>
            <w:pStyle w:val="Dokumentyp"/>
          </w:pPr>
          <w:r>
            <w:fldChar w:fldCharType="begin"/>
          </w:r>
          <w:r>
            <w:instrText xml:space="preserve"> DOCPROPERTY C_Workflow \* MERGEFORMAT  </w:instrText>
          </w:r>
          <w:r>
            <w:fldChar w:fldCharType="separate"/>
          </w:r>
          <w:r>
            <w:t>Plan</w:t>
          </w:r>
          <w:r>
            <w:fldChar w:fldCharType="end"/>
          </w:r>
        </w:p>
      </w:tc>
      <w:tc>
        <w:tcPr>
          <w:tcW w:w="1659" w:type="dxa"/>
          <w:shd w:val="clear" w:color="auto" w:fill="auto"/>
        </w:tcPr>
        <w:p w:rsidR="00AD2132" w:rsidRPr="005729E3" w:rsidRDefault="007439D0" w:rsidP="006E702C">
          <w:pPr>
            <w:pStyle w:val="Sidhuvud"/>
            <w:spacing w:before="120"/>
            <w:jc w:val="right"/>
          </w:pPr>
          <w:r w:rsidRPr="005729E3">
            <w:fldChar w:fldCharType="begin"/>
          </w:r>
          <w:r w:rsidRPr="005729E3">
            <w:instrText>PAGE  \* Arabic  \* MERGEFORMAT</w:instrText>
          </w:r>
          <w:r w:rsidRPr="005729E3">
            <w:fldChar w:fldCharType="separate"/>
          </w:r>
          <w:r>
            <w:rPr>
              <w:noProof/>
            </w:rPr>
            <w:t>16</w:t>
          </w:r>
          <w:r w:rsidRPr="005729E3">
            <w:fldChar w:fldCharType="end"/>
          </w:r>
          <w:r w:rsidRPr="005729E3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  <w:r w:rsidRPr="005729E3">
            <w:t>)</w:t>
          </w:r>
        </w:p>
      </w:tc>
    </w:tr>
    <w:tr w:rsidR="00C069DA" w:rsidTr="006E702C">
      <w:trPr>
        <w:trHeight w:val="315"/>
      </w:trPr>
      <w:tc>
        <w:tcPr>
          <w:tcW w:w="5033" w:type="dxa"/>
          <w:vMerge/>
          <w:shd w:val="clear" w:color="auto" w:fill="auto"/>
        </w:tcPr>
        <w:p w:rsidR="00AD2132" w:rsidRPr="005729E3" w:rsidRDefault="00AD2132" w:rsidP="006E702C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shd w:val="clear" w:color="auto" w:fill="auto"/>
        </w:tcPr>
        <w:p w:rsidR="00AD2132" w:rsidRPr="005729E3" w:rsidRDefault="007439D0" w:rsidP="006E702C">
          <w:pPr>
            <w:pStyle w:val="Ledtext"/>
          </w:pPr>
          <w:r w:rsidRPr="005729E3">
            <w:t>Gäller fr.o.m.</w:t>
          </w:r>
        </w:p>
      </w:tc>
      <w:tc>
        <w:tcPr>
          <w:tcW w:w="1701" w:type="dxa"/>
          <w:shd w:val="clear" w:color="auto" w:fill="auto"/>
        </w:tcPr>
        <w:p w:rsidR="00AD2132" w:rsidRPr="005729E3" w:rsidRDefault="007439D0" w:rsidP="006E702C">
          <w:pPr>
            <w:pStyle w:val="Ledtext"/>
          </w:pPr>
          <w:r w:rsidRPr="005729E3">
            <w:t>Dok.nummer-Utgåva</w:t>
          </w:r>
        </w:p>
      </w:tc>
      <w:tc>
        <w:tcPr>
          <w:tcW w:w="1659" w:type="dxa"/>
          <w:shd w:val="clear" w:color="auto" w:fill="auto"/>
        </w:tcPr>
        <w:p w:rsidR="00AD2132" w:rsidRPr="005729E3" w:rsidRDefault="00AD2132" w:rsidP="006E702C">
          <w:pPr>
            <w:pStyle w:val="Ledtext"/>
          </w:pPr>
        </w:p>
      </w:tc>
    </w:tr>
    <w:tr w:rsidR="00C069DA" w:rsidTr="006E702C">
      <w:trPr>
        <w:trHeight w:val="468"/>
      </w:trPr>
      <w:tc>
        <w:tcPr>
          <w:tcW w:w="5033" w:type="dxa"/>
          <w:tcBorders>
            <w:bottom w:val="single" w:sz="4" w:space="0" w:color="auto"/>
          </w:tcBorders>
          <w:shd w:val="clear" w:color="auto" w:fill="auto"/>
        </w:tcPr>
        <w:p w:rsidR="00AD2132" w:rsidRPr="005729E3" w:rsidRDefault="00AD2132" w:rsidP="006E702C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tcBorders>
            <w:bottom w:val="single" w:sz="4" w:space="0" w:color="auto"/>
          </w:tcBorders>
          <w:shd w:val="clear" w:color="auto" w:fill="auto"/>
        </w:tcPr>
        <w:p w:rsidR="00AD2132" w:rsidRPr="005729E3" w:rsidRDefault="007439D0" w:rsidP="006E702C">
          <w:pPr>
            <w:pStyle w:val="Sidhuvud"/>
          </w:pPr>
          <w:r>
            <w:fldChar w:fldCharType="begin"/>
          </w:r>
          <w:r>
            <w:instrText xml:space="preserve"> DOCPROPERTY C_ValidFrom \* MERGEFORMAT  </w:instrText>
          </w:r>
          <w:r>
            <w:fldChar w:fldCharType="end"/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:rsidR="00AD2132" w:rsidRPr="005729E3" w:rsidRDefault="007439D0" w:rsidP="006E702C">
          <w:pPr>
            <w:pStyle w:val="Sidhuvud"/>
          </w:pPr>
          <w:r>
            <w:fldChar w:fldCharType="begin"/>
          </w:r>
          <w:r>
            <w:instrText xml:space="preserve"> DOCPROPERTY C_DocumentNumber \* MERGEFORMAT  </w:instrText>
          </w:r>
          <w:r>
            <w:fldChar w:fldCharType="separate"/>
          </w:r>
          <w:r>
            <w:t>50163-0.17</w:t>
          </w:r>
          <w:r>
            <w:fldChar w:fldCharType="end"/>
          </w:r>
        </w:p>
      </w:tc>
      <w:tc>
        <w:tcPr>
          <w:tcW w:w="1659" w:type="dxa"/>
          <w:tcBorders>
            <w:bottom w:val="single" w:sz="4" w:space="0" w:color="auto"/>
          </w:tcBorders>
          <w:shd w:val="clear" w:color="auto" w:fill="auto"/>
        </w:tcPr>
        <w:p w:rsidR="00AD2132" w:rsidRPr="005729E3" w:rsidRDefault="00AD2132" w:rsidP="006E702C">
          <w:pPr>
            <w:pStyle w:val="Sidhuvud"/>
          </w:pPr>
        </w:p>
      </w:tc>
    </w:tr>
  </w:tbl>
  <w:p w:rsidR="00AD2132" w:rsidRDefault="007439D0" w:rsidP="00027877">
    <w:pPr>
      <w:pStyle w:val="Titel"/>
    </w:pPr>
    <w:r>
      <w:fldChar w:fldCharType="begin"/>
    </w:r>
    <w:r>
      <w:instrText xml:space="preserve"> DOCPROPERTY C_Title \* MERGEFORMAT  </w:instrText>
    </w:r>
    <w:r>
      <w:fldChar w:fldCharType="separate"/>
    </w:r>
    <w:r>
      <w:t xml:space="preserve">Förvaltningsplan </w:t>
    </w:r>
    <w:proofErr w:type="gramStart"/>
    <w:r>
      <w:t>2020-2022</w:t>
    </w:r>
    <w:proofErr w:type="gramEnd"/>
    <w:r>
      <w:t xml:space="preserve"> Kollektivtrafikförvaltningen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132" w:rsidRDefault="007439D0" w:rsidP="00027877">
    <w:pPr>
      <w:pStyle w:val="Sidhuvud"/>
      <w:spacing w:before="2000" w:after="1400"/>
      <w:ind w:left="-1985"/>
      <w:jc w:val="center"/>
    </w:pPr>
    <w:r w:rsidRPr="00030193">
      <w:rPr>
        <w:noProof/>
        <w:lang w:eastAsia="sv-SE"/>
      </w:rPr>
      <w:drawing>
        <wp:inline distT="0" distB="0" distL="0" distR="0">
          <wp:extent cx="1449070" cy="1380490"/>
          <wp:effectExtent l="0" t="0" r="0" b="0"/>
          <wp:docPr id="25" name="Bild 3" descr="https://ltvse.sharepoint.com/teams/REG/SiteCollectionDocuments/regionvastmanland_4f_2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61008" name="Bild 3" descr="https://ltvse.sharepoint.com/teams/REG/SiteCollectionDocuments/regionvastmanland_4f_2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132" w:rsidRPr="00BC4ED8" w:rsidRDefault="007439D0" w:rsidP="00027877">
    <w:pPr>
      <w:pStyle w:val="Titelfrsttsida"/>
    </w:pPr>
    <w:r>
      <w:fldChar w:fldCharType="begin"/>
    </w:r>
    <w:r>
      <w:instrText xml:space="preserve"> DOCPROPERTY C_Title \* MERGEFORMAT  </w:instrText>
    </w:r>
    <w:r>
      <w:fldChar w:fldCharType="separate"/>
    </w:r>
    <w:r>
      <w:t xml:space="preserve">Förvaltningsplan </w:t>
    </w:r>
    <w:proofErr w:type="gramStart"/>
    <w:r>
      <w:t>2020-2022</w:t>
    </w:r>
    <w:proofErr w:type="gramEnd"/>
    <w:r>
      <w:t xml:space="preserve"> Kollektivtrafikförvaltningen</w:t>
    </w:r>
    <w:r>
      <w:fldChar w:fldCharType="end"/>
    </w:r>
  </w:p>
  <w:p w:rsidR="00AD2132" w:rsidRDefault="00AD2132" w:rsidP="00027877">
    <w:pPr>
      <w:pStyle w:val="Sidhuvud"/>
    </w:pPr>
  </w:p>
  <w:p w:rsidR="00AD2132" w:rsidRDefault="00AD2132" w:rsidP="00027877">
    <w:pPr>
      <w:pStyle w:val="Sidhuvud"/>
    </w:pPr>
  </w:p>
  <w:p w:rsidR="00AD2132" w:rsidRPr="00C1584F" w:rsidRDefault="00AD2132" w:rsidP="000278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E068DC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CF21FF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C95DFF"/>
    <w:multiLevelType w:val="hybridMultilevel"/>
    <w:tmpl w:val="9C701774"/>
    <w:lvl w:ilvl="0" w:tplc="9244D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EF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A6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C8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02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A3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0F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28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4E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2115"/>
    <w:multiLevelType w:val="hybridMultilevel"/>
    <w:tmpl w:val="39C485CC"/>
    <w:lvl w:ilvl="0" w:tplc="0F30E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6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E64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23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8D1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60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89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AA8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8A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83C87"/>
    <w:multiLevelType w:val="hybridMultilevel"/>
    <w:tmpl w:val="3DE021AA"/>
    <w:lvl w:ilvl="0" w:tplc="FB769C6E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9926C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7AE7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4F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A9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80B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EE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D68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B60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E26A6"/>
    <w:multiLevelType w:val="multilevel"/>
    <w:tmpl w:val="FA2AB2DA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9F62AB"/>
    <w:multiLevelType w:val="hybridMultilevel"/>
    <w:tmpl w:val="F78682FE"/>
    <w:lvl w:ilvl="0" w:tplc="E132E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8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CA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4E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6C3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AC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20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ABB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A2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84"/>
    <w:rsid w:val="0001059B"/>
    <w:rsid w:val="000136B8"/>
    <w:rsid w:val="000155E3"/>
    <w:rsid w:val="00021C20"/>
    <w:rsid w:val="00024270"/>
    <w:rsid w:val="00026378"/>
    <w:rsid w:val="00027877"/>
    <w:rsid w:val="0003242D"/>
    <w:rsid w:val="00033230"/>
    <w:rsid w:val="00036723"/>
    <w:rsid w:val="00037276"/>
    <w:rsid w:val="00041F88"/>
    <w:rsid w:val="000534EB"/>
    <w:rsid w:val="000678FA"/>
    <w:rsid w:val="00076E1B"/>
    <w:rsid w:val="00083990"/>
    <w:rsid w:val="00083DED"/>
    <w:rsid w:val="00085AC2"/>
    <w:rsid w:val="0009323C"/>
    <w:rsid w:val="000B7464"/>
    <w:rsid w:val="000F1178"/>
    <w:rsid w:val="000F47AC"/>
    <w:rsid w:val="000F51C1"/>
    <w:rsid w:val="000F7DCC"/>
    <w:rsid w:val="00103304"/>
    <w:rsid w:val="0011063C"/>
    <w:rsid w:val="001110F9"/>
    <w:rsid w:val="00113C1A"/>
    <w:rsid w:val="00133211"/>
    <w:rsid w:val="0015336F"/>
    <w:rsid w:val="00170622"/>
    <w:rsid w:val="00171436"/>
    <w:rsid w:val="00172BEF"/>
    <w:rsid w:val="0018065B"/>
    <w:rsid w:val="001911C7"/>
    <w:rsid w:val="00191800"/>
    <w:rsid w:val="001B1D29"/>
    <w:rsid w:val="001B2D3A"/>
    <w:rsid w:val="001C0555"/>
    <w:rsid w:val="001C4CB7"/>
    <w:rsid w:val="001C7BA3"/>
    <w:rsid w:val="001C7BE4"/>
    <w:rsid w:val="001D43F2"/>
    <w:rsid w:val="001E313A"/>
    <w:rsid w:val="001E451A"/>
    <w:rsid w:val="001F003C"/>
    <w:rsid w:val="001F136C"/>
    <w:rsid w:val="00202008"/>
    <w:rsid w:val="00204E0B"/>
    <w:rsid w:val="0020567E"/>
    <w:rsid w:val="00206764"/>
    <w:rsid w:val="00207FC7"/>
    <w:rsid w:val="0021243F"/>
    <w:rsid w:val="00212663"/>
    <w:rsid w:val="002169C8"/>
    <w:rsid w:val="00217D0E"/>
    <w:rsid w:val="00220572"/>
    <w:rsid w:val="00220D98"/>
    <w:rsid w:val="00222C68"/>
    <w:rsid w:val="00223457"/>
    <w:rsid w:val="00227754"/>
    <w:rsid w:val="00230109"/>
    <w:rsid w:val="002333CF"/>
    <w:rsid w:val="00233A67"/>
    <w:rsid w:val="00237A96"/>
    <w:rsid w:val="00241FC1"/>
    <w:rsid w:val="00250405"/>
    <w:rsid w:val="0026631C"/>
    <w:rsid w:val="00270F40"/>
    <w:rsid w:val="00274B9E"/>
    <w:rsid w:val="002770AA"/>
    <w:rsid w:val="002844C4"/>
    <w:rsid w:val="00286567"/>
    <w:rsid w:val="00297F46"/>
    <w:rsid w:val="002B048B"/>
    <w:rsid w:val="002B1B27"/>
    <w:rsid w:val="002C463C"/>
    <w:rsid w:val="002C7A63"/>
    <w:rsid w:val="002E5A79"/>
    <w:rsid w:val="002E6E23"/>
    <w:rsid w:val="002F599F"/>
    <w:rsid w:val="00303905"/>
    <w:rsid w:val="00304C2F"/>
    <w:rsid w:val="003133CE"/>
    <w:rsid w:val="0032029A"/>
    <w:rsid w:val="00321832"/>
    <w:rsid w:val="00336ADC"/>
    <w:rsid w:val="00337F55"/>
    <w:rsid w:val="00341A8F"/>
    <w:rsid w:val="00350B59"/>
    <w:rsid w:val="003516E6"/>
    <w:rsid w:val="00351E62"/>
    <w:rsid w:val="00352B29"/>
    <w:rsid w:val="0035327A"/>
    <w:rsid w:val="0035463C"/>
    <w:rsid w:val="0035777E"/>
    <w:rsid w:val="00360898"/>
    <w:rsid w:val="00361EBC"/>
    <w:rsid w:val="003765E8"/>
    <w:rsid w:val="0037718D"/>
    <w:rsid w:val="00381555"/>
    <w:rsid w:val="00390AC4"/>
    <w:rsid w:val="0039404B"/>
    <w:rsid w:val="003A07A0"/>
    <w:rsid w:val="003A1289"/>
    <w:rsid w:val="003A490C"/>
    <w:rsid w:val="003B507D"/>
    <w:rsid w:val="003C3C8D"/>
    <w:rsid w:val="003C45CC"/>
    <w:rsid w:val="003C7C62"/>
    <w:rsid w:val="003D4BDA"/>
    <w:rsid w:val="003D65B3"/>
    <w:rsid w:val="003D7AB6"/>
    <w:rsid w:val="003E1F03"/>
    <w:rsid w:val="003E6C35"/>
    <w:rsid w:val="003F00DC"/>
    <w:rsid w:val="003F0657"/>
    <w:rsid w:val="003F4246"/>
    <w:rsid w:val="004003E3"/>
    <w:rsid w:val="00400D1A"/>
    <w:rsid w:val="00401302"/>
    <w:rsid w:val="0040173C"/>
    <w:rsid w:val="00404793"/>
    <w:rsid w:val="004063AA"/>
    <w:rsid w:val="00412A0F"/>
    <w:rsid w:val="004164D8"/>
    <w:rsid w:val="00417D7F"/>
    <w:rsid w:val="00431C67"/>
    <w:rsid w:val="00432E84"/>
    <w:rsid w:val="00434A5C"/>
    <w:rsid w:val="00443443"/>
    <w:rsid w:val="00443CE9"/>
    <w:rsid w:val="00451121"/>
    <w:rsid w:val="00460CCE"/>
    <w:rsid w:val="00461CFE"/>
    <w:rsid w:val="00475181"/>
    <w:rsid w:val="00483CAC"/>
    <w:rsid w:val="00490537"/>
    <w:rsid w:val="00492826"/>
    <w:rsid w:val="004A14E9"/>
    <w:rsid w:val="004A4DC1"/>
    <w:rsid w:val="004A6EC8"/>
    <w:rsid w:val="004B5683"/>
    <w:rsid w:val="004C186F"/>
    <w:rsid w:val="004D590C"/>
    <w:rsid w:val="004E50A1"/>
    <w:rsid w:val="004E5A43"/>
    <w:rsid w:val="004F1A98"/>
    <w:rsid w:val="004F5B64"/>
    <w:rsid w:val="004F61F6"/>
    <w:rsid w:val="004F7534"/>
    <w:rsid w:val="00504BFB"/>
    <w:rsid w:val="005150EB"/>
    <w:rsid w:val="00515C5A"/>
    <w:rsid w:val="00516D4E"/>
    <w:rsid w:val="005178F6"/>
    <w:rsid w:val="00534A7B"/>
    <w:rsid w:val="0054195A"/>
    <w:rsid w:val="0056183D"/>
    <w:rsid w:val="0056365F"/>
    <w:rsid w:val="00564810"/>
    <w:rsid w:val="0057153D"/>
    <w:rsid w:val="005729E3"/>
    <w:rsid w:val="00573C21"/>
    <w:rsid w:val="00586554"/>
    <w:rsid w:val="00590D03"/>
    <w:rsid w:val="00597EE9"/>
    <w:rsid w:val="005A034A"/>
    <w:rsid w:val="005A10B2"/>
    <w:rsid w:val="005B2640"/>
    <w:rsid w:val="005B4271"/>
    <w:rsid w:val="005B4C78"/>
    <w:rsid w:val="005B5C8D"/>
    <w:rsid w:val="005B7FDF"/>
    <w:rsid w:val="005C08CD"/>
    <w:rsid w:val="005D00F6"/>
    <w:rsid w:val="005E077B"/>
    <w:rsid w:val="005E41CF"/>
    <w:rsid w:val="005E423B"/>
    <w:rsid w:val="005F1D3F"/>
    <w:rsid w:val="005F2501"/>
    <w:rsid w:val="006110F2"/>
    <w:rsid w:val="00612E3B"/>
    <w:rsid w:val="0062294B"/>
    <w:rsid w:val="006247F2"/>
    <w:rsid w:val="006263AE"/>
    <w:rsid w:val="00633973"/>
    <w:rsid w:val="00656F69"/>
    <w:rsid w:val="00667DBC"/>
    <w:rsid w:val="00686DBF"/>
    <w:rsid w:val="006B7AC8"/>
    <w:rsid w:val="006C215D"/>
    <w:rsid w:val="006C54C4"/>
    <w:rsid w:val="006D13DD"/>
    <w:rsid w:val="006D14E5"/>
    <w:rsid w:val="006E0B8B"/>
    <w:rsid w:val="006E702C"/>
    <w:rsid w:val="006E7FD6"/>
    <w:rsid w:val="006F1FF4"/>
    <w:rsid w:val="006F38F0"/>
    <w:rsid w:val="006F4951"/>
    <w:rsid w:val="006F50D5"/>
    <w:rsid w:val="007022B9"/>
    <w:rsid w:val="00702CDC"/>
    <w:rsid w:val="00712AC2"/>
    <w:rsid w:val="00714AA1"/>
    <w:rsid w:val="00730804"/>
    <w:rsid w:val="007439D0"/>
    <w:rsid w:val="00745B6A"/>
    <w:rsid w:val="0074623A"/>
    <w:rsid w:val="007551CD"/>
    <w:rsid w:val="0076267E"/>
    <w:rsid w:val="00773FC1"/>
    <w:rsid w:val="00790E2E"/>
    <w:rsid w:val="00795AA9"/>
    <w:rsid w:val="007A54D1"/>
    <w:rsid w:val="007A54DE"/>
    <w:rsid w:val="007C2DF9"/>
    <w:rsid w:val="007C3C4C"/>
    <w:rsid w:val="007D0C34"/>
    <w:rsid w:val="00802B2D"/>
    <w:rsid w:val="00815F6B"/>
    <w:rsid w:val="00831CF1"/>
    <w:rsid w:val="00841049"/>
    <w:rsid w:val="00846BAC"/>
    <w:rsid w:val="00855D13"/>
    <w:rsid w:val="00860C86"/>
    <w:rsid w:val="008743FE"/>
    <w:rsid w:val="00876DC7"/>
    <w:rsid w:val="008811F2"/>
    <w:rsid w:val="00881955"/>
    <w:rsid w:val="00885E19"/>
    <w:rsid w:val="008864D9"/>
    <w:rsid w:val="008A291B"/>
    <w:rsid w:val="008A69A0"/>
    <w:rsid w:val="008B23B2"/>
    <w:rsid w:val="008B3864"/>
    <w:rsid w:val="008C6B1E"/>
    <w:rsid w:val="008D5D1C"/>
    <w:rsid w:val="008E0A1A"/>
    <w:rsid w:val="008E17E3"/>
    <w:rsid w:val="008E2A7D"/>
    <w:rsid w:val="009012BB"/>
    <w:rsid w:val="00906EC1"/>
    <w:rsid w:val="00925854"/>
    <w:rsid w:val="0092687F"/>
    <w:rsid w:val="00933FF6"/>
    <w:rsid w:val="009352F7"/>
    <w:rsid w:val="00947179"/>
    <w:rsid w:val="00947FAC"/>
    <w:rsid w:val="0095694C"/>
    <w:rsid w:val="009618E0"/>
    <w:rsid w:val="0096417B"/>
    <w:rsid w:val="009823A4"/>
    <w:rsid w:val="0099789D"/>
    <w:rsid w:val="009B4D6C"/>
    <w:rsid w:val="009B4D95"/>
    <w:rsid w:val="009C0E22"/>
    <w:rsid w:val="009C295D"/>
    <w:rsid w:val="009D0917"/>
    <w:rsid w:val="009D4389"/>
    <w:rsid w:val="009E267D"/>
    <w:rsid w:val="00A0114E"/>
    <w:rsid w:val="00A019F1"/>
    <w:rsid w:val="00A046EA"/>
    <w:rsid w:val="00A24108"/>
    <w:rsid w:val="00A2631B"/>
    <w:rsid w:val="00A27903"/>
    <w:rsid w:val="00A35262"/>
    <w:rsid w:val="00A35F08"/>
    <w:rsid w:val="00A46D63"/>
    <w:rsid w:val="00A55379"/>
    <w:rsid w:val="00A561A0"/>
    <w:rsid w:val="00A57CB6"/>
    <w:rsid w:val="00A672BA"/>
    <w:rsid w:val="00A67834"/>
    <w:rsid w:val="00A71482"/>
    <w:rsid w:val="00A72899"/>
    <w:rsid w:val="00A80797"/>
    <w:rsid w:val="00A85399"/>
    <w:rsid w:val="00A94FF1"/>
    <w:rsid w:val="00AB465B"/>
    <w:rsid w:val="00AB4A4A"/>
    <w:rsid w:val="00AD2132"/>
    <w:rsid w:val="00AD3321"/>
    <w:rsid w:val="00AD6067"/>
    <w:rsid w:val="00AE48D7"/>
    <w:rsid w:val="00AE6D9D"/>
    <w:rsid w:val="00AF0CC7"/>
    <w:rsid w:val="00AF7867"/>
    <w:rsid w:val="00B07B32"/>
    <w:rsid w:val="00B12F7E"/>
    <w:rsid w:val="00B14D63"/>
    <w:rsid w:val="00B174DA"/>
    <w:rsid w:val="00B31B10"/>
    <w:rsid w:val="00B4380E"/>
    <w:rsid w:val="00B60447"/>
    <w:rsid w:val="00B60B10"/>
    <w:rsid w:val="00B6339A"/>
    <w:rsid w:val="00B65B89"/>
    <w:rsid w:val="00B83FA9"/>
    <w:rsid w:val="00B93221"/>
    <w:rsid w:val="00BA7576"/>
    <w:rsid w:val="00BB3092"/>
    <w:rsid w:val="00BC4ED8"/>
    <w:rsid w:val="00BC657C"/>
    <w:rsid w:val="00BD28A0"/>
    <w:rsid w:val="00BE50FB"/>
    <w:rsid w:val="00BE79F9"/>
    <w:rsid w:val="00BF0E9B"/>
    <w:rsid w:val="00BF45C7"/>
    <w:rsid w:val="00C0348D"/>
    <w:rsid w:val="00C05DA3"/>
    <w:rsid w:val="00C069DA"/>
    <w:rsid w:val="00C1584F"/>
    <w:rsid w:val="00C16433"/>
    <w:rsid w:val="00C22CF7"/>
    <w:rsid w:val="00C27286"/>
    <w:rsid w:val="00C36807"/>
    <w:rsid w:val="00C40387"/>
    <w:rsid w:val="00C4318C"/>
    <w:rsid w:val="00C5007D"/>
    <w:rsid w:val="00C51EE1"/>
    <w:rsid w:val="00C53318"/>
    <w:rsid w:val="00C55057"/>
    <w:rsid w:val="00C655BF"/>
    <w:rsid w:val="00C70ED2"/>
    <w:rsid w:val="00C81CAB"/>
    <w:rsid w:val="00C83FB3"/>
    <w:rsid w:val="00CA241F"/>
    <w:rsid w:val="00CA7837"/>
    <w:rsid w:val="00CB2DC5"/>
    <w:rsid w:val="00CB4027"/>
    <w:rsid w:val="00CC52F7"/>
    <w:rsid w:val="00CF2475"/>
    <w:rsid w:val="00CF2751"/>
    <w:rsid w:val="00D11D54"/>
    <w:rsid w:val="00D16CDA"/>
    <w:rsid w:val="00D220B3"/>
    <w:rsid w:val="00D33047"/>
    <w:rsid w:val="00D33873"/>
    <w:rsid w:val="00D344C6"/>
    <w:rsid w:val="00D420BB"/>
    <w:rsid w:val="00D4405E"/>
    <w:rsid w:val="00D527CC"/>
    <w:rsid w:val="00D52880"/>
    <w:rsid w:val="00D57781"/>
    <w:rsid w:val="00D57794"/>
    <w:rsid w:val="00D57ED6"/>
    <w:rsid w:val="00D63672"/>
    <w:rsid w:val="00D64289"/>
    <w:rsid w:val="00D66652"/>
    <w:rsid w:val="00D81852"/>
    <w:rsid w:val="00D832EF"/>
    <w:rsid w:val="00D85852"/>
    <w:rsid w:val="00D85D88"/>
    <w:rsid w:val="00D96C63"/>
    <w:rsid w:val="00DA7A18"/>
    <w:rsid w:val="00DB4339"/>
    <w:rsid w:val="00DB6721"/>
    <w:rsid w:val="00DB7AC2"/>
    <w:rsid w:val="00DC59EF"/>
    <w:rsid w:val="00DE5C43"/>
    <w:rsid w:val="00DE600A"/>
    <w:rsid w:val="00DE685B"/>
    <w:rsid w:val="00DF4719"/>
    <w:rsid w:val="00DF67E5"/>
    <w:rsid w:val="00E06547"/>
    <w:rsid w:val="00E20CFA"/>
    <w:rsid w:val="00E32DA0"/>
    <w:rsid w:val="00E349B7"/>
    <w:rsid w:val="00E51CF2"/>
    <w:rsid w:val="00E60D58"/>
    <w:rsid w:val="00E62377"/>
    <w:rsid w:val="00E63374"/>
    <w:rsid w:val="00E640E2"/>
    <w:rsid w:val="00E644FE"/>
    <w:rsid w:val="00E64771"/>
    <w:rsid w:val="00E72526"/>
    <w:rsid w:val="00E72EF7"/>
    <w:rsid w:val="00E80C5D"/>
    <w:rsid w:val="00E81761"/>
    <w:rsid w:val="00E86B23"/>
    <w:rsid w:val="00E9180A"/>
    <w:rsid w:val="00E91A81"/>
    <w:rsid w:val="00E96ACB"/>
    <w:rsid w:val="00EB36C2"/>
    <w:rsid w:val="00EB5F29"/>
    <w:rsid w:val="00EC0E14"/>
    <w:rsid w:val="00EC12C7"/>
    <w:rsid w:val="00EC1E96"/>
    <w:rsid w:val="00ED56A7"/>
    <w:rsid w:val="00EE20A4"/>
    <w:rsid w:val="00EE6E36"/>
    <w:rsid w:val="00EF47C0"/>
    <w:rsid w:val="00F0631C"/>
    <w:rsid w:val="00F07538"/>
    <w:rsid w:val="00F10556"/>
    <w:rsid w:val="00F11D64"/>
    <w:rsid w:val="00F13242"/>
    <w:rsid w:val="00F16D00"/>
    <w:rsid w:val="00F227A7"/>
    <w:rsid w:val="00F22C3A"/>
    <w:rsid w:val="00F23CC7"/>
    <w:rsid w:val="00F25574"/>
    <w:rsid w:val="00F3367D"/>
    <w:rsid w:val="00F53609"/>
    <w:rsid w:val="00F81DCF"/>
    <w:rsid w:val="00F906F6"/>
    <w:rsid w:val="00F976B9"/>
    <w:rsid w:val="00F97C5D"/>
    <w:rsid w:val="00FA222C"/>
    <w:rsid w:val="00FA4395"/>
    <w:rsid w:val="00FB110C"/>
    <w:rsid w:val="00FB5C19"/>
    <w:rsid w:val="00FC038A"/>
    <w:rsid w:val="00FC2A26"/>
    <w:rsid w:val="00FD537C"/>
    <w:rsid w:val="00FE5ACB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A4A5C-7F8F-4E9F-9FC8-3BCF7660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20572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1"/>
    <w:qFormat/>
    <w:rsid w:val="00AE6D9D"/>
    <w:pPr>
      <w:keepNext/>
      <w:keepLines/>
      <w:numPr>
        <w:numId w:val="1"/>
      </w:numPr>
      <w:pBdr>
        <w:bottom w:val="single" w:sz="4" w:space="1" w:color="auto"/>
      </w:pBdr>
      <w:spacing w:before="480" w:after="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uiPriority w:val="1"/>
    <w:qFormat/>
    <w:rsid w:val="006D14E5"/>
    <w:pPr>
      <w:keepNext/>
      <w:keepLines/>
      <w:numPr>
        <w:ilvl w:val="1"/>
        <w:numId w:val="1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1"/>
    <w:qFormat/>
    <w:rsid w:val="00217D0E"/>
    <w:pPr>
      <w:keepNext/>
      <w:keepLines/>
      <w:numPr>
        <w:ilvl w:val="2"/>
        <w:numId w:val="1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uiPriority w:val="1"/>
    <w:qFormat/>
    <w:rsid w:val="00C22CF7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3765E8"/>
    <w:pPr>
      <w:keepNext/>
      <w:keepLines/>
      <w:spacing w:before="200" w:after="0" w:line="240" w:lineRule="auto"/>
      <w:outlineLvl w:val="4"/>
    </w:pPr>
    <w:rPr>
      <w:rFonts w:ascii="Cambria" w:eastAsia="Times New Roman" w:hAnsi="Cambr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A5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0447"/>
  </w:style>
  <w:style w:type="paragraph" w:styleId="Sidfot">
    <w:name w:val="footer"/>
    <w:basedOn w:val="Normal"/>
    <w:link w:val="SidfotChar"/>
    <w:uiPriority w:val="99"/>
    <w:semiHidden/>
    <w:rsid w:val="00F97C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link w:val="Sidfot"/>
    <w:uiPriority w:val="99"/>
    <w:semiHidden/>
    <w:rsid w:val="00F97C5D"/>
    <w:rPr>
      <w:sz w:val="16"/>
    </w:rPr>
  </w:style>
  <w:style w:type="paragraph" w:customStyle="1" w:styleId="Fyrkantslista">
    <w:name w:val="Fyrkantslista"/>
    <w:basedOn w:val="Brdtext"/>
    <w:rsid w:val="002333CF"/>
    <w:pPr>
      <w:numPr>
        <w:numId w:val="4"/>
      </w:numPr>
    </w:pPr>
  </w:style>
  <w:style w:type="paragraph" w:customStyle="1" w:styleId="Dokumentyp">
    <w:name w:val="Dokumentyp"/>
    <w:basedOn w:val="Sidhuvud"/>
    <w:semiHidden/>
    <w:qFormat/>
    <w:rsid w:val="009D0917"/>
    <w:pPr>
      <w:spacing w:before="120"/>
    </w:pPr>
    <w:rPr>
      <w:b/>
      <w:caps/>
    </w:rPr>
  </w:style>
  <w:style w:type="paragraph" w:customStyle="1" w:styleId="Ledtext">
    <w:name w:val="Ledtext"/>
    <w:basedOn w:val="Sidhuvud"/>
    <w:semiHidden/>
    <w:qFormat/>
    <w:rsid w:val="00F97C5D"/>
    <w:rPr>
      <w:sz w:val="12"/>
    </w:rPr>
  </w:style>
  <w:style w:type="character" w:customStyle="1" w:styleId="Rubrik1Char">
    <w:name w:val="Rubrik 1 Char"/>
    <w:link w:val="Rubrik1"/>
    <w:uiPriority w:val="1"/>
    <w:rsid w:val="00AE6D9D"/>
    <w:rPr>
      <w:rFonts w:ascii="Calibri" w:eastAsia="Times New Roman" w:hAnsi="Calibri" w:cs="Times New Roman"/>
      <w:b/>
      <w:bCs/>
      <w:caps/>
      <w:szCs w:val="28"/>
    </w:rPr>
  </w:style>
  <w:style w:type="paragraph" w:customStyle="1" w:styleId="Titelfrsttsida">
    <w:name w:val="Titel_försättsida"/>
    <w:basedOn w:val="Normal"/>
    <w:semiHidden/>
    <w:qFormat/>
    <w:rsid w:val="008E2A7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4A4DC1"/>
    <w:pPr>
      <w:ind w:left="-1985"/>
      <w:jc w:val="center"/>
    </w:pPr>
    <w:rPr>
      <w:caps/>
      <w:sz w:val="32"/>
    </w:rPr>
  </w:style>
  <w:style w:type="paragraph" w:styleId="Innehll1">
    <w:name w:val="toc 1"/>
    <w:basedOn w:val="Normal"/>
    <w:next w:val="Normal"/>
    <w:uiPriority w:val="39"/>
    <w:rsid w:val="00220572"/>
    <w:pPr>
      <w:tabs>
        <w:tab w:val="right" w:leader="dot" w:pos="7643"/>
      </w:tabs>
      <w:spacing w:before="40" w:after="0" w:line="240" w:lineRule="auto"/>
      <w:ind w:left="624" w:right="284" w:hanging="624"/>
    </w:pPr>
    <w:rPr>
      <w:b/>
      <w:caps/>
    </w:rPr>
  </w:style>
  <w:style w:type="character" w:styleId="Hyperlnk">
    <w:name w:val="Hyperlink"/>
    <w:uiPriority w:val="99"/>
    <w:rsid w:val="00FA4395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F97C5D"/>
    <w:pPr>
      <w:spacing w:before="120"/>
      <w:ind w:left="-1985"/>
    </w:pPr>
    <w:rPr>
      <w:b/>
      <w:sz w:val="32"/>
    </w:rPr>
  </w:style>
  <w:style w:type="paragraph" w:customStyle="1" w:styleId="Orubrik">
    <w:name w:val="Orubrik"/>
    <w:basedOn w:val="Brdtext"/>
    <w:next w:val="Brdtext"/>
    <w:semiHidden/>
    <w:qFormat/>
    <w:rsid w:val="00027877"/>
    <w:pPr>
      <w:keepNext/>
      <w:pBdr>
        <w:bottom w:val="single" w:sz="4" w:space="1" w:color="auto"/>
      </w:pBdr>
      <w:ind w:left="-1985"/>
    </w:pPr>
    <w:rPr>
      <w:b/>
      <w:caps/>
    </w:rPr>
  </w:style>
  <w:style w:type="paragraph" w:styleId="Brdtext">
    <w:name w:val="Body Text"/>
    <w:basedOn w:val="Normal"/>
    <w:link w:val="BrdtextChar"/>
    <w:qFormat/>
    <w:rsid w:val="000F7DCC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6110F2"/>
  </w:style>
  <w:style w:type="character" w:customStyle="1" w:styleId="Rubrik2Char">
    <w:name w:val="Rubrik 2 Char"/>
    <w:link w:val="Rubrik2"/>
    <w:uiPriority w:val="1"/>
    <w:rsid w:val="006110F2"/>
    <w:rPr>
      <w:rFonts w:ascii="Calibri" w:eastAsia="Times New Roman" w:hAnsi="Calibri" w:cs="Times New Roman"/>
      <w:b/>
      <w:bCs/>
      <w:szCs w:val="26"/>
    </w:rPr>
  </w:style>
  <w:style w:type="character" w:customStyle="1" w:styleId="Rubrik3Char">
    <w:name w:val="Rubrik 3 Char"/>
    <w:link w:val="Rubrik3"/>
    <w:uiPriority w:val="1"/>
    <w:rsid w:val="00217D0E"/>
    <w:rPr>
      <w:rFonts w:ascii="Calibri" w:eastAsia="Times New Roman" w:hAnsi="Calibri" w:cs="Times New Roman"/>
      <w:b/>
      <w:bCs/>
      <w:i/>
    </w:rPr>
  </w:style>
  <w:style w:type="character" w:customStyle="1" w:styleId="Rubrik4Char">
    <w:name w:val="Rubrik 4 Char"/>
    <w:link w:val="Rubrik4"/>
    <w:uiPriority w:val="1"/>
    <w:rsid w:val="00C22CF7"/>
    <w:rPr>
      <w:rFonts w:ascii="Calibri" w:eastAsia="Times New Roman" w:hAnsi="Calibri" w:cs="Times New Roman"/>
      <w:bCs/>
      <w:i/>
      <w:iCs/>
    </w:rPr>
  </w:style>
  <w:style w:type="paragraph" w:styleId="Innehll2">
    <w:name w:val="toc 2"/>
    <w:basedOn w:val="Normal"/>
    <w:next w:val="Normal"/>
    <w:uiPriority w:val="39"/>
    <w:rsid w:val="00EE6E36"/>
    <w:pPr>
      <w:tabs>
        <w:tab w:val="right" w:leader="dot" w:pos="7643"/>
      </w:tabs>
      <w:spacing w:before="40" w:after="0" w:line="240" w:lineRule="auto"/>
      <w:ind w:left="624" w:right="284" w:hanging="624"/>
    </w:pPr>
  </w:style>
  <w:style w:type="paragraph" w:customStyle="1" w:styleId="Sidfotsid1">
    <w:name w:val="Sidfot sid 1"/>
    <w:basedOn w:val="Sidfot"/>
    <w:semiHidden/>
    <w:qFormat/>
    <w:rsid w:val="008E2A7D"/>
    <w:pPr>
      <w:pBdr>
        <w:top w:val="single" w:sz="4" w:space="6" w:color="808080"/>
      </w:pBdr>
      <w:ind w:left="-1985"/>
      <w:jc w:val="center"/>
    </w:pPr>
    <w:rPr>
      <w:color w:val="808080"/>
    </w:rPr>
  </w:style>
  <w:style w:type="character" w:customStyle="1" w:styleId="Rubrik5Char">
    <w:name w:val="Rubrik 5 Char"/>
    <w:link w:val="Rubrik5"/>
    <w:uiPriority w:val="9"/>
    <w:semiHidden/>
    <w:rsid w:val="007D0C34"/>
    <w:rPr>
      <w:rFonts w:ascii="Cambria" w:eastAsia="Times New Roman" w:hAnsi="Cambria"/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656F69"/>
    <w:pPr>
      <w:ind w:left="720"/>
      <w:contextualSpacing/>
    </w:pPr>
  </w:style>
  <w:style w:type="paragraph" w:customStyle="1" w:styleId="Tabelltext">
    <w:name w:val="Tabelltext"/>
    <w:basedOn w:val="Normal"/>
    <w:uiPriority w:val="2"/>
    <w:qFormat/>
    <w:rsid w:val="00076E1B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8E0A1A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rsid w:val="006110F2"/>
    <w:pPr>
      <w:spacing w:before="120" w:after="120" w:line="240" w:lineRule="auto"/>
    </w:pPr>
    <w:rPr>
      <w:b/>
      <w:bCs/>
      <w:szCs w:val="18"/>
    </w:rPr>
  </w:style>
  <w:style w:type="paragraph" w:styleId="Numreradlista">
    <w:name w:val="List Number"/>
    <w:basedOn w:val="Normal"/>
    <w:qFormat/>
    <w:rsid w:val="005B5C8D"/>
    <w:pPr>
      <w:numPr>
        <w:numId w:val="2"/>
      </w:numPr>
      <w:spacing w:after="120" w:line="280" w:lineRule="atLeast"/>
      <w:ind w:left="357" w:hanging="357"/>
      <w:contextualSpacing/>
    </w:pPr>
  </w:style>
  <w:style w:type="paragraph" w:styleId="Punktlista">
    <w:name w:val="List Bullet"/>
    <w:basedOn w:val="Normal"/>
    <w:qFormat/>
    <w:rsid w:val="005B5C8D"/>
    <w:pPr>
      <w:numPr>
        <w:numId w:val="3"/>
      </w:numPr>
      <w:spacing w:after="120" w:line="280" w:lineRule="atLeast"/>
      <w:ind w:left="357" w:hanging="357"/>
      <w:contextualSpacing/>
    </w:pPr>
  </w:style>
  <w:style w:type="paragraph" w:customStyle="1" w:styleId="Hjlptext">
    <w:name w:val="Hjälptext"/>
    <w:basedOn w:val="Brdtext"/>
    <w:next w:val="Brdtext"/>
    <w:semiHidden/>
    <w:qFormat/>
    <w:rsid w:val="0056365F"/>
    <w:rPr>
      <w:i/>
      <w:vanish/>
      <w:color w:val="0070C0"/>
    </w:rPr>
  </w:style>
  <w:style w:type="paragraph" w:styleId="Innehll3">
    <w:name w:val="toc 3"/>
    <w:basedOn w:val="Normal"/>
    <w:next w:val="Normal"/>
    <w:uiPriority w:val="39"/>
    <w:rsid w:val="006B7AC8"/>
    <w:pPr>
      <w:tabs>
        <w:tab w:val="right" w:leader="dot" w:pos="7643"/>
      </w:tabs>
      <w:spacing w:before="40" w:after="0" w:line="240" w:lineRule="auto"/>
      <w:ind w:left="624" w:hanging="62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8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D85852"/>
    <w:rPr>
      <w:rFonts w:ascii="Tahoma" w:hAnsi="Tahoma" w:cs="Tahoma"/>
      <w:sz w:val="16"/>
      <w:szCs w:val="16"/>
    </w:rPr>
  </w:style>
  <w:style w:type="table" w:customStyle="1" w:styleId="LTV-tabellBl">
    <w:name w:val="LTV-tabell Blå"/>
    <w:basedOn w:val="Normaltabell"/>
    <w:uiPriority w:val="99"/>
    <w:rsid w:val="008E0A1A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8E0A1A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8E0A1A"/>
    <w:pPr>
      <w:spacing w:before="80" w:after="40"/>
    </w:pPr>
    <w:rPr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Brdtextutdragen">
    <w:name w:val="Brödtext utdragen"/>
    <w:basedOn w:val="Brdtext"/>
    <w:qFormat/>
    <w:rsid w:val="008E0A1A"/>
    <w:pPr>
      <w:ind w:left="-1985"/>
    </w:pPr>
  </w:style>
  <w:style w:type="table" w:styleId="Tabellrutnt">
    <w:name w:val="Table Grid"/>
    <w:basedOn w:val="Normaltabell"/>
    <w:uiPriority w:val="59"/>
    <w:rsid w:val="00C5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63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Ingetavstnd">
    <w:name w:val="No Spacing"/>
    <w:uiPriority w:val="1"/>
    <w:qFormat/>
    <w:rsid w:val="00CC52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D761F025.dotm</Template>
  <TotalTime>0</TotalTime>
  <Pages>16</Pages>
  <Words>4528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Lundström</dc:creator>
  <dc:description>LTV9001, v1.1, 2014-09-22</dc:description>
  <cp:lastModifiedBy>Christina Winnieson</cp:lastModifiedBy>
  <cp:revision>2</cp:revision>
  <cp:lastPrinted>2019-11-28T14:07:00Z</cp:lastPrinted>
  <dcterms:created xsi:type="dcterms:W3CDTF">2019-12-10T13:49:00Z</dcterms:created>
  <dcterms:modified xsi:type="dcterms:W3CDTF">2019-12-10T13:49:00Z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iarieNo">
    <vt:lpwstr> 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Metadata">
    <vt:lpwstr> </vt:lpwstr>
  </property>
  <property fmtid="{D5CDD505-2E9C-101B-9397-08002B2CF9AE}" pid="8" name="C_Approvers_Title">
    <vt:lpwstr> </vt:lpwstr>
  </property>
  <property fmtid="{D5CDD505-2E9C-101B-9397-08002B2CF9AE}" pid="9" name="C_Approvers_WorkUnits">
    <vt:lpwstr/>
  </property>
  <property fmtid="{D5CDD505-2E9C-101B-9397-08002B2CF9AE}" pid="10" name="C_AuditDate">
    <vt:lpwstr/>
  </property>
  <property fmtid="{D5CDD505-2E9C-101B-9397-08002B2CF9AE}" pid="11" name="C_AuditFrequency">
    <vt:lpwstr>0</vt:lpwstr>
  </property>
  <property fmtid="{D5CDD505-2E9C-101B-9397-08002B2CF9AE}" pid="12" name="C_Category">
    <vt:lpwstr>Plan</vt:lpwstr>
  </property>
  <property fmtid="{D5CDD505-2E9C-101B-9397-08002B2CF9AE}" pid="13" name="C_CategoryDescription">
    <vt:lpwstr>Regionplan, uppdrag och planeringsförutsättningar, förvaltningsplan, verksamhetsplan, mätplan, styrkort, och aktivitetsplan.</vt:lpwstr>
  </property>
  <property fmtid="{D5CDD505-2E9C-101B-9397-08002B2CF9AE}" pid="14" name="C_Comparable">
    <vt:lpwstr>False</vt:lpwstr>
  </property>
  <property fmtid="{D5CDD505-2E9C-101B-9397-08002B2CF9AE}" pid="15" name="C_Created">
    <vt:lpwstr>2019-11-20</vt:lpwstr>
  </property>
  <property fmtid="{D5CDD505-2E9C-101B-9397-08002B2CF9AE}" pid="16" name="C_CreatedBy">
    <vt:lpwstr>Christina Winnieson</vt:lpwstr>
  </property>
  <property fmtid="{D5CDD505-2E9C-101B-9397-08002B2CF9AE}" pid="17" name="C_CreatedBy_JobTitle">
    <vt:lpwstr>Enhetschef</vt:lpwstr>
  </property>
  <property fmtid="{D5CDD505-2E9C-101B-9397-08002B2CF9AE}" pid="18" name="C_CreatedBy_Metadata">
    <vt:lpwstr> </vt:lpwstr>
  </property>
  <property fmtid="{D5CDD505-2E9C-101B-9397-08002B2CF9AE}" pid="19" name="C_CreatedBy_Title">
    <vt:lpwstr> </vt:lpwstr>
  </property>
  <property fmtid="{D5CDD505-2E9C-101B-9397-08002B2CF9AE}" pid="20" name="C_CreatedBy_WorkUnit">
    <vt:lpwstr>Kollektivtrafikförvaltningen</vt:lpwstr>
  </property>
  <property fmtid="{D5CDD505-2E9C-101B-9397-08002B2CF9AE}" pid="21" name="C_CreatedDate">
    <vt:lpwstr>2019-11-20</vt:lpwstr>
  </property>
  <property fmtid="{D5CDD505-2E9C-101B-9397-08002B2CF9AE}" pid="22" name="C_Description">
    <vt:lpwstr/>
  </property>
  <property fmtid="{D5CDD505-2E9C-101B-9397-08002B2CF9AE}" pid="23" name="C_DocumentNumber">
    <vt:lpwstr>50163-0.17</vt:lpwstr>
  </property>
  <property fmtid="{D5CDD505-2E9C-101B-9397-08002B2CF9AE}" pid="24" name="C_FileCategory">
    <vt:lpwstr>Document</vt:lpwstr>
  </property>
  <property fmtid="{D5CDD505-2E9C-101B-9397-08002B2CF9AE}" pid="25" name="C_FinishBefore">
    <vt:lpwstr/>
  </property>
  <property fmtid="{D5CDD505-2E9C-101B-9397-08002B2CF9AE}" pid="26" name="C_FinishBeforeAuto">
    <vt:lpwstr>False</vt:lpwstr>
  </property>
  <property fmtid="{D5CDD505-2E9C-101B-9397-08002B2CF9AE}" pid="27" name="C_FinishBeforeDate">
    <vt:lpwstr/>
  </property>
  <property fmtid="{D5CDD505-2E9C-101B-9397-08002B2CF9AE}" pid="28" name="C_HasPreviousIssue">
    <vt:lpwstr>False</vt:lpwstr>
  </property>
  <property fmtid="{D5CDD505-2E9C-101B-9397-08002B2CF9AE}" pid="29" name="C_HasVisibleReportTemplates">
    <vt:lpwstr>False</vt:lpwstr>
  </property>
  <property fmtid="{D5CDD505-2E9C-101B-9397-08002B2CF9AE}" pid="30" name="C_IssueNumber">
    <vt:lpwstr>1</vt:lpwstr>
  </property>
  <property fmtid="{D5CDD505-2E9C-101B-9397-08002B2CF9AE}" pid="31" name="C_Language">
    <vt:lpwstr>sv-SE</vt:lpwstr>
  </property>
  <property fmtid="{D5CDD505-2E9C-101B-9397-08002B2CF9AE}" pid="32" name="C_Link">
    <vt:lpwstr>https://ledningssystemet.regionvastmanland.se/RegNo/50163/Issue/Draft</vt:lpwstr>
  </property>
  <property fmtid="{D5CDD505-2E9C-101B-9397-08002B2CF9AE}" pid="33" name="C_Link_ToDo_Tasks">
    <vt:lpwstr>https://ledningssystemet.regionvastmanland.se/#/todo/tasks</vt:lpwstr>
  </property>
  <property fmtid="{D5CDD505-2E9C-101B-9397-08002B2CF9AE}" pid="34" name="C_Mandatory">
    <vt:lpwstr>False</vt:lpwstr>
  </property>
  <property fmtid="{D5CDD505-2E9C-101B-9397-08002B2CF9AE}" pid="35" name="C_OldRegNo">
    <vt:lpwstr/>
  </property>
  <property fmtid="{D5CDD505-2E9C-101B-9397-08002B2CF9AE}" pid="36" name="C_Owner">
    <vt:lpwstr>Christina Winnieson</vt:lpwstr>
  </property>
  <property fmtid="{D5CDD505-2E9C-101B-9397-08002B2CF9AE}" pid="37" name="C_Owners">
    <vt:lpwstr>Christina Winnieson</vt:lpwstr>
  </property>
  <property fmtid="{D5CDD505-2E9C-101B-9397-08002B2CF9AE}" pid="38" name="C_Owner_JobTitle">
    <vt:lpwstr>Enhetschef</vt:lpwstr>
  </property>
  <property fmtid="{D5CDD505-2E9C-101B-9397-08002B2CF9AE}" pid="39" name="C_Owner_Title">
    <vt:lpwstr> </vt:lpwstr>
  </property>
  <property fmtid="{D5CDD505-2E9C-101B-9397-08002B2CF9AE}" pid="40" name="C_Owner_WorkUnit">
    <vt:lpwstr>Kollektivtrafikförvaltningen</vt:lpwstr>
  </property>
  <property fmtid="{D5CDD505-2E9C-101B-9397-08002B2CF9AE}" pid="41" name="C_RegistrationNumber">
    <vt:lpwstr>50163</vt:lpwstr>
  </property>
  <property fmtid="{D5CDD505-2E9C-101B-9397-08002B2CF9AE}" pid="42" name="C_RegistrationNumberId">
    <vt:lpwstr>fc838d7b-3214-4cda-a7db-e01961bb435c</vt:lpwstr>
  </property>
  <property fmtid="{D5CDD505-2E9C-101B-9397-08002B2CF9AE}" pid="43" name="C_RegNo">
    <vt:lpwstr>50163-0.17</vt:lpwstr>
  </property>
  <property fmtid="{D5CDD505-2E9C-101B-9397-08002B2CF9AE}" pid="44" name="C_Restricted">
    <vt:lpwstr>False</vt:lpwstr>
  </property>
  <property fmtid="{D5CDD505-2E9C-101B-9397-08002B2CF9AE}" pid="45" name="C_Reviewed">
    <vt:lpwstr/>
  </property>
  <property fmtid="{D5CDD505-2E9C-101B-9397-08002B2CF9AE}" pid="46" name="C_ReviewedDate">
    <vt:lpwstr/>
  </property>
  <property fmtid="{D5CDD505-2E9C-101B-9397-08002B2CF9AE}" pid="47" name="C_Reviewers">
    <vt:lpwstr/>
  </property>
  <property fmtid="{D5CDD505-2E9C-101B-9397-08002B2CF9AE}" pid="48" name="C_Reviewers_JobTitles">
    <vt:lpwstr/>
  </property>
  <property fmtid="{D5CDD505-2E9C-101B-9397-08002B2CF9AE}" pid="49" name="C_Reviewers_Metadata">
    <vt:lpwstr> </vt:lpwstr>
  </property>
  <property fmtid="{D5CDD505-2E9C-101B-9397-08002B2CF9AE}" pid="50" name="C_Reviewers_Title">
    <vt:lpwstr> </vt:lpwstr>
  </property>
  <property fmtid="{D5CDD505-2E9C-101B-9397-08002B2CF9AE}" pid="51" name="C_Reviewers_WorkUnits">
    <vt:lpwstr/>
  </property>
  <property fmtid="{D5CDD505-2E9C-101B-9397-08002B2CF9AE}" pid="52" name="C_Revision">
    <vt:lpwstr>17</vt:lpwstr>
  </property>
  <property fmtid="{D5CDD505-2E9C-101B-9397-08002B2CF9AE}" pid="53" name="C_Stage">
    <vt:lpwstr>Utfärdad</vt:lpwstr>
  </property>
  <property fmtid="{D5CDD505-2E9C-101B-9397-08002B2CF9AE}" pid="54" name="C_StartAfter">
    <vt:lpwstr/>
  </property>
  <property fmtid="{D5CDD505-2E9C-101B-9397-08002B2CF9AE}" pid="55" name="C_StartAfterDate">
    <vt:lpwstr/>
  </property>
  <property fmtid="{D5CDD505-2E9C-101B-9397-08002B2CF9AE}" pid="56" name="C_Tags">
    <vt:lpwstr>Verksamhetsplanering</vt:lpwstr>
  </property>
  <property fmtid="{D5CDD505-2E9C-101B-9397-08002B2CF9AE}" pid="57" name="C_Template">
    <vt:lpwstr>Plan</vt:lpwstr>
  </property>
  <property fmtid="{D5CDD505-2E9C-101B-9397-08002B2CF9AE}" pid="58" name="C_Title">
    <vt:lpwstr>Förvaltningsplan 2020-2022 Kollektivtrafikförvaltningen</vt:lpwstr>
  </property>
  <property fmtid="{D5CDD505-2E9C-101B-9397-08002B2CF9AE}" pid="59" name="C_UpdatedWhen">
    <vt:lpwstr>2019-11-20</vt:lpwstr>
  </property>
  <property fmtid="{D5CDD505-2E9C-101B-9397-08002B2CF9AE}" pid="60" name="C_ValidFrom">
    <vt:lpwstr/>
  </property>
  <property fmtid="{D5CDD505-2E9C-101B-9397-08002B2CF9AE}" pid="61" name="C_ValidFromDate">
    <vt:lpwstr/>
  </property>
  <property fmtid="{D5CDD505-2E9C-101B-9397-08002B2CF9AE}" pid="62" name="C_ValidUntil">
    <vt:lpwstr/>
  </property>
  <property fmtid="{D5CDD505-2E9C-101B-9397-08002B2CF9AE}" pid="63" name="C_ValidUntilDate">
    <vt:lpwstr/>
  </property>
  <property fmtid="{D5CDD505-2E9C-101B-9397-08002B2CF9AE}" pid="64" name="C_Workflow">
    <vt:lpwstr>Plan</vt:lpwstr>
  </property>
  <property fmtid="{D5CDD505-2E9C-101B-9397-08002B2CF9AE}" pid="65" name="C_WorkUnit">
    <vt:lpwstr>Kollektivtrafikförvaltningen</vt:lpwstr>
  </property>
  <property fmtid="{D5CDD505-2E9C-101B-9397-08002B2CF9AE}" pid="66" name="Folder">
    <vt:lpwstr> </vt:lpwstr>
  </property>
</Properties>
</file>