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55D4" w14:textId="77777777" w:rsidR="008A525B" w:rsidRDefault="008A525B">
      <w:pPr>
        <w:spacing w:after="0" w:line="240" w:lineRule="auto"/>
      </w:pPr>
    </w:p>
    <w:p w14:paraId="2EE51D40" w14:textId="77777777" w:rsidR="008A525B" w:rsidRDefault="008A525B">
      <w:pPr>
        <w:spacing w:after="0" w:line="240" w:lineRule="auto"/>
      </w:pPr>
    </w:p>
    <w:p w14:paraId="62EB0EC9" w14:textId="77777777" w:rsidR="008A525B" w:rsidRDefault="008A525B">
      <w:pPr>
        <w:spacing w:after="0" w:line="240" w:lineRule="auto"/>
      </w:pPr>
    </w:p>
    <w:p w14:paraId="0128B3B0" w14:textId="77777777" w:rsidR="00854311" w:rsidRDefault="00854311">
      <w:pPr>
        <w:spacing w:after="0" w:line="240" w:lineRule="auto"/>
      </w:pPr>
    </w:p>
    <w:p w14:paraId="7AFBD257" w14:textId="77777777" w:rsidR="00854311" w:rsidRDefault="00854311">
      <w:pPr>
        <w:spacing w:after="0" w:line="240" w:lineRule="auto"/>
      </w:pPr>
    </w:p>
    <w:p w14:paraId="7A6DEA49" w14:textId="77777777" w:rsidR="00854311" w:rsidRDefault="00854311">
      <w:pPr>
        <w:spacing w:after="0" w:line="240" w:lineRule="auto"/>
      </w:pPr>
    </w:p>
    <w:p w14:paraId="5BA09F81" w14:textId="757E8ED6" w:rsidR="00854311" w:rsidRPr="000A058C" w:rsidRDefault="00044D5E">
      <w:pPr>
        <w:spacing w:after="0" w:line="240" w:lineRule="auto"/>
        <w:rPr>
          <w:sz w:val="60"/>
          <w:szCs w:val="60"/>
        </w:rPr>
      </w:pPr>
      <w:r w:rsidRPr="000A058C">
        <w:rPr>
          <w:sz w:val="60"/>
          <w:szCs w:val="60"/>
        </w:rPr>
        <w:t>Förvaltningstotal Hjälpmedelscentrum</w:t>
      </w:r>
    </w:p>
    <w:p w14:paraId="6479F492" w14:textId="77777777" w:rsidR="00854311" w:rsidRDefault="00854311">
      <w:pPr>
        <w:spacing w:after="0" w:line="240" w:lineRule="auto"/>
      </w:pPr>
    </w:p>
    <w:p w14:paraId="07D0CA19" w14:textId="77777777" w:rsidR="00854311" w:rsidRDefault="00854311">
      <w:pPr>
        <w:spacing w:after="0" w:line="240" w:lineRule="auto"/>
      </w:pPr>
    </w:p>
    <w:p w14:paraId="0055A169" w14:textId="77777777" w:rsidR="008A525B" w:rsidRDefault="008A525B">
      <w:pPr>
        <w:spacing w:after="0" w:line="240" w:lineRule="auto"/>
      </w:pPr>
    </w:p>
    <w:p w14:paraId="47C498B8" w14:textId="77777777" w:rsidR="00854311" w:rsidRDefault="008A525B">
      <w:pPr>
        <w:spacing w:after="0" w:line="240" w:lineRule="auto"/>
      </w:pPr>
      <w:r>
        <w:rPr>
          <w:noProof/>
          <w:lang w:eastAsia="sv-SE"/>
        </w:rPr>
        <w:drawing>
          <wp:inline distT="0" distB="0" distL="0" distR="0" wp14:anchorId="4420030F" wp14:editId="6C26DDC8">
            <wp:extent cx="5807937" cy="3873893"/>
            <wp:effectExtent l="0" t="0" r="254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2275_10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28975" cy="3887925"/>
                    </a:xfrm>
                    <a:prstGeom prst="rect">
                      <a:avLst/>
                    </a:prstGeom>
                  </pic:spPr>
                </pic:pic>
              </a:graphicData>
            </a:graphic>
          </wp:inline>
        </w:drawing>
      </w:r>
    </w:p>
    <w:p w14:paraId="5DF324EF" w14:textId="77777777" w:rsidR="00854311" w:rsidRDefault="00854311">
      <w:pPr>
        <w:spacing w:after="0" w:line="240" w:lineRule="auto"/>
      </w:pPr>
    </w:p>
    <w:p w14:paraId="3DCEA71F" w14:textId="77777777" w:rsidR="00203132" w:rsidRDefault="00203132" w:rsidP="00203132">
      <w:pPr>
        <w:pStyle w:val="paragraph"/>
        <w:textAlignment w:val="baseline"/>
      </w:pPr>
      <w:r>
        <w:rPr>
          <w:rStyle w:val="normaltextrun1"/>
          <w:rFonts w:ascii="Calibri" w:hAnsi="Calibri"/>
          <w:i/>
          <w:iCs/>
          <w:sz w:val="22"/>
          <w:szCs w:val="22"/>
        </w:rPr>
        <w:t>Hjälpmedel ger möjlighet till ett aktivt och självständigt liv.</w:t>
      </w:r>
      <w:r>
        <w:rPr>
          <w:rStyle w:val="eop"/>
          <w:rFonts w:ascii="Calibri" w:hAnsi="Calibri"/>
          <w:sz w:val="22"/>
          <w:szCs w:val="22"/>
        </w:rPr>
        <w:t> </w:t>
      </w:r>
    </w:p>
    <w:p w14:paraId="43AA6F22" w14:textId="77777777" w:rsidR="00854311" w:rsidRDefault="00854311">
      <w:pPr>
        <w:spacing w:after="0" w:line="240" w:lineRule="auto"/>
      </w:pPr>
    </w:p>
    <w:p w14:paraId="607CF825" w14:textId="77777777" w:rsidR="00854311" w:rsidRDefault="00854311">
      <w:pPr>
        <w:spacing w:after="0" w:line="240" w:lineRule="auto"/>
      </w:pPr>
    </w:p>
    <w:p w14:paraId="394B8135" w14:textId="77777777" w:rsidR="00854311" w:rsidRDefault="00854311">
      <w:pPr>
        <w:spacing w:after="0" w:line="240" w:lineRule="auto"/>
      </w:pPr>
    </w:p>
    <w:p w14:paraId="70EA2966" w14:textId="35487F61" w:rsidR="0096657F" w:rsidRDefault="0096657F">
      <w:pPr>
        <w:spacing w:after="0" w:line="240" w:lineRule="auto"/>
        <w:rPr>
          <w:rFonts w:eastAsia="Times New Roman"/>
          <w:b/>
          <w:bCs/>
          <w:caps/>
          <w:szCs w:val="28"/>
        </w:rPr>
      </w:pPr>
      <w:r>
        <w:br w:type="page"/>
      </w:r>
    </w:p>
    <w:p w14:paraId="2DA02395" w14:textId="105D9357" w:rsidR="003C3359" w:rsidRDefault="003C3359" w:rsidP="003C3359">
      <w:pPr>
        <w:pStyle w:val="Rubrik1"/>
      </w:pPr>
      <w:r>
        <w:lastRenderedPageBreak/>
        <w:t>Sammanfattande analys och framtidsbedömning</w:t>
      </w:r>
    </w:p>
    <w:p w14:paraId="7381CC63" w14:textId="77777777" w:rsidR="003C3359" w:rsidRPr="00094D61" w:rsidRDefault="003C3359" w:rsidP="003C3359">
      <w:pPr>
        <w:pStyle w:val="Rubrik2"/>
        <w:rPr>
          <w:color w:val="FF0000"/>
        </w:rPr>
      </w:pPr>
      <w:r>
        <w:t>Slutsatser</w:t>
      </w:r>
    </w:p>
    <w:p w14:paraId="558AFA2F" w14:textId="338931BB" w:rsidR="003C3359" w:rsidRPr="00094D61" w:rsidRDefault="003C3359" w:rsidP="003B251F">
      <w:pPr>
        <w:pStyle w:val="Brdtext"/>
        <w:spacing w:line="240" w:lineRule="auto"/>
      </w:pPr>
      <w:r w:rsidRPr="54FFB70F">
        <w:t>Hjälpmedelscentrum har förbättrat tillgänglighet</w:t>
      </w:r>
      <w:r w:rsidR="006C1164">
        <w:t>en</w:t>
      </w:r>
      <w:r w:rsidRPr="54FFB70F">
        <w:t xml:space="preserve">, har hög produktivitet och är en attraktiv arbetsgivare. </w:t>
      </w:r>
      <w:r w:rsidR="00F83E04">
        <w:t>U</w:t>
      </w:r>
      <w:r>
        <w:t xml:space="preserve">tmaningarna </w:t>
      </w:r>
      <w:r w:rsidR="00F83E04">
        <w:t xml:space="preserve">består i att möta </w:t>
      </w:r>
      <w:r w:rsidR="000A7EE9">
        <w:t xml:space="preserve">invånarnas </w:t>
      </w:r>
      <w:r w:rsidR="00F83E04">
        <w:t>behov</w:t>
      </w:r>
      <w:r w:rsidR="00DC52A9">
        <w:t xml:space="preserve"> </w:t>
      </w:r>
      <w:r w:rsidR="00076B86">
        <w:t xml:space="preserve">med ett </w:t>
      </w:r>
      <w:r w:rsidR="002B6674">
        <w:t>säkert och aktuellt hjälpmedels</w:t>
      </w:r>
      <w:r w:rsidR="00076B86">
        <w:t xml:space="preserve">sortiment </w:t>
      </w:r>
      <w:r w:rsidR="002316E9">
        <w:t xml:space="preserve">samtidigt </w:t>
      </w:r>
      <w:r w:rsidR="00B51AF2">
        <w:t xml:space="preserve">som </w:t>
      </w:r>
      <w:r w:rsidR="00A74C10">
        <w:t xml:space="preserve">åtgärder </w:t>
      </w:r>
      <w:r w:rsidR="00B51AF2">
        <w:t xml:space="preserve">genomförs </w:t>
      </w:r>
      <w:r w:rsidR="00A74C10">
        <w:t xml:space="preserve">för att </w:t>
      </w:r>
      <w:r w:rsidR="002316E9">
        <w:t>öka hushållning</w:t>
      </w:r>
      <w:r w:rsidR="00B51AF2">
        <w:t>en</w:t>
      </w:r>
      <w:r>
        <w:t xml:space="preserve">. </w:t>
      </w:r>
      <w:r w:rsidR="000335C8">
        <w:br/>
      </w:r>
      <w:proofErr w:type="spellStart"/>
      <w:r w:rsidR="000335C8">
        <w:t>Hjälpmedelscentrums</w:t>
      </w:r>
      <w:proofErr w:type="spellEnd"/>
      <w:r>
        <w:t xml:space="preserve"> goda samverkan med huvudmännen är en </w:t>
      </w:r>
      <w:r w:rsidR="00E868E6">
        <w:t>styrka</w:t>
      </w:r>
      <w:r>
        <w:t xml:space="preserve"> i utvecklandet av nära vård</w:t>
      </w:r>
      <w:r w:rsidR="006C1164">
        <w:t xml:space="preserve">. </w:t>
      </w:r>
    </w:p>
    <w:p w14:paraId="4FACBF9B" w14:textId="77777777" w:rsidR="00624DCE" w:rsidRPr="00094D61" w:rsidRDefault="5C0FCFAF" w:rsidP="68FD627F">
      <w:pPr>
        <w:pStyle w:val="Rubrik2"/>
        <w:rPr>
          <w:color w:val="FF0000"/>
        </w:rPr>
      </w:pPr>
      <w:r>
        <w:t xml:space="preserve">Sammanfattning av åtgärder och resultat </w:t>
      </w:r>
    </w:p>
    <w:p w14:paraId="69117D8C" w14:textId="77777777" w:rsidR="00B67A4A" w:rsidRDefault="5B708942" w:rsidP="003B251F">
      <w:pPr>
        <w:pStyle w:val="Brdtext"/>
        <w:spacing w:line="240" w:lineRule="auto"/>
      </w:pPr>
      <w:r>
        <w:t>Hjälpmedelscentrum</w:t>
      </w:r>
      <w:r w:rsidR="60B637BD">
        <w:t xml:space="preserve"> arbetar aktivt </w:t>
      </w:r>
      <w:r w:rsidR="7153681D">
        <w:t>för</w:t>
      </w:r>
      <w:r w:rsidR="60B637BD">
        <w:t xml:space="preserve"> </w:t>
      </w:r>
      <w:r w:rsidR="70FA7F63">
        <w:t>att</w:t>
      </w:r>
      <w:r w:rsidR="60B637BD">
        <w:t xml:space="preserve"> sortiment</w:t>
      </w:r>
      <w:r w:rsidR="430E5971">
        <w:t>et</w:t>
      </w:r>
      <w:r w:rsidR="60B637BD">
        <w:t xml:space="preserve"> s</w:t>
      </w:r>
      <w:r w:rsidR="4D42C3D0">
        <w:t xml:space="preserve">ka </w:t>
      </w:r>
      <w:r w:rsidR="60B637BD">
        <w:t>följ</w:t>
      </w:r>
      <w:r w:rsidR="325376DF">
        <w:t>a</w:t>
      </w:r>
      <w:r w:rsidR="60B637BD">
        <w:t xml:space="preserve"> </w:t>
      </w:r>
      <w:r w:rsidR="00F72A7B">
        <w:t>patienter</w:t>
      </w:r>
      <w:r w:rsidR="00B67A4A">
        <w:t>s</w:t>
      </w:r>
      <w:r w:rsidR="4D77FB95">
        <w:t xml:space="preserve"> och kunders</w:t>
      </w:r>
      <w:r w:rsidR="60B637BD">
        <w:t xml:space="preserve"> behov</w:t>
      </w:r>
      <w:r w:rsidR="4D3C9526">
        <w:t>.</w:t>
      </w:r>
      <w:r w:rsidR="60B637BD">
        <w:t xml:space="preserve"> </w:t>
      </w:r>
    </w:p>
    <w:p w14:paraId="313F71AE" w14:textId="74868E64" w:rsidR="00031BD6" w:rsidRDefault="7C4F41C3" w:rsidP="003B251F">
      <w:pPr>
        <w:pStyle w:val="Brdtext"/>
        <w:spacing w:line="240" w:lineRule="auto"/>
      </w:pPr>
      <w:r>
        <w:t>Tillgänglighet</w:t>
      </w:r>
      <w:r w:rsidR="00B67A4A">
        <w:t>en</w:t>
      </w:r>
      <w:r>
        <w:t xml:space="preserve"> har förbättrats i alla områden.</w:t>
      </w:r>
    </w:p>
    <w:p w14:paraId="0D036437" w14:textId="77777777" w:rsidR="00F7011C" w:rsidRDefault="7DC52889" w:rsidP="003B251F">
      <w:pPr>
        <w:pStyle w:val="Brdtext"/>
        <w:spacing w:line="240" w:lineRule="auto"/>
      </w:pPr>
      <w:r>
        <w:t xml:space="preserve">En minskad beställningstakt bryter </w:t>
      </w:r>
      <w:r w:rsidR="003C3359">
        <w:t>trenden med kontinuerligt ökade beställningar.</w:t>
      </w:r>
    </w:p>
    <w:p w14:paraId="69F8E7EA" w14:textId="467F5221" w:rsidR="00031BD6" w:rsidRDefault="00F7011C" w:rsidP="003B251F">
      <w:pPr>
        <w:pStyle w:val="Brdtext"/>
        <w:spacing w:line="240" w:lineRule="auto"/>
      </w:pPr>
      <w:r>
        <w:t>P</w:t>
      </w:r>
      <w:r w:rsidR="429AA869">
        <w:t>roduktionen</w:t>
      </w:r>
      <w:r w:rsidR="7DC52889">
        <w:t xml:space="preserve"> har </w:t>
      </w:r>
      <w:r w:rsidR="429AA869">
        <w:t xml:space="preserve">ökat inom </w:t>
      </w:r>
      <w:r w:rsidR="3E277DB2">
        <w:t>flertalet</w:t>
      </w:r>
      <w:r w:rsidR="429AA869">
        <w:t xml:space="preserve"> områden. </w:t>
      </w:r>
    </w:p>
    <w:p w14:paraId="0CE5F5B2" w14:textId="77777777" w:rsidR="00031BD6" w:rsidRDefault="6ECA3084" w:rsidP="00C43483">
      <w:pPr>
        <w:pStyle w:val="Brdtext"/>
      </w:pPr>
      <w:r>
        <w:t>M</w:t>
      </w:r>
      <w:r w:rsidR="429AA869">
        <w:t xml:space="preserve">iljöarbetet </w:t>
      </w:r>
      <w:r w:rsidR="0FBB06EA">
        <w:t xml:space="preserve">fortgår och </w:t>
      </w:r>
      <w:r w:rsidR="3902F7FA">
        <w:t xml:space="preserve">har </w:t>
      </w:r>
      <w:r w:rsidR="429AA869">
        <w:t>följts upp med gott resultat.</w:t>
      </w:r>
    </w:p>
    <w:p w14:paraId="6D0F608A" w14:textId="77777777" w:rsidR="00BE416C" w:rsidRDefault="1F40F656" w:rsidP="00C43483">
      <w:pPr>
        <w:pStyle w:val="Brdtext"/>
      </w:pPr>
      <w:r>
        <w:t xml:space="preserve">Hjälpmedelscentrum har tilldelats utmärkelsen </w:t>
      </w:r>
      <w:r w:rsidR="000E263F">
        <w:t>Bästa Hälsoindex inom regioner 2018. Ett resultat av ett</w:t>
      </w:r>
      <w:r w:rsidR="00BE416C">
        <w:t xml:space="preserve"> ständigt </w:t>
      </w:r>
      <w:r w:rsidR="000E263F">
        <w:t xml:space="preserve">pågående arbete </w:t>
      </w:r>
      <w:r w:rsidR="00BE416C">
        <w:t xml:space="preserve">med hälsofrämjande insatser i samverkan med </w:t>
      </w:r>
      <w:r w:rsidR="0DCDDAAA">
        <w:t xml:space="preserve">medarbetare och </w:t>
      </w:r>
      <w:r w:rsidR="00BE416C">
        <w:t>fackliga organisationer</w:t>
      </w:r>
      <w:r w:rsidR="11A8D997">
        <w:t>.</w:t>
      </w:r>
      <w:r w:rsidR="00BE416C">
        <w:t xml:space="preserve"> </w:t>
      </w:r>
    </w:p>
    <w:p w14:paraId="3B5305B5" w14:textId="77777777" w:rsidR="00F45AAB" w:rsidRDefault="00F45AAB" w:rsidP="00C43483">
      <w:pPr>
        <w:pStyle w:val="Brdtext"/>
      </w:pPr>
      <w:r w:rsidRPr="0077616E">
        <w:t>Helårsresultatet prognostiser</w:t>
      </w:r>
      <w:r>
        <w:t>as till 6 584 tkr.</w:t>
      </w:r>
    </w:p>
    <w:p w14:paraId="0D48172B" w14:textId="77777777" w:rsidR="00624DCE" w:rsidRPr="00094D61" w:rsidRDefault="5C0FCFAF" w:rsidP="68FD627F">
      <w:pPr>
        <w:pStyle w:val="Rubrik2"/>
        <w:rPr>
          <w:color w:val="FF0000"/>
        </w:rPr>
      </w:pPr>
      <w:r>
        <w:t xml:space="preserve">Framtidsbedömning </w:t>
      </w:r>
    </w:p>
    <w:p w14:paraId="21AD7F6D" w14:textId="1788EFF4" w:rsidR="00624DCE" w:rsidRDefault="1C7D1C40" w:rsidP="54FFB70F">
      <w:pPr>
        <w:pStyle w:val="Brdtext"/>
        <w:rPr>
          <w:color w:val="FF0000"/>
        </w:rPr>
      </w:pPr>
      <w:r w:rsidRPr="54FFB70F">
        <w:rPr>
          <w:rFonts w:cs="Calibri"/>
        </w:rPr>
        <w:t xml:space="preserve">Allt tyder på ökade hjälpmedelsbehov till följd av en </w:t>
      </w:r>
      <w:r w:rsidR="00901AF7">
        <w:rPr>
          <w:rFonts w:cs="Calibri"/>
        </w:rPr>
        <w:t>åldrande</w:t>
      </w:r>
      <w:r w:rsidRPr="54FFB70F">
        <w:rPr>
          <w:rFonts w:cs="Calibri"/>
        </w:rPr>
        <w:t xml:space="preserve"> befolkning. </w:t>
      </w:r>
      <w:r w:rsidR="003C3359">
        <w:rPr>
          <w:rFonts w:cs="Calibri"/>
        </w:rPr>
        <w:t xml:space="preserve">Totalt </w:t>
      </w:r>
      <w:r w:rsidR="5318A487">
        <w:t xml:space="preserve">bedöms befolkningen i Västmanland öka med nära 17 000 personer </w:t>
      </w:r>
      <w:r w:rsidR="003C3359">
        <w:t>t</w:t>
      </w:r>
      <w:r w:rsidR="00D171EF">
        <w:t>ill och med</w:t>
      </w:r>
      <w:r w:rsidR="5318A487">
        <w:t xml:space="preserve"> 2025 och med nära 26 000 personer till 2030. Gruppen 85+ år förväntas öka med nära 4 000 personer till och med 2030 för att då uppgå till nära 12 000 personer.</w:t>
      </w:r>
      <w:r w:rsidR="5318A487" w:rsidRPr="54FFB70F">
        <w:rPr>
          <w:rFonts w:cs="Calibri"/>
        </w:rPr>
        <w:t xml:space="preserve"> </w:t>
      </w:r>
    </w:p>
    <w:p w14:paraId="17FE48EA" w14:textId="77777777" w:rsidR="00624DCE" w:rsidRDefault="0AFE4DF7" w:rsidP="54FFB70F">
      <w:pPr>
        <w:pStyle w:val="Brdtext"/>
        <w:rPr>
          <w:rFonts w:cs="Calibri"/>
        </w:rPr>
      </w:pPr>
      <w:r w:rsidRPr="54FFB70F">
        <w:rPr>
          <w:rFonts w:cs="Calibri"/>
        </w:rPr>
        <w:t xml:space="preserve">För att möjliggöra en hög tillgänglighet </w:t>
      </w:r>
      <w:r w:rsidR="0911A379" w:rsidRPr="54FFB70F">
        <w:rPr>
          <w:rFonts w:cs="Calibri"/>
        </w:rPr>
        <w:t>och en kostnadseffektiv verksamhet</w:t>
      </w:r>
      <w:r w:rsidRPr="54FFB70F">
        <w:rPr>
          <w:rFonts w:cs="Calibri"/>
        </w:rPr>
        <w:t xml:space="preserve"> är a</w:t>
      </w:r>
      <w:r w:rsidR="6C65755D" w:rsidRPr="54FFB70F">
        <w:rPr>
          <w:rFonts w:cs="Calibri"/>
        </w:rPr>
        <w:t xml:space="preserve">rbetet </w:t>
      </w:r>
      <w:r w:rsidR="043B1992" w:rsidRPr="54FFB70F">
        <w:rPr>
          <w:rFonts w:cs="Calibri"/>
        </w:rPr>
        <w:t>med</w:t>
      </w:r>
      <w:r w:rsidR="6C65755D" w:rsidRPr="54FFB70F">
        <w:rPr>
          <w:rFonts w:cs="Calibri"/>
        </w:rPr>
        <w:t xml:space="preserve"> att </w:t>
      </w:r>
      <w:r w:rsidR="65E6E119" w:rsidRPr="54FFB70F">
        <w:rPr>
          <w:rFonts w:cs="Calibri"/>
        </w:rPr>
        <w:t xml:space="preserve">effektivisera arbetssätten med </w:t>
      </w:r>
      <w:r w:rsidR="6C65755D" w:rsidRPr="54FFB70F">
        <w:rPr>
          <w:rFonts w:cs="Calibri"/>
        </w:rPr>
        <w:t xml:space="preserve">stöd av digital teknik </w:t>
      </w:r>
      <w:r w:rsidR="0CDCDAC4" w:rsidRPr="54FFB70F">
        <w:rPr>
          <w:rFonts w:cs="Calibri"/>
        </w:rPr>
        <w:t xml:space="preserve">en kritisk framgångsfaktor. </w:t>
      </w:r>
    </w:p>
    <w:p w14:paraId="113FF8D0" w14:textId="36C2E165" w:rsidR="003C3359" w:rsidRDefault="003C3359" w:rsidP="003C3359">
      <w:pPr>
        <w:pStyle w:val="Brdtext"/>
        <w:rPr>
          <w:color w:val="FF0000"/>
        </w:rPr>
      </w:pPr>
      <w:proofErr w:type="spellStart"/>
      <w:r>
        <w:t>Hjälpmedelscentrums</w:t>
      </w:r>
      <w:proofErr w:type="spellEnd"/>
      <w:r>
        <w:t xml:space="preserve"> expertkompetens och erfarenheter av god samverkan med alla 11 huvudmän är en </w:t>
      </w:r>
      <w:r w:rsidR="001B6FDA">
        <w:t>styrka i ut</w:t>
      </w:r>
      <w:r w:rsidR="00C11C59">
        <w:t>ve</w:t>
      </w:r>
      <w:r>
        <w:t>cklandet av den samordnade nära vården i Västmanland.</w:t>
      </w:r>
    </w:p>
    <w:p w14:paraId="5E38FD71" w14:textId="77777777" w:rsidR="00624DCE" w:rsidRDefault="5EBDD1F1" w:rsidP="54FFB70F">
      <w:pPr>
        <w:pStyle w:val="Brdtext"/>
        <w:rPr>
          <w:b/>
          <w:bCs/>
          <w:color w:val="FF0000"/>
        </w:rPr>
      </w:pPr>
      <w:r w:rsidRPr="54FFB70F">
        <w:rPr>
          <w:b/>
          <w:bCs/>
        </w:rPr>
        <w:t xml:space="preserve">Identifierade utmaningar </w:t>
      </w:r>
    </w:p>
    <w:p w14:paraId="4B5FD13F" w14:textId="7814120A" w:rsidR="003C3359" w:rsidRDefault="003C3359" w:rsidP="003C3359">
      <w:pPr>
        <w:pStyle w:val="Brdtext"/>
      </w:pPr>
      <w:r>
        <w:t>En ökad press på hushållning till följd av att Hjälpmedelscentrum ska minska sina kostnader med 3,7 mkr under 3 år</w:t>
      </w:r>
      <w:r w:rsidR="003563C9">
        <w:t xml:space="preserve"> samtidigt som leverantörers priser höjs och behoven i befolkningen ökar</w:t>
      </w:r>
      <w:r>
        <w:t xml:space="preserve">. </w:t>
      </w:r>
    </w:p>
    <w:p w14:paraId="0E4859E9" w14:textId="6933BA85" w:rsidR="00F01235" w:rsidRDefault="003C3359" w:rsidP="003C3359">
      <w:pPr>
        <w:rPr>
          <w:rFonts w:cs="Book Antiqua"/>
          <w:color w:val="000000"/>
        </w:rPr>
      </w:pPr>
      <w:r>
        <w:t>Utvecklingen av avancerade hjälpmedel för säkra förflyttningar med ökad självständighet är angeläge</w:t>
      </w:r>
      <w:r w:rsidR="00DE03BC">
        <w:t>n</w:t>
      </w:r>
      <w:r w:rsidR="006510CF">
        <w:t xml:space="preserve"> då p</w:t>
      </w:r>
      <w:r w:rsidR="006510CF">
        <w:rPr>
          <w:rFonts w:cs="Book Antiqua"/>
          <w:color w:val="000000"/>
        </w:rPr>
        <w:t>ersonförflyttningar är en risksituation för arbetsskador</w:t>
      </w:r>
      <w:r w:rsidR="00DE03BC">
        <w:rPr>
          <w:rFonts w:cs="Book Antiqua"/>
          <w:color w:val="000000"/>
        </w:rPr>
        <w:t>,</w:t>
      </w:r>
      <w:r w:rsidR="006510CF">
        <w:rPr>
          <w:rFonts w:cs="Book Antiqua"/>
          <w:color w:val="000000"/>
        </w:rPr>
        <w:t xml:space="preserve"> liksom</w:t>
      </w:r>
      <w:r w:rsidR="00DE03BC">
        <w:rPr>
          <w:rFonts w:cs="Book Antiqua"/>
          <w:color w:val="000000"/>
        </w:rPr>
        <w:t xml:space="preserve"> för</w:t>
      </w:r>
      <w:r w:rsidR="006510CF">
        <w:rPr>
          <w:rFonts w:cs="Book Antiqua"/>
          <w:color w:val="000000"/>
        </w:rPr>
        <w:t xml:space="preserve"> skada hos patient. </w:t>
      </w:r>
    </w:p>
    <w:p w14:paraId="25070728" w14:textId="52E198CD" w:rsidR="00B30CFA" w:rsidRDefault="003C3359" w:rsidP="003C3359">
      <w:r>
        <w:t>Den snabba medicintekniska utvecklingen kräver en utvecklingsinriktad verksamhet</w:t>
      </w:r>
      <w:r w:rsidR="00622B33">
        <w:t xml:space="preserve"> som också kan ta in nya hjälpmedel</w:t>
      </w:r>
      <w:r>
        <w:t xml:space="preserve">. </w:t>
      </w:r>
    </w:p>
    <w:p w14:paraId="35EB4357" w14:textId="0CDAA488" w:rsidR="003C3359" w:rsidRDefault="003C3359" w:rsidP="003C3359">
      <w:r>
        <w:t xml:space="preserve">Det är väsentligt att ta vara på kraften </w:t>
      </w:r>
      <w:r w:rsidR="009A6F9C">
        <w:t>hos</w:t>
      </w:r>
      <w:r>
        <w:t xml:space="preserve"> befolkningen för att </w:t>
      </w:r>
      <w:r w:rsidR="006D7456">
        <w:t>förbättra</w:t>
      </w:r>
      <w:r>
        <w:t xml:space="preserve"> tjänster för våra invånare utifrån vårt uppdrag.</w:t>
      </w:r>
    </w:p>
    <w:p w14:paraId="4E0FBCF7" w14:textId="77777777" w:rsidR="00624DCE" w:rsidRDefault="7E297DFD" w:rsidP="00624DCE">
      <w:pPr>
        <w:pStyle w:val="Rubrik1"/>
      </w:pPr>
      <w:r>
        <w:lastRenderedPageBreak/>
        <w:t>Invånare/patientperspektiv</w:t>
      </w:r>
    </w:p>
    <w:p w14:paraId="4CD131A9" w14:textId="77777777" w:rsidR="00624DCE" w:rsidRDefault="009B46F3" w:rsidP="00624DCE">
      <w:pPr>
        <w:pStyle w:val="Rubrik2"/>
      </w:pPr>
      <w:r>
        <w:t>P</w:t>
      </w:r>
      <w:r w:rsidR="00624DCE">
        <w:t>erspektivets processmål och löpande uppföljning omfattar följande indikatorer: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1701"/>
        <w:gridCol w:w="1559"/>
        <w:gridCol w:w="992"/>
      </w:tblGrid>
      <w:tr w:rsidR="00624DCE" w:rsidRPr="006B1E06" w14:paraId="7BA1C855" w14:textId="77777777" w:rsidTr="00672EAF">
        <w:tc>
          <w:tcPr>
            <w:tcW w:w="2235" w:type="dxa"/>
          </w:tcPr>
          <w:p w14:paraId="106B09BF" w14:textId="77777777" w:rsidR="00624DCE" w:rsidRPr="006109AE" w:rsidRDefault="00624DCE" w:rsidP="00E314B7">
            <w:pPr>
              <w:pStyle w:val="Brdtext"/>
              <w:rPr>
                <w:b/>
              </w:rPr>
            </w:pPr>
            <w:r w:rsidRPr="006109AE">
              <w:rPr>
                <w:b/>
              </w:rPr>
              <w:t>Mål</w:t>
            </w:r>
          </w:p>
        </w:tc>
        <w:tc>
          <w:tcPr>
            <w:tcW w:w="3260" w:type="dxa"/>
          </w:tcPr>
          <w:p w14:paraId="7561A6B2" w14:textId="77777777" w:rsidR="00624DCE" w:rsidRPr="006B1E06" w:rsidRDefault="00624DCE" w:rsidP="00E314B7">
            <w:pPr>
              <w:pStyle w:val="Brdtext"/>
              <w:rPr>
                <w:b/>
              </w:rPr>
            </w:pPr>
            <w:r>
              <w:rPr>
                <w:b/>
              </w:rPr>
              <w:t>Indikator</w:t>
            </w:r>
          </w:p>
        </w:tc>
        <w:tc>
          <w:tcPr>
            <w:tcW w:w="1701" w:type="dxa"/>
          </w:tcPr>
          <w:p w14:paraId="3E44F15A" w14:textId="77777777" w:rsidR="00624DCE" w:rsidRPr="006B1E06" w:rsidRDefault="00624DCE" w:rsidP="00E314B7">
            <w:pPr>
              <w:pStyle w:val="Brdtext"/>
              <w:rPr>
                <w:b/>
              </w:rPr>
            </w:pPr>
            <w:r w:rsidRPr="006B1E06">
              <w:rPr>
                <w:b/>
              </w:rPr>
              <w:t xml:space="preserve">Målvärde </w:t>
            </w:r>
            <w:r w:rsidR="002759F5">
              <w:rPr>
                <w:b/>
              </w:rPr>
              <w:t>2019</w:t>
            </w:r>
          </w:p>
        </w:tc>
        <w:tc>
          <w:tcPr>
            <w:tcW w:w="1559" w:type="dxa"/>
          </w:tcPr>
          <w:p w14:paraId="75EBD8BE" w14:textId="77777777" w:rsidR="00624DCE" w:rsidRPr="006B1E06" w:rsidRDefault="00624DCE" w:rsidP="00E314B7">
            <w:pPr>
              <w:pStyle w:val="Brdtext"/>
              <w:rPr>
                <w:b/>
              </w:rPr>
            </w:pPr>
            <w:r w:rsidRPr="006B1E06">
              <w:rPr>
                <w:b/>
              </w:rPr>
              <w:t xml:space="preserve">Rapporteras </w:t>
            </w:r>
          </w:p>
        </w:tc>
        <w:tc>
          <w:tcPr>
            <w:tcW w:w="992" w:type="dxa"/>
          </w:tcPr>
          <w:p w14:paraId="73E6E310" w14:textId="77777777" w:rsidR="00624DCE" w:rsidRPr="006B1E06" w:rsidRDefault="00624DCE" w:rsidP="00E314B7">
            <w:pPr>
              <w:pStyle w:val="Brdtext"/>
              <w:rPr>
                <w:b/>
              </w:rPr>
            </w:pPr>
            <w:r w:rsidRPr="006B1E06">
              <w:rPr>
                <w:b/>
              </w:rPr>
              <w:t xml:space="preserve">Utfall </w:t>
            </w:r>
            <w:r w:rsidR="002759F5">
              <w:rPr>
                <w:b/>
              </w:rPr>
              <w:t>2019</w:t>
            </w:r>
          </w:p>
        </w:tc>
      </w:tr>
      <w:tr w:rsidR="00624DCE" w14:paraId="3E808102" w14:textId="77777777" w:rsidTr="00672EAF">
        <w:tc>
          <w:tcPr>
            <w:tcW w:w="2235" w:type="dxa"/>
          </w:tcPr>
          <w:p w14:paraId="088F57E6" w14:textId="77777777" w:rsidR="00624DCE" w:rsidRPr="006B1E06" w:rsidRDefault="00624DCE" w:rsidP="00E314B7">
            <w:pPr>
              <w:pStyle w:val="Tabelltext"/>
              <w:rPr>
                <w:sz w:val="18"/>
                <w:szCs w:val="18"/>
              </w:rPr>
            </w:pPr>
            <w:r>
              <w:rPr>
                <w:sz w:val="18"/>
                <w:szCs w:val="18"/>
              </w:rPr>
              <w:t>God patientnöjdhet och delaktighet</w:t>
            </w:r>
          </w:p>
        </w:tc>
        <w:tc>
          <w:tcPr>
            <w:tcW w:w="3260" w:type="dxa"/>
          </w:tcPr>
          <w:p w14:paraId="7E2BBF22" w14:textId="77777777" w:rsidR="00624DCE" w:rsidRPr="006B1E06" w:rsidRDefault="002759F5" w:rsidP="00E314B7">
            <w:pPr>
              <w:pStyle w:val="Tabelltext"/>
              <w:rPr>
                <w:sz w:val="18"/>
                <w:szCs w:val="18"/>
              </w:rPr>
            </w:pPr>
            <w:r>
              <w:rPr>
                <w:sz w:val="18"/>
                <w:szCs w:val="18"/>
              </w:rPr>
              <w:t>Upplevd nöjdhet hos patient</w:t>
            </w:r>
          </w:p>
        </w:tc>
        <w:tc>
          <w:tcPr>
            <w:tcW w:w="1701" w:type="dxa"/>
          </w:tcPr>
          <w:p w14:paraId="6F507E79" w14:textId="77777777" w:rsidR="00624DCE" w:rsidRPr="006B1E06" w:rsidRDefault="00624DCE" w:rsidP="00E314B7">
            <w:pPr>
              <w:pStyle w:val="Tabelltext"/>
              <w:rPr>
                <w:sz w:val="18"/>
                <w:szCs w:val="18"/>
              </w:rPr>
            </w:pPr>
            <w:r>
              <w:rPr>
                <w:sz w:val="18"/>
                <w:szCs w:val="18"/>
              </w:rPr>
              <w:t>&gt;90%</w:t>
            </w:r>
          </w:p>
        </w:tc>
        <w:tc>
          <w:tcPr>
            <w:tcW w:w="1559" w:type="dxa"/>
          </w:tcPr>
          <w:p w14:paraId="7E10E35C" w14:textId="77777777" w:rsidR="00624DCE" w:rsidRPr="006B1E06" w:rsidRDefault="00624DCE" w:rsidP="00E314B7">
            <w:pPr>
              <w:pStyle w:val="Tabelltext"/>
              <w:rPr>
                <w:sz w:val="18"/>
                <w:szCs w:val="18"/>
              </w:rPr>
            </w:pPr>
            <w:r w:rsidRPr="006B1E06">
              <w:rPr>
                <w:sz w:val="18"/>
                <w:szCs w:val="18"/>
              </w:rPr>
              <w:t>ÅR</w:t>
            </w:r>
          </w:p>
        </w:tc>
        <w:tc>
          <w:tcPr>
            <w:tcW w:w="992" w:type="dxa"/>
            <w:shd w:val="clear" w:color="auto" w:fill="BFBFBF"/>
          </w:tcPr>
          <w:p w14:paraId="68EF46EA" w14:textId="77777777" w:rsidR="00624DCE" w:rsidRPr="006B1E06" w:rsidRDefault="00624DCE" w:rsidP="00E314B7">
            <w:pPr>
              <w:pStyle w:val="Tabelltext"/>
              <w:rPr>
                <w:sz w:val="18"/>
                <w:szCs w:val="18"/>
              </w:rPr>
            </w:pPr>
          </w:p>
        </w:tc>
      </w:tr>
      <w:tr w:rsidR="002759F5" w14:paraId="56BB583A" w14:textId="77777777" w:rsidTr="00672EAF">
        <w:trPr>
          <w:trHeight w:val="236"/>
        </w:trPr>
        <w:tc>
          <w:tcPr>
            <w:tcW w:w="2235" w:type="dxa"/>
          </w:tcPr>
          <w:p w14:paraId="62E2092F" w14:textId="77777777" w:rsidR="002759F5" w:rsidRDefault="002759F5" w:rsidP="00E314B7">
            <w:pPr>
              <w:pStyle w:val="Tabelltext"/>
              <w:rPr>
                <w:sz w:val="18"/>
                <w:szCs w:val="18"/>
              </w:rPr>
            </w:pPr>
            <w:r>
              <w:rPr>
                <w:sz w:val="18"/>
                <w:szCs w:val="18"/>
              </w:rPr>
              <w:t xml:space="preserve">                       ”</w:t>
            </w:r>
          </w:p>
        </w:tc>
        <w:tc>
          <w:tcPr>
            <w:tcW w:w="3260" w:type="dxa"/>
          </w:tcPr>
          <w:p w14:paraId="148739A7" w14:textId="77777777" w:rsidR="002759F5" w:rsidRDefault="002759F5" w:rsidP="00E314B7">
            <w:pPr>
              <w:pStyle w:val="Tabelltext"/>
              <w:rPr>
                <w:sz w:val="18"/>
                <w:szCs w:val="18"/>
              </w:rPr>
            </w:pPr>
            <w:r>
              <w:rPr>
                <w:sz w:val="18"/>
                <w:szCs w:val="18"/>
              </w:rPr>
              <w:t>Upplevd delaktighet hos patient</w:t>
            </w:r>
          </w:p>
        </w:tc>
        <w:tc>
          <w:tcPr>
            <w:tcW w:w="1701" w:type="dxa"/>
          </w:tcPr>
          <w:p w14:paraId="22BB6C86" w14:textId="77777777" w:rsidR="002759F5" w:rsidRDefault="002759F5" w:rsidP="00E314B7">
            <w:pPr>
              <w:pStyle w:val="Tabelltext"/>
              <w:rPr>
                <w:sz w:val="18"/>
                <w:szCs w:val="18"/>
              </w:rPr>
            </w:pPr>
            <w:r>
              <w:rPr>
                <w:sz w:val="18"/>
                <w:szCs w:val="18"/>
              </w:rPr>
              <w:t>&gt;90%</w:t>
            </w:r>
          </w:p>
        </w:tc>
        <w:tc>
          <w:tcPr>
            <w:tcW w:w="1559" w:type="dxa"/>
          </w:tcPr>
          <w:p w14:paraId="0B3F14A5" w14:textId="77777777" w:rsidR="002759F5" w:rsidRPr="006B1E06" w:rsidRDefault="002759F5" w:rsidP="00E314B7">
            <w:pPr>
              <w:pStyle w:val="Tabelltext"/>
              <w:rPr>
                <w:sz w:val="18"/>
                <w:szCs w:val="18"/>
              </w:rPr>
            </w:pPr>
            <w:r>
              <w:rPr>
                <w:sz w:val="18"/>
                <w:szCs w:val="18"/>
              </w:rPr>
              <w:t>ÅR</w:t>
            </w:r>
          </w:p>
        </w:tc>
        <w:tc>
          <w:tcPr>
            <w:tcW w:w="992" w:type="dxa"/>
            <w:shd w:val="clear" w:color="auto" w:fill="BFBFBF"/>
          </w:tcPr>
          <w:p w14:paraId="0E07A7C1" w14:textId="77777777" w:rsidR="002759F5" w:rsidRPr="006B1E06" w:rsidRDefault="002759F5" w:rsidP="00E314B7">
            <w:pPr>
              <w:pStyle w:val="Tabelltext"/>
              <w:rPr>
                <w:sz w:val="18"/>
                <w:szCs w:val="18"/>
              </w:rPr>
            </w:pPr>
          </w:p>
        </w:tc>
      </w:tr>
    </w:tbl>
    <w:p w14:paraId="34ABE089" w14:textId="77777777" w:rsidR="00624DCE" w:rsidRPr="00B917B7" w:rsidRDefault="00624DCE" w:rsidP="00624DCE">
      <w:pPr>
        <w:pStyle w:val="Rubrik2"/>
        <w:numPr>
          <w:ilvl w:val="1"/>
          <w:numId w:val="0"/>
        </w:numPr>
        <w:ind w:left="851" w:hanging="851"/>
      </w:pPr>
      <w:r>
        <w:t>A</w:t>
      </w:r>
      <w:r w:rsidRPr="00B917B7">
        <w:t xml:space="preserve">rbetet mot mål och uppdrag </w:t>
      </w:r>
      <w:r>
        <w:t>– resultat och analys av aktiviteter och indikatorer</w:t>
      </w:r>
    </w:p>
    <w:tbl>
      <w:tblPr>
        <w:tblW w:w="9639"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4648"/>
        <w:gridCol w:w="1448"/>
        <w:gridCol w:w="1417"/>
        <w:gridCol w:w="2126"/>
      </w:tblGrid>
      <w:tr w:rsidR="00914D98" w14:paraId="2197AC2B" w14:textId="77777777" w:rsidTr="00672EAF">
        <w:trPr>
          <w:trHeight w:val="300"/>
        </w:trPr>
        <w:tc>
          <w:tcPr>
            <w:tcW w:w="4648" w:type="dxa"/>
            <w:noWrap/>
          </w:tcPr>
          <w:p w14:paraId="40D1AD87" w14:textId="77777777" w:rsidR="00914D98" w:rsidRPr="00820044" w:rsidRDefault="00914D98" w:rsidP="003F3364">
            <w:pPr>
              <w:spacing w:after="0" w:line="240" w:lineRule="auto"/>
              <w:rPr>
                <w:rFonts w:cs="Arial"/>
                <w:b/>
                <w:sz w:val="20"/>
                <w:szCs w:val="20"/>
              </w:rPr>
            </w:pPr>
            <w:r w:rsidRPr="00820044">
              <w:rPr>
                <w:rFonts w:cs="Arial"/>
                <w:b/>
                <w:sz w:val="20"/>
                <w:szCs w:val="20"/>
              </w:rPr>
              <w:t xml:space="preserve">Tillgänglighet delår </w:t>
            </w:r>
            <w:r>
              <w:rPr>
                <w:rFonts w:cs="Arial"/>
                <w:b/>
                <w:sz w:val="20"/>
                <w:szCs w:val="20"/>
              </w:rPr>
              <w:t>2</w:t>
            </w:r>
            <w:r w:rsidR="009B46F3">
              <w:rPr>
                <w:rFonts w:cs="Arial"/>
                <w:b/>
                <w:sz w:val="20"/>
                <w:szCs w:val="20"/>
              </w:rPr>
              <w:t>,</w:t>
            </w:r>
            <w:r w:rsidRPr="00820044">
              <w:rPr>
                <w:rFonts w:cs="Arial"/>
                <w:b/>
                <w:sz w:val="20"/>
                <w:szCs w:val="20"/>
              </w:rPr>
              <w:t xml:space="preserve"> jmf samma period 201</w:t>
            </w:r>
            <w:r>
              <w:rPr>
                <w:rFonts w:cs="Arial"/>
                <w:b/>
                <w:sz w:val="20"/>
                <w:szCs w:val="20"/>
              </w:rPr>
              <w:t>8</w:t>
            </w:r>
          </w:p>
        </w:tc>
        <w:tc>
          <w:tcPr>
            <w:tcW w:w="1448" w:type="dxa"/>
          </w:tcPr>
          <w:p w14:paraId="46FAF201" w14:textId="77777777" w:rsidR="00914D98" w:rsidRPr="00820044" w:rsidRDefault="00914D98" w:rsidP="003F3364">
            <w:pPr>
              <w:spacing w:line="240" w:lineRule="auto"/>
              <w:jc w:val="center"/>
              <w:rPr>
                <w:rFonts w:cs="Arial"/>
                <w:b/>
                <w:sz w:val="20"/>
                <w:szCs w:val="20"/>
              </w:rPr>
            </w:pPr>
            <w:r w:rsidRPr="00820044">
              <w:rPr>
                <w:rFonts w:cs="Arial"/>
                <w:b/>
                <w:sz w:val="20"/>
                <w:szCs w:val="20"/>
              </w:rPr>
              <w:t xml:space="preserve">Delår </w:t>
            </w:r>
            <w:r>
              <w:rPr>
                <w:rFonts w:cs="Arial"/>
                <w:b/>
                <w:sz w:val="20"/>
                <w:szCs w:val="20"/>
              </w:rPr>
              <w:t>2</w:t>
            </w:r>
            <w:r w:rsidRPr="00820044">
              <w:rPr>
                <w:rFonts w:cs="Arial"/>
                <w:b/>
                <w:sz w:val="20"/>
                <w:szCs w:val="20"/>
              </w:rPr>
              <w:t xml:space="preserve"> 2018</w:t>
            </w:r>
          </w:p>
        </w:tc>
        <w:tc>
          <w:tcPr>
            <w:tcW w:w="1417" w:type="dxa"/>
            <w:noWrap/>
          </w:tcPr>
          <w:p w14:paraId="2422E1AA" w14:textId="77777777" w:rsidR="00914D98" w:rsidRPr="00820044" w:rsidRDefault="00914D98" w:rsidP="003F3364">
            <w:pPr>
              <w:spacing w:line="240" w:lineRule="auto"/>
              <w:jc w:val="center"/>
              <w:rPr>
                <w:b/>
                <w:sz w:val="20"/>
                <w:szCs w:val="20"/>
              </w:rPr>
            </w:pPr>
            <w:r w:rsidRPr="00820044">
              <w:rPr>
                <w:b/>
                <w:sz w:val="20"/>
                <w:szCs w:val="20"/>
              </w:rPr>
              <w:t xml:space="preserve">Delår </w:t>
            </w:r>
            <w:r w:rsidR="00684CAA">
              <w:rPr>
                <w:b/>
                <w:sz w:val="20"/>
                <w:szCs w:val="20"/>
              </w:rPr>
              <w:t>2</w:t>
            </w:r>
            <w:r w:rsidRPr="00820044">
              <w:rPr>
                <w:b/>
                <w:sz w:val="20"/>
                <w:szCs w:val="20"/>
              </w:rPr>
              <w:t xml:space="preserve"> 2019</w:t>
            </w:r>
          </w:p>
        </w:tc>
        <w:tc>
          <w:tcPr>
            <w:tcW w:w="2126" w:type="dxa"/>
            <w:noWrap/>
          </w:tcPr>
          <w:p w14:paraId="6937ED4E" w14:textId="77777777" w:rsidR="00914D98" w:rsidRPr="00820044" w:rsidRDefault="00914D98" w:rsidP="003F3364">
            <w:pPr>
              <w:spacing w:line="240" w:lineRule="auto"/>
              <w:jc w:val="center"/>
              <w:rPr>
                <w:rFonts w:cs="Arial"/>
                <w:b/>
                <w:sz w:val="20"/>
                <w:szCs w:val="20"/>
              </w:rPr>
            </w:pPr>
            <w:r w:rsidRPr="00820044">
              <w:rPr>
                <w:rFonts w:cs="Arial"/>
                <w:b/>
                <w:sz w:val="20"/>
                <w:szCs w:val="20"/>
              </w:rPr>
              <w:t>Förändring</w:t>
            </w:r>
          </w:p>
        </w:tc>
      </w:tr>
      <w:tr w:rsidR="00914D98" w14:paraId="18186E71" w14:textId="77777777" w:rsidTr="00672EAF">
        <w:trPr>
          <w:trHeight w:val="300"/>
        </w:trPr>
        <w:tc>
          <w:tcPr>
            <w:tcW w:w="4648" w:type="dxa"/>
            <w:noWrap/>
            <w:hideMark/>
          </w:tcPr>
          <w:p w14:paraId="52B4B780" w14:textId="77777777" w:rsidR="00914D98" w:rsidRPr="00820044" w:rsidRDefault="00914D98" w:rsidP="003F3364">
            <w:pPr>
              <w:spacing w:after="0" w:line="240" w:lineRule="auto"/>
              <w:rPr>
                <w:rFonts w:cs="Arial"/>
                <w:sz w:val="20"/>
                <w:szCs w:val="20"/>
              </w:rPr>
            </w:pPr>
            <w:r w:rsidRPr="00820044">
              <w:rPr>
                <w:rFonts w:cs="Arial"/>
                <w:sz w:val="20"/>
                <w:szCs w:val="20"/>
              </w:rPr>
              <w:t xml:space="preserve">Erbjuden utprovning inom 15 arbetsdagar </w:t>
            </w:r>
          </w:p>
        </w:tc>
        <w:tc>
          <w:tcPr>
            <w:tcW w:w="1448" w:type="dxa"/>
            <w:hideMark/>
          </w:tcPr>
          <w:p w14:paraId="79F08715" w14:textId="77777777" w:rsidR="00914D98" w:rsidRPr="00820044" w:rsidRDefault="00914D98" w:rsidP="003F3364">
            <w:pPr>
              <w:spacing w:line="240" w:lineRule="auto"/>
              <w:jc w:val="center"/>
              <w:rPr>
                <w:rFonts w:cs="Arial"/>
                <w:sz w:val="20"/>
                <w:szCs w:val="20"/>
              </w:rPr>
            </w:pPr>
            <w:r>
              <w:rPr>
                <w:rFonts w:cs="Arial"/>
                <w:sz w:val="20"/>
                <w:szCs w:val="20"/>
              </w:rPr>
              <w:t>78</w:t>
            </w:r>
            <w:r w:rsidRPr="00820044">
              <w:rPr>
                <w:rFonts w:cs="Arial"/>
                <w:sz w:val="20"/>
                <w:szCs w:val="20"/>
              </w:rPr>
              <w:t>,2 %</w:t>
            </w:r>
          </w:p>
        </w:tc>
        <w:tc>
          <w:tcPr>
            <w:tcW w:w="1417" w:type="dxa"/>
            <w:noWrap/>
            <w:hideMark/>
          </w:tcPr>
          <w:p w14:paraId="1B7B2BD0" w14:textId="77777777" w:rsidR="00914D98" w:rsidRPr="00684CAA" w:rsidRDefault="00101B10" w:rsidP="003F3364">
            <w:pPr>
              <w:spacing w:line="240" w:lineRule="auto"/>
              <w:jc w:val="center"/>
              <w:rPr>
                <w:rFonts w:cs="Arial"/>
                <w:sz w:val="20"/>
                <w:szCs w:val="20"/>
                <w:highlight w:val="yellow"/>
              </w:rPr>
            </w:pPr>
            <w:r w:rsidRPr="00101B10">
              <w:rPr>
                <w:sz w:val="20"/>
                <w:szCs w:val="20"/>
              </w:rPr>
              <w:t>81,9</w:t>
            </w:r>
            <w:r w:rsidR="00914D98" w:rsidRPr="00101B10">
              <w:rPr>
                <w:sz w:val="20"/>
                <w:szCs w:val="20"/>
              </w:rPr>
              <w:t xml:space="preserve"> %</w:t>
            </w:r>
          </w:p>
        </w:tc>
        <w:tc>
          <w:tcPr>
            <w:tcW w:w="2126" w:type="dxa"/>
            <w:noWrap/>
            <w:hideMark/>
          </w:tcPr>
          <w:p w14:paraId="5F4C95B7" w14:textId="77777777" w:rsidR="00914D98" w:rsidRPr="00684CAA" w:rsidRDefault="0048039C" w:rsidP="003F3364">
            <w:pPr>
              <w:spacing w:line="240" w:lineRule="auto"/>
              <w:jc w:val="center"/>
              <w:rPr>
                <w:rFonts w:cs="Arial"/>
                <w:sz w:val="20"/>
                <w:szCs w:val="20"/>
                <w:highlight w:val="yellow"/>
              </w:rPr>
            </w:pPr>
            <w:r>
              <w:rPr>
                <w:rFonts w:cs="Arial"/>
                <w:sz w:val="20"/>
                <w:szCs w:val="20"/>
              </w:rPr>
              <w:t>3</w:t>
            </w:r>
            <w:r w:rsidR="00914D98" w:rsidRPr="00101B10">
              <w:rPr>
                <w:rFonts w:cs="Arial"/>
                <w:sz w:val="20"/>
                <w:szCs w:val="20"/>
              </w:rPr>
              <w:t>,</w:t>
            </w:r>
            <w:r w:rsidR="00101B10" w:rsidRPr="00101B10">
              <w:rPr>
                <w:rFonts w:cs="Arial"/>
                <w:sz w:val="20"/>
                <w:szCs w:val="20"/>
              </w:rPr>
              <w:t>7</w:t>
            </w:r>
            <w:r w:rsidR="00914D98" w:rsidRPr="00101B10">
              <w:rPr>
                <w:rFonts w:cs="Arial"/>
                <w:sz w:val="20"/>
                <w:szCs w:val="20"/>
              </w:rPr>
              <w:t xml:space="preserve"> procentenheter</w:t>
            </w:r>
          </w:p>
        </w:tc>
      </w:tr>
      <w:tr w:rsidR="00914D98" w14:paraId="0182A809" w14:textId="77777777" w:rsidTr="00672EAF">
        <w:trPr>
          <w:trHeight w:val="279"/>
        </w:trPr>
        <w:tc>
          <w:tcPr>
            <w:tcW w:w="4648" w:type="dxa"/>
            <w:noWrap/>
            <w:hideMark/>
          </w:tcPr>
          <w:p w14:paraId="7C519A2C" w14:textId="77777777" w:rsidR="00914D98" w:rsidRPr="00820044" w:rsidRDefault="00914D98" w:rsidP="003F3364">
            <w:pPr>
              <w:spacing w:after="0" w:line="240" w:lineRule="auto"/>
              <w:rPr>
                <w:rFonts w:cs="Arial"/>
                <w:sz w:val="20"/>
                <w:szCs w:val="20"/>
              </w:rPr>
            </w:pPr>
            <w:r w:rsidRPr="00820044">
              <w:rPr>
                <w:rFonts w:cs="Arial"/>
                <w:sz w:val="20"/>
                <w:szCs w:val="20"/>
              </w:rPr>
              <w:t>Andel slutförda reparationer inom 5 arbetsdagar</w:t>
            </w:r>
          </w:p>
        </w:tc>
        <w:tc>
          <w:tcPr>
            <w:tcW w:w="1448" w:type="dxa"/>
            <w:hideMark/>
          </w:tcPr>
          <w:p w14:paraId="619481DE" w14:textId="77777777" w:rsidR="00914D98" w:rsidRPr="00820044" w:rsidRDefault="00914D98" w:rsidP="003F3364">
            <w:pPr>
              <w:spacing w:line="240" w:lineRule="auto"/>
              <w:jc w:val="center"/>
              <w:rPr>
                <w:rFonts w:cs="Arial"/>
                <w:sz w:val="20"/>
                <w:szCs w:val="20"/>
              </w:rPr>
            </w:pPr>
            <w:r w:rsidRPr="00820044">
              <w:rPr>
                <w:rFonts w:cs="Arial"/>
                <w:sz w:val="20"/>
                <w:szCs w:val="20"/>
              </w:rPr>
              <w:t>8</w:t>
            </w:r>
            <w:r>
              <w:rPr>
                <w:rFonts w:cs="Arial"/>
                <w:sz w:val="20"/>
                <w:szCs w:val="20"/>
              </w:rPr>
              <w:t>5,4</w:t>
            </w:r>
            <w:r w:rsidRPr="00820044">
              <w:rPr>
                <w:rFonts w:cs="Arial"/>
                <w:sz w:val="20"/>
                <w:szCs w:val="20"/>
              </w:rPr>
              <w:t xml:space="preserve"> %</w:t>
            </w:r>
          </w:p>
        </w:tc>
        <w:tc>
          <w:tcPr>
            <w:tcW w:w="1417" w:type="dxa"/>
            <w:noWrap/>
            <w:hideMark/>
          </w:tcPr>
          <w:p w14:paraId="19471378" w14:textId="77777777" w:rsidR="00914D98" w:rsidRPr="0048039C" w:rsidRDefault="0048039C" w:rsidP="003F3364">
            <w:pPr>
              <w:spacing w:line="240" w:lineRule="auto"/>
              <w:jc w:val="center"/>
              <w:rPr>
                <w:rFonts w:cs="Arial"/>
                <w:sz w:val="20"/>
                <w:szCs w:val="20"/>
              </w:rPr>
            </w:pPr>
            <w:r w:rsidRPr="0048039C">
              <w:rPr>
                <w:sz w:val="20"/>
                <w:szCs w:val="20"/>
              </w:rPr>
              <w:t>85,6</w:t>
            </w:r>
            <w:r w:rsidR="00914D98" w:rsidRPr="0048039C">
              <w:rPr>
                <w:sz w:val="20"/>
                <w:szCs w:val="20"/>
              </w:rPr>
              <w:t xml:space="preserve"> %</w:t>
            </w:r>
          </w:p>
        </w:tc>
        <w:tc>
          <w:tcPr>
            <w:tcW w:w="2126" w:type="dxa"/>
            <w:noWrap/>
            <w:hideMark/>
          </w:tcPr>
          <w:p w14:paraId="56C292B2" w14:textId="77777777" w:rsidR="00914D98" w:rsidRPr="0048039C" w:rsidRDefault="0048039C" w:rsidP="003F3364">
            <w:pPr>
              <w:pStyle w:val="Liststycke"/>
              <w:spacing w:line="240" w:lineRule="auto"/>
              <w:ind w:left="0"/>
              <w:jc w:val="center"/>
              <w:rPr>
                <w:rFonts w:cs="Arial"/>
                <w:sz w:val="20"/>
                <w:szCs w:val="20"/>
              </w:rPr>
            </w:pPr>
            <w:r w:rsidRPr="0048039C">
              <w:rPr>
                <w:rFonts w:cs="Arial"/>
                <w:sz w:val="20"/>
                <w:szCs w:val="20"/>
              </w:rPr>
              <w:t>0,2</w:t>
            </w:r>
            <w:r w:rsidR="00914D98" w:rsidRPr="0048039C">
              <w:rPr>
                <w:rFonts w:cs="Arial"/>
                <w:sz w:val="20"/>
                <w:szCs w:val="20"/>
              </w:rPr>
              <w:t xml:space="preserve"> procentenheter</w:t>
            </w:r>
          </w:p>
        </w:tc>
      </w:tr>
      <w:tr w:rsidR="00914D98" w14:paraId="0AAF12C6" w14:textId="77777777" w:rsidTr="00672EAF">
        <w:trPr>
          <w:trHeight w:val="300"/>
        </w:trPr>
        <w:tc>
          <w:tcPr>
            <w:tcW w:w="4648" w:type="dxa"/>
            <w:noWrap/>
            <w:hideMark/>
          </w:tcPr>
          <w:p w14:paraId="0C750DEE" w14:textId="77777777" w:rsidR="00914D98" w:rsidRPr="00820044" w:rsidRDefault="00914D98" w:rsidP="003F3364">
            <w:pPr>
              <w:spacing w:after="0" w:line="240" w:lineRule="auto"/>
              <w:rPr>
                <w:rFonts w:cs="Arial"/>
                <w:sz w:val="20"/>
                <w:szCs w:val="20"/>
              </w:rPr>
            </w:pPr>
            <w:r w:rsidRPr="00820044">
              <w:rPr>
                <w:rFonts w:cs="Arial"/>
                <w:sz w:val="20"/>
                <w:szCs w:val="20"/>
              </w:rPr>
              <w:t>Andel besvarade telefonsamtal</w:t>
            </w:r>
            <w:r>
              <w:rPr>
                <w:rFonts w:cs="Arial"/>
                <w:sz w:val="20"/>
                <w:szCs w:val="20"/>
              </w:rPr>
              <w:t xml:space="preserve"> i</w:t>
            </w:r>
            <w:r w:rsidRPr="00820044">
              <w:rPr>
                <w:rFonts w:cs="Arial"/>
                <w:sz w:val="20"/>
                <w:szCs w:val="20"/>
              </w:rPr>
              <w:t xml:space="preserve"> </w:t>
            </w:r>
            <w:r>
              <w:rPr>
                <w:rFonts w:cs="Arial"/>
                <w:sz w:val="20"/>
                <w:szCs w:val="20"/>
              </w:rPr>
              <w:t>k</w:t>
            </w:r>
            <w:r w:rsidRPr="00820044">
              <w:rPr>
                <w:rFonts w:cs="Arial"/>
                <w:sz w:val="20"/>
                <w:szCs w:val="20"/>
              </w:rPr>
              <w:t>undtjänst</w:t>
            </w:r>
          </w:p>
        </w:tc>
        <w:tc>
          <w:tcPr>
            <w:tcW w:w="1448" w:type="dxa"/>
            <w:hideMark/>
          </w:tcPr>
          <w:p w14:paraId="01A420D5" w14:textId="77777777" w:rsidR="00914D98" w:rsidRPr="00820044" w:rsidRDefault="00914D98" w:rsidP="003F3364">
            <w:pPr>
              <w:spacing w:line="240" w:lineRule="auto"/>
              <w:jc w:val="center"/>
              <w:rPr>
                <w:rFonts w:cs="Arial"/>
                <w:sz w:val="20"/>
                <w:szCs w:val="20"/>
              </w:rPr>
            </w:pPr>
            <w:r w:rsidRPr="00820044">
              <w:rPr>
                <w:rFonts w:cs="Arial"/>
                <w:sz w:val="20"/>
                <w:szCs w:val="20"/>
              </w:rPr>
              <w:t>9</w:t>
            </w:r>
            <w:r>
              <w:rPr>
                <w:rFonts w:cs="Arial"/>
                <w:sz w:val="20"/>
                <w:szCs w:val="20"/>
              </w:rPr>
              <w:t>0,9</w:t>
            </w:r>
            <w:r w:rsidRPr="00820044">
              <w:rPr>
                <w:rFonts w:cs="Arial"/>
                <w:sz w:val="20"/>
                <w:szCs w:val="20"/>
              </w:rPr>
              <w:t xml:space="preserve"> %</w:t>
            </w:r>
          </w:p>
        </w:tc>
        <w:tc>
          <w:tcPr>
            <w:tcW w:w="1417" w:type="dxa"/>
            <w:noWrap/>
            <w:hideMark/>
          </w:tcPr>
          <w:p w14:paraId="108C414B" w14:textId="77777777" w:rsidR="00914D98" w:rsidRPr="00684CAA" w:rsidRDefault="00101B10" w:rsidP="003F3364">
            <w:pPr>
              <w:spacing w:line="240" w:lineRule="auto"/>
              <w:jc w:val="center"/>
              <w:rPr>
                <w:rFonts w:cs="Arial"/>
                <w:sz w:val="20"/>
                <w:szCs w:val="20"/>
                <w:highlight w:val="yellow"/>
              </w:rPr>
            </w:pPr>
            <w:r>
              <w:rPr>
                <w:sz w:val="20"/>
                <w:szCs w:val="20"/>
              </w:rPr>
              <w:t>91,9</w:t>
            </w:r>
            <w:r w:rsidR="00914D98" w:rsidRPr="00101B10">
              <w:rPr>
                <w:sz w:val="20"/>
                <w:szCs w:val="20"/>
              </w:rPr>
              <w:t xml:space="preserve"> %</w:t>
            </w:r>
          </w:p>
        </w:tc>
        <w:tc>
          <w:tcPr>
            <w:tcW w:w="2126" w:type="dxa"/>
            <w:noWrap/>
            <w:hideMark/>
          </w:tcPr>
          <w:p w14:paraId="6FB19507" w14:textId="77777777" w:rsidR="00914D98" w:rsidRPr="00684CAA" w:rsidRDefault="0048039C" w:rsidP="003F3364">
            <w:pPr>
              <w:pStyle w:val="Liststycke"/>
              <w:spacing w:line="240" w:lineRule="auto"/>
              <w:ind w:left="34"/>
              <w:jc w:val="center"/>
              <w:rPr>
                <w:rFonts w:cs="Arial"/>
                <w:sz w:val="20"/>
                <w:szCs w:val="20"/>
                <w:highlight w:val="yellow"/>
              </w:rPr>
            </w:pPr>
            <w:r>
              <w:rPr>
                <w:rFonts w:cs="Arial"/>
                <w:sz w:val="20"/>
                <w:szCs w:val="20"/>
              </w:rPr>
              <w:t>1,0</w:t>
            </w:r>
            <w:r w:rsidR="00914D98" w:rsidRPr="00101B10">
              <w:rPr>
                <w:rFonts w:cs="Arial"/>
                <w:sz w:val="20"/>
                <w:szCs w:val="20"/>
              </w:rPr>
              <w:t xml:space="preserve"> procentenheter</w:t>
            </w:r>
          </w:p>
        </w:tc>
      </w:tr>
      <w:tr w:rsidR="00914D98" w14:paraId="115327AA" w14:textId="77777777" w:rsidTr="00672EAF">
        <w:trPr>
          <w:trHeight w:val="300"/>
        </w:trPr>
        <w:tc>
          <w:tcPr>
            <w:tcW w:w="4648" w:type="dxa"/>
            <w:noWrap/>
            <w:hideMark/>
          </w:tcPr>
          <w:p w14:paraId="796FF8B0" w14:textId="77777777" w:rsidR="00914D98" w:rsidRPr="00820044" w:rsidRDefault="00914D98" w:rsidP="003F3364">
            <w:pPr>
              <w:spacing w:after="0" w:line="240" w:lineRule="auto"/>
              <w:rPr>
                <w:rFonts w:cs="Arial"/>
                <w:sz w:val="20"/>
                <w:szCs w:val="20"/>
                <w:highlight w:val="yellow"/>
              </w:rPr>
            </w:pPr>
            <w:r w:rsidRPr="00820044">
              <w:rPr>
                <w:rFonts w:cs="Arial"/>
                <w:sz w:val="20"/>
                <w:szCs w:val="20"/>
              </w:rPr>
              <w:t>Andel leveranser av lagervaror enligt planerad leveransdag</w:t>
            </w:r>
          </w:p>
        </w:tc>
        <w:tc>
          <w:tcPr>
            <w:tcW w:w="1448" w:type="dxa"/>
            <w:hideMark/>
          </w:tcPr>
          <w:p w14:paraId="57A47212" w14:textId="77777777" w:rsidR="00914D98" w:rsidRPr="00820044" w:rsidRDefault="00914D98" w:rsidP="003F3364">
            <w:pPr>
              <w:spacing w:line="240" w:lineRule="auto"/>
              <w:jc w:val="center"/>
              <w:rPr>
                <w:rFonts w:cs="Arial"/>
                <w:sz w:val="20"/>
                <w:szCs w:val="20"/>
              </w:rPr>
            </w:pPr>
            <w:r w:rsidRPr="00820044">
              <w:rPr>
                <w:rFonts w:cs="Arial"/>
                <w:sz w:val="20"/>
                <w:szCs w:val="20"/>
              </w:rPr>
              <w:t>95,</w:t>
            </w:r>
            <w:r w:rsidR="00684CAA">
              <w:rPr>
                <w:rFonts w:cs="Arial"/>
                <w:sz w:val="20"/>
                <w:szCs w:val="20"/>
              </w:rPr>
              <w:t>9</w:t>
            </w:r>
            <w:r w:rsidRPr="00820044">
              <w:rPr>
                <w:rFonts w:cs="Arial"/>
                <w:sz w:val="20"/>
                <w:szCs w:val="20"/>
              </w:rPr>
              <w:t xml:space="preserve"> %</w:t>
            </w:r>
          </w:p>
        </w:tc>
        <w:tc>
          <w:tcPr>
            <w:tcW w:w="1417" w:type="dxa"/>
            <w:noWrap/>
            <w:hideMark/>
          </w:tcPr>
          <w:p w14:paraId="5AB8F960" w14:textId="77777777" w:rsidR="00914D98" w:rsidRPr="0048039C" w:rsidRDefault="0048039C" w:rsidP="003F3364">
            <w:pPr>
              <w:spacing w:line="240" w:lineRule="auto"/>
              <w:jc w:val="center"/>
              <w:rPr>
                <w:rFonts w:cs="Arial"/>
                <w:sz w:val="20"/>
                <w:szCs w:val="20"/>
              </w:rPr>
            </w:pPr>
            <w:r w:rsidRPr="0048039C">
              <w:rPr>
                <w:sz w:val="20"/>
                <w:szCs w:val="20"/>
              </w:rPr>
              <w:t>96</w:t>
            </w:r>
            <w:r w:rsidR="00914D98" w:rsidRPr="0048039C">
              <w:rPr>
                <w:sz w:val="20"/>
                <w:szCs w:val="20"/>
              </w:rPr>
              <w:t>,2 %</w:t>
            </w:r>
          </w:p>
        </w:tc>
        <w:tc>
          <w:tcPr>
            <w:tcW w:w="2126" w:type="dxa"/>
            <w:noWrap/>
            <w:hideMark/>
          </w:tcPr>
          <w:p w14:paraId="0543B3BE" w14:textId="77777777" w:rsidR="00914D98" w:rsidRPr="0048039C" w:rsidRDefault="0048039C" w:rsidP="003F3364">
            <w:pPr>
              <w:spacing w:line="240" w:lineRule="auto"/>
              <w:jc w:val="center"/>
              <w:rPr>
                <w:rFonts w:cs="Arial"/>
                <w:sz w:val="20"/>
                <w:szCs w:val="20"/>
              </w:rPr>
            </w:pPr>
            <w:r w:rsidRPr="0048039C">
              <w:rPr>
                <w:rFonts w:cs="Arial"/>
                <w:sz w:val="20"/>
                <w:szCs w:val="20"/>
              </w:rPr>
              <w:t>0,3</w:t>
            </w:r>
            <w:r w:rsidR="00914D98" w:rsidRPr="0048039C">
              <w:rPr>
                <w:rFonts w:cs="Arial"/>
                <w:sz w:val="20"/>
                <w:szCs w:val="20"/>
              </w:rPr>
              <w:t xml:space="preserve"> procentenheter</w:t>
            </w:r>
          </w:p>
        </w:tc>
      </w:tr>
    </w:tbl>
    <w:p w14:paraId="3E255B9B" w14:textId="77777777" w:rsidR="00914D98" w:rsidRDefault="00914D98" w:rsidP="00914D98">
      <w:pPr>
        <w:pStyle w:val="Brdtext"/>
      </w:pPr>
    </w:p>
    <w:p w14:paraId="3A3821A6" w14:textId="77777777" w:rsidR="00914D98" w:rsidRPr="00101B10" w:rsidRDefault="5EBDD1F1" w:rsidP="00FC1296">
      <w:pPr>
        <w:pStyle w:val="Brdtext"/>
        <w:spacing w:line="240" w:lineRule="auto"/>
      </w:pPr>
      <w:r w:rsidRPr="00101B10">
        <w:t xml:space="preserve">Andelen utprovningar som erbjudits inom 15 dagar </w:t>
      </w:r>
      <w:r w:rsidR="00101B10" w:rsidRPr="00101B10">
        <w:t>är 81,9</w:t>
      </w:r>
      <w:r w:rsidR="0048039C">
        <w:t xml:space="preserve"> %, en ökning med 3</w:t>
      </w:r>
      <w:r w:rsidRPr="00101B10">
        <w:t>,</w:t>
      </w:r>
      <w:r w:rsidR="00101B10" w:rsidRPr="00101B10">
        <w:t>7</w:t>
      </w:r>
      <w:r w:rsidR="0048039C">
        <w:t xml:space="preserve"> </w:t>
      </w:r>
      <w:r w:rsidRPr="00101B10">
        <w:t>procentenheter jämfört med delår 2 2018.</w:t>
      </w:r>
    </w:p>
    <w:p w14:paraId="166FBD11" w14:textId="759D8446" w:rsidR="003C3359" w:rsidRDefault="003C3359" w:rsidP="003C3359">
      <w:pPr>
        <w:pStyle w:val="Brdtext"/>
        <w:spacing w:line="240" w:lineRule="auto"/>
        <w:rPr>
          <w:rFonts w:cs="Calibri"/>
        </w:rPr>
      </w:pPr>
      <w:r w:rsidRPr="28A711AD">
        <w:rPr>
          <w:rFonts w:cs="Calibri"/>
        </w:rPr>
        <w:t>Andelen slutförda reparationer inom 5 dagar har ökat 0,2 procentenheter jämfört med delår 2 2018</w:t>
      </w:r>
      <w:r w:rsidR="00F51006">
        <w:rPr>
          <w:rFonts w:cs="Calibri"/>
        </w:rPr>
        <w:t>. D</w:t>
      </w:r>
      <w:r>
        <w:rPr>
          <w:rFonts w:cs="Calibri"/>
        </w:rPr>
        <w:t>etta t</w:t>
      </w:r>
      <w:r w:rsidRPr="28A711AD">
        <w:rPr>
          <w:rFonts w:cs="Calibri"/>
        </w:rPr>
        <w:t>rots att andelen ärende</w:t>
      </w:r>
      <w:r>
        <w:rPr>
          <w:rFonts w:cs="Calibri"/>
        </w:rPr>
        <w:t>n</w:t>
      </w:r>
      <w:r w:rsidRPr="28A711AD">
        <w:rPr>
          <w:rFonts w:cs="Calibri"/>
        </w:rPr>
        <w:t xml:space="preserve"> har ökat, </w:t>
      </w:r>
      <w:r>
        <w:rPr>
          <w:rFonts w:cs="Calibri"/>
        </w:rPr>
        <w:t>ett</w:t>
      </w:r>
      <w:r w:rsidRPr="28A711AD">
        <w:rPr>
          <w:rFonts w:cs="Calibri"/>
        </w:rPr>
        <w:t xml:space="preserve"> resultat</w:t>
      </w:r>
      <w:r>
        <w:rPr>
          <w:rFonts w:cs="Calibri"/>
        </w:rPr>
        <w:t xml:space="preserve"> av</w:t>
      </w:r>
      <w:r w:rsidRPr="28A711AD">
        <w:rPr>
          <w:rFonts w:cs="Calibri"/>
        </w:rPr>
        <w:t xml:space="preserve"> förändrade arbetssätt och uppföljning. </w:t>
      </w:r>
    </w:p>
    <w:p w14:paraId="57B4EDE5" w14:textId="77777777" w:rsidR="00914D98" w:rsidRPr="00D17F58" w:rsidRDefault="5EBDD1F1" w:rsidP="00FC1296">
      <w:pPr>
        <w:pStyle w:val="Brdtext"/>
        <w:spacing w:line="240" w:lineRule="auto"/>
      </w:pPr>
      <w:r w:rsidRPr="00101B10">
        <w:rPr>
          <w:rFonts w:cs="Calibri"/>
        </w:rPr>
        <w:t xml:space="preserve">Andelen besvarade telefonsamtal ökade med </w:t>
      </w:r>
      <w:r w:rsidR="0048039C">
        <w:rPr>
          <w:rFonts w:cs="Calibri"/>
        </w:rPr>
        <w:t>1</w:t>
      </w:r>
      <w:r w:rsidRPr="00101B10">
        <w:rPr>
          <w:rFonts w:cs="Calibri"/>
          <w:color w:val="D0CECE" w:themeColor="background2" w:themeShade="E6"/>
        </w:rPr>
        <w:t xml:space="preserve"> </w:t>
      </w:r>
      <w:r w:rsidR="0048039C">
        <w:rPr>
          <w:rFonts w:cs="Calibri"/>
        </w:rPr>
        <w:t>procentenhet</w:t>
      </w:r>
      <w:r w:rsidRPr="00101B10">
        <w:rPr>
          <w:rFonts w:cs="Calibri"/>
        </w:rPr>
        <w:t xml:space="preserve"> jämfört m</w:t>
      </w:r>
      <w:r w:rsidR="0048039C">
        <w:rPr>
          <w:rFonts w:cs="Calibri"/>
        </w:rPr>
        <w:t>ed delår 2 2018</w:t>
      </w:r>
      <w:r w:rsidR="003C3359" w:rsidRPr="00D17F58">
        <w:rPr>
          <w:rFonts w:cs="Calibri"/>
        </w:rPr>
        <w:t>.</w:t>
      </w:r>
      <w:r w:rsidRPr="00101B10">
        <w:rPr>
          <w:rFonts w:cs="Calibri"/>
        </w:rPr>
        <w:t xml:space="preserve"> </w:t>
      </w:r>
    </w:p>
    <w:p w14:paraId="58C1C355" w14:textId="5835B937" w:rsidR="002B3FF0" w:rsidRDefault="6447DF9F" w:rsidP="002B3FF0">
      <w:pPr>
        <w:pStyle w:val="Brdtext"/>
        <w:spacing w:line="240" w:lineRule="auto"/>
        <w:rPr>
          <w:rFonts w:cs="Calibri"/>
        </w:rPr>
      </w:pPr>
      <w:r w:rsidRPr="525AFEA0">
        <w:rPr>
          <w:rFonts w:cs="Calibri"/>
        </w:rPr>
        <w:t xml:space="preserve">Andelen leveranser enligt planerad leveransdag har ökat </w:t>
      </w:r>
      <w:r w:rsidR="39A4F930" w:rsidRPr="525AFEA0">
        <w:rPr>
          <w:rFonts w:cs="Calibri"/>
        </w:rPr>
        <w:t>0</w:t>
      </w:r>
      <w:r w:rsidRPr="525AFEA0">
        <w:rPr>
          <w:rFonts w:cs="Calibri"/>
        </w:rPr>
        <w:t>,</w:t>
      </w:r>
      <w:r w:rsidR="226895E3" w:rsidRPr="525AFEA0">
        <w:rPr>
          <w:rFonts w:cs="Calibri"/>
        </w:rPr>
        <w:t>3</w:t>
      </w:r>
      <w:r w:rsidRPr="525AFEA0">
        <w:rPr>
          <w:rFonts w:cs="Calibri"/>
        </w:rPr>
        <w:t xml:space="preserve"> procentenheter. Utfallet är </w:t>
      </w:r>
      <w:r w:rsidR="59F991FF" w:rsidRPr="525AFEA0">
        <w:rPr>
          <w:rFonts w:cs="Calibri"/>
        </w:rPr>
        <w:t>1</w:t>
      </w:r>
      <w:r w:rsidRPr="525AFEA0">
        <w:rPr>
          <w:rFonts w:cs="Calibri"/>
        </w:rPr>
        <w:t xml:space="preserve">,2 % högre än målvärde </w:t>
      </w:r>
      <w:r w:rsidR="008C24B1">
        <w:rPr>
          <w:rFonts w:cs="Calibri"/>
        </w:rPr>
        <w:t xml:space="preserve">vilket uppnåtts </w:t>
      </w:r>
      <w:r w:rsidRPr="525AFEA0">
        <w:rPr>
          <w:rFonts w:cs="Calibri"/>
        </w:rPr>
        <w:t xml:space="preserve">genom förbättrad </w:t>
      </w:r>
      <w:r w:rsidR="01004370" w:rsidRPr="525AFEA0">
        <w:rPr>
          <w:rFonts w:cs="Calibri"/>
        </w:rPr>
        <w:t>rekond</w:t>
      </w:r>
      <w:r w:rsidR="00177AE9">
        <w:rPr>
          <w:rFonts w:cs="Calibri"/>
        </w:rPr>
        <w:t>itionering</w:t>
      </w:r>
      <w:r w:rsidR="01004370" w:rsidRPr="525AFEA0">
        <w:rPr>
          <w:rFonts w:cs="Calibri"/>
        </w:rPr>
        <w:t xml:space="preserve"> och </w:t>
      </w:r>
      <w:r w:rsidRPr="525AFEA0">
        <w:rPr>
          <w:rFonts w:cs="Calibri"/>
        </w:rPr>
        <w:t xml:space="preserve">transportplanering. </w:t>
      </w:r>
    </w:p>
    <w:p w14:paraId="7B2E232F" w14:textId="1E7AAF17" w:rsidR="0040137F" w:rsidRDefault="6447DF9F" w:rsidP="002B3FF0">
      <w:pPr>
        <w:pStyle w:val="Brdtext"/>
        <w:spacing w:line="240" w:lineRule="auto"/>
        <w:rPr>
          <w:rFonts w:asciiTheme="minorHAnsi" w:hAnsiTheme="minorHAnsi" w:cs="Calibri"/>
        </w:rPr>
      </w:pPr>
      <w:r w:rsidRPr="00D17F58">
        <w:rPr>
          <w:rFonts w:asciiTheme="minorHAnsi" w:hAnsiTheme="minorHAnsi" w:cs="Calibri"/>
        </w:rPr>
        <w:t xml:space="preserve">Under </w:t>
      </w:r>
      <w:r w:rsidR="000E6210">
        <w:rPr>
          <w:rFonts w:asciiTheme="minorHAnsi" w:hAnsiTheme="minorHAnsi" w:cs="Calibri"/>
        </w:rPr>
        <w:t>hösten</w:t>
      </w:r>
      <w:r w:rsidRPr="00D17F58">
        <w:rPr>
          <w:rFonts w:asciiTheme="minorHAnsi" w:hAnsiTheme="minorHAnsi" w:cs="Calibri"/>
        </w:rPr>
        <w:t xml:space="preserve"> </w:t>
      </w:r>
      <w:r w:rsidR="004A3538">
        <w:rPr>
          <w:rFonts w:asciiTheme="minorHAnsi" w:hAnsiTheme="minorHAnsi" w:cs="Calibri"/>
        </w:rPr>
        <w:t>utbildas</w:t>
      </w:r>
      <w:r w:rsidRPr="00D17F58">
        <w:rPr>
          <w:rFonts w:asciiTheme="minorHAnsi" w:hAnsiTheme="minorHAnsi" w:cs="Calibri"/>
        </w:rPr>
        <w:t xml:space="preserve"> medarbetare </w:t>
      </w:r>
      <w:r w:rsidR="005226FA" w:rsidRPr="00D17F58">
        <w:rPr>
          <w:rFonts w:asciiTheme="minorHAnsi" w:hAnsiTheme="minorHAnsi" w:cs="Calibri"/>
        </w:rPr>
        <w:t>i</w:t>
      </w:r>
      <w:r w:rsidRPr="00D17F58">
        <w:rPr>
          <w:rFonts w:asciiTheme="minorHAnsi" w:hAnsiTheme="minorHAnsi" w:cs="Calibri"/>
        </w:rPr>
        <w:t xml:space="preserve"> genusperspektiv</w:t>
      </w:r>
      <w:r w:rsidR="005226FA" w:rsidRPr="00D17F58">
        <w:rPr>
          <w:rFonts w:asciiTheme="minorHAnsi" w:hAnsiTheme="minorHAnsi" w:cs="Calibri"/>
        </w:rPr>
        <w:t xml:space="preserve"> för att verka</w:t>
      </w:r>
      <w:r w:rsidR="008B2078">
        <w:rPr>
          <w:rFonts w:asciiTheme="minorHAnsi" w:hAnsiTheme="minorHAnsi" w:cs="Calibri"/>
        </w:rPr>
        <w:t xml:space="preserve"> för </w:t>
      </w:r>
      <w:r w:rsidR="005226FA" w:rsidRPr="00D17F58">
        <w:rPr>
          <w:rFonts w:asciiTheme="minorHAnsi" w:hAnsiTheme="minorHAnsi" w:cs="Calibri"/>
        </w:rPr>
        <w:t>jämlik vård.</w:t>
      </w:r>
      <w:r w:rsidRPr="00D17F58">
        <w:rPr>
          <w:rFonts w:asciiTheme="minorHAnsi" w:hAnsiTheme="minorHAnsi" w:cs="Calibri"/>
        </w:rPr>
        <w:t xml:space="preserve"> Målet är att medvetande</w:t>
      </w:r>
      <w:r w:rsidR="007E6A15">
        <w:rPr>
          <w:rFonts w:asciiTheme="minorHAnsi" w:hAnsiTheme="minorHAnsi" w:cs="Calibri"/>
        </w:rPr>
        <w:t>-</w:t>
      </w:r>
      <w:r w:rsidRPr="00D17F58">
        <w:rPr>
          <w:rFonts w:asciiTheme="minorHAnsi" w:hAnsiTheme="minorHAnsi" w:cs="Calibri"/>
        </w:rPr>
        <w:t xml:space="preserve">göra skillnader, vad som skapar dem och hur perspektivet kan integreras i </w:t>
      </w:r>
      <w:r w:rsidR="00647E7C" w:rsidRPr="00D17F58">
        <w:rPr>
          <w:rFonts w:asciiTheme="minorHAnsi" w:hAnsiTheme="minorHAnsi" w:cs="Calibri"/>
        </w:rPr>
        <w:t>förskrivar</w:t>
      </w:r>
      <w:r w:rsidRPr="00D17F58">
        <w:rPr>
          <w:rFonts w:asciiTheme="minorHAnsi" w:hAnsiTheme="minorHAnsi" w:cs="Calibri"/>
        </w:rPr>
        <w:t>utbildningar och studie</w:t>
      </w:r>
      <w:r w:rsidR="00224394">
        <w:rPr>
          <w:rFonts w:asciiTheme="minorHAnsi" w:hAnsiTheme="minorHAnsi" w:cs="Calibri"/>
        </w:rPr>
        <w:t>-</w:t>
      </w:r>
      <w:r w:rsidRPr="00D17F58">
        <w:rPr>
          <w:rFonts w:asciiTheme="minorHAnsi" w:hAnsiTheme="minorHAnsi" w:cs="Calibri"/>
        </w:rPr>
        <w:t>besö</w:t>
      </w:r>
      <w:r w:rsidR="00647E7C" w:rsidRPr="00D17F58">
        <w:rPr>
          <w:rFonts w:asciiTheme="minorHAnsi" w:hAnsiTheme="minorHAnsi" w:cs="Calibri"/>
        </w:rPr>
        <w:t>k</w:t>
      </w:r>
      <w:r w:rsidRPr="00D17F58">
        <w:rPr>
          <w:rFonts w:asciiTheme="minorHAnsi" w:hAnsiTheme="minorHAnsi" w:cs="Calibri"/>
        </w:rPr>
        <w:t xml:space="preserve">. </w:t>
      </w:r>
      <w:r w:rsidR="00751F0B" w:rsidRPr="00D17F58">
        <w:rPr>
          <w:rFonts w:asciiTheme="minorHAnsi" w:hAnsiTheme="minorHAnsi" w:cs="Calibri"/>
        </w:rPr>
        <w:t>Genusperspektivet</w:t>
      </w:r>
      <w:r w:rsidRPr="00D17F58">
        <w:rPr>
          <w:rFonts w:asciiTheme="minorHAnsi" w:hAnsiTheme="minorHAnsi" w:cs="Calibri"/>
        </w:rPr>
        <w:t xml:space="preserve"> ska ingå i förskrivarutbildningar på sortimentsnivå</w:t>
      </w:r>
      <w:r w:rsidR="006A2FA8" w:rsidRPr="00D17F58">
        <w:rPr>
          <w:rFonts w:asciiTheme="minorHAnsi" w:hAnsiTheme="minorHAnsi" w:cs="Calibri"/>
        </w:rPr>
        <w:t xml:space="preserve"> f</w:t>
      </w:r>
      <w:r w:rsidR="00224394">
        <w:rPr>
          <w:rFonts w:asciiTheme="minorHAnsi" w:hAnsiTheme="minorHAnsi" w:cs="Calibri"/>
        </w:rPr>
        <w:t>rån och med</w:t>
      </w:r>
      <w:r w:rsidR="006A2FA8" w:rsidRPr="00D17F58">
        <w:rPr>
          <w:rFonts w:asciiTheme="minorHAnsi" w:hAnsiTheme="minorHAnsi" w:cs="Calibri"/>
        </w:rPr>
        <w:t xml:space="preserve"> 2020</w:t>
      </w:r>
      <w:r w:rsidRPr="00D17F58">
        <w:rPr>
          <w:rFonts w:asciiTheme="minorHAnsi" w:hAnsiTheme="minorHAnsi" w:cs="Calibri"/>
        </w:rPr>
        <w:t xml:space="preserve">. </w:t>
      </w:r>
      <w:r w:rsidR="00D4448B" w:rsidRPr="00D17F58">
        <w:rPr>
          <w:rFonts w:asciiTheme="minorHAnsi" w:hAnsiTheme="minorHAnsi" w:cs="Calibri"/>
        </w:rPr>
        <w:t>Socialstyrelsen</w:t>
      </w:r>
      <w:r w:rsidR="00597303" w:rsidRPr="00D17F58">
        <w:rPr>
          <w:rFonts w:asciiTheme="minorHAnsi" w:hAnsiTheme="minorHAnsi" w:cs="Calibri"/>
        </w:rPr>
        <w:t xml:space="preserve"> </w:t>
      </w:r>
      <w:r w:rsidR="00F70DB2" w:rsidRPr="00D17F58">
        <w:rPr>
          <w:rFonts w:asciiTheme="minorHAnsi" w:hAnsiTheme="minorHAnsi" w:cs="Calibri"/>
        </w:rPr>
        <w:t>lyft</w:t>
      </w:r>
      <w:r w:rsidR="00C325C5" w:rsidRPr="00D17F58">
        <w:rPr>
          <w:rFonts w:asciiTheme="minorHAnsi" w:hAnsiTheme="minorHAnsi" w:cs="Calibri"/>
        </w:rPr>
        <w:t>er</w:t>
      </w:r>
      <w:r w:rsidR="00F70DB2" w:rsidRPr="00D17F58">
        <w:rPr>
          <w:rFonts w:asciiTheme="minorHAnsi" w:hAnsiTheme="minorHAnsi" w:cs="Calibri"/>
        </w:rPr>
        <w:t xml:space="preserve"> i sin rapport</w:t>
      </w:r>
      <w:r w:rsidR="00AF57C9" w:rsidRPr="00D17F58">
        <w:rPr>
          <w:rStyle w:val="Fotnotsreferens"/>
          <w:rFonts w:asciiTheme="minorHAnsi" w:hAnsiTheme="minorHAnsi" w:cs="Calibri"/>
        </w:rPr>
        <w:footnoteReference w:id="2"/>
      </w:r>
      <w:r w:rsidR="00AF57C9" w:rsidRPr="00D17F58">
        <w:rPr>
          <w:rFonts w:asciiTheme="minorHAnsi" w:hAnsiTheme="minorHAnsi" w:cs="Calibri"/>
        </w:rPr>
        <w:t xml:space="preserve"> </w:t>
      </w:r>
      <w:r w:rsidR="00F70DB2" w:rsidRPr="00D17F58">
        <w:rPr>
          <w:rFonts w:asciiTheme="minorHAnsi" w:hAnsiTheme="minorHAnsi" w:cs="Calibri"/>
        </w:rPr>
        <w:t>Region Västmanland och Hjälpmedelscentrum som ett lärandeexempel för övriga Sverige</w:t>
      </w:r>
      <w:r w:rsidR="001D3881" w:rsidRPr="00D17F58">
        <w:rPr>
          <w:rFonts w:asciiTheme="minorHAnsi" w:hAnsiTheme="minorHAnsi" w:cs="Calibri"/>
        </w:rPr>
        <w:t>.</w:t>
      </w:r>
      <w:r w:rsidR="00D4448B" w:rsidRPr="00D17F58">
        <w:rPr>
          <w:rFonts w:asciiTheme="minorHAnsi" w:hAnsiTheme="minorHAnsi" w:cs="Calibri"/>
        </w:rPr>
        <w:t xml:space="preserve"> </w:t>
      </w:r>
    </w:p>
    <w:p w14:paraId="2BB6EF5B" w14:textId="77777777" w:rsidR="000F7336" w:rsidRDefault="003C3359" w:rsidP="001046A7">
      <w:pPr>
        <w:pStyle w:val="Brdtext"/>
        <w:spacing w:line="240" w:lineRule="auto"/>
        <w:rPr>
          <w:rFonts w:cs="Calibri"/>
          <w:b/>
          <w:color w:val="000000" w:themeColor="text1"/>
        </w:rPr>
      </w:pPr>
      <w:r w:rsidRPr="009E6092">
        <w:rPr>
          <w:rFonts w:asciiTheme="minorHAnsi" w:hAnsiTheme="minorHAnsi" w:cs="Calibri"/>
        </w:rPr>
        <w:t>För att utöka sortimentet med fler avancerade arbetstekniska hjälpmedel pågår upphandling av elektriskt reglerbar hygienstol och hygienstol för patienter med hög vikt.</w:t>
      </w:r>
      <w:r w:rsidRPr="009E6092">
        <w:rPr>
          <w:rFonts w:cs="Calibri"/>
          <w:color w:val="000000" w:themeColor="text1"/>
        </w:rPr>
        <w:t xml:space="preserve"> Flera nya medicintekniska </w:t>
      </w:r>
      <w:r w:rsidRPr="5F549A33">
        <w:rPr>
          <w:rFonts w:cs="Calibri"/>
          <w:color w:val="000000" w:themeColor="text1"/>
        </w:rPr>
        <w:t xml:space="preserve">produkter har på kunders initiativ analyserats utifrån frågan om Hjälpmedelscentrum kan hantera dessa och om de bör bli förskrivningsbara. Efter analyser har beslut tagits i processen </w:t>
      </w:r>
      <w:r w:rsidR="000F7336">
        <w:rPr>
          <w:rFonts w:cs="Calibri"/>
          <w:color w:val="000000" w:themeColor="text1"/>
        </w:rPr>
        <w:t>”b</w:t>
      </w:r>
      <w:r w:rsidRPr="5F549A33">
        <w:rPr>
          <w:rFonts w:cs="Calibri"/>
          <w:color w:val="000000" w:themeColor="text1"/>
        </w:rPr>
        <w:t>eslut utanför sortiment och regelverk</w:t>
      </w:r>
      <w:r w:rsidR="000F7336">
        <w:rPr>
          <w:rFonts w:cs="Calibri"/>
          <w:color w:val="000000" w:themeColor="text1"/>
        </w:rPr>
        <w:t>”</w:t>
      </w:r>
      <w:r w:rsidRPr="5F549A33">
        <w:rPr>
          <w:rFonts w:cs="Calibri"/>
          <w:color w:val="000000" w:themeColor="text1"/>
        </w:rPr>
        <w:t xml:space="preserve"> och redovisas där. </w:t>
      </w:r>
    </w:p>
    <w:p w14:paraId="64FC53DE" w14:textId="55229B91" w:rsidR="7E297DFD" w:rsidRPr="000F7336" w:rsidRDefault="6447DF9F" w:rsidP="001046A7">
      <w:pPr>
        <w:pStyle w:val="Brdtext"/>
        <w:spacing w:line="240" w:lineRule="auto"/>
        <w:rPr>
          <w:rFonts w:cs="Calibri"/>
          <w:b/>
          <w:color w:val="000000" w:themeColor="text1"/>
        </w:rPr>
      </w:pPr>
      <w:r w:rsidRPr="6447DF9F">
        <w:rPr>
          <w:rFonts w:cs="Calibri"/>
        </w:rPr>
        <w:t>Den kommunikativa miljön i väntrum och kundtjänst har förbättrats.</w:t>
      </w:r>
    </w:p>
    <w:p w14:paraId="3F2A4710" w14:textId="77777777" w:rsidR="7E297DFD" w:rsidRDefault="0011165D" w:rsidP="001046A7">
      <w:pPr>
        <w:spacing w:line="240" w:lineRule="auto"/>
        <w:rPr>
          <w:rFonts w:cs="Calibri"/>
        </w:rPr>
      </w:pPr>
      <w:proofErr w:type="spellStart"/>
      <w:r>
        <w:rPr>
          <w:rFonts w:cs="Calibri"/>
        </w:rPr>
        <w:t>E</w:t>
      </w:r>
      <w:r w:rsidR="7E297DFD" w:rsidRPr="6219A785">
        <w:rPr>
          <w:rFonts w:cs="Calibri"/>
        </w:rPr>
        <w:t>nureslarm</w:t>
      </w:r>
      <w:proofErr w:type="spellEnd"/>
      <w:r w:rsidR="7E297DFD" w:rsidRPr="6219A785">
        <w:rPr>
          <w:rFonts w:cs="Calibri"/>
        </w:rPr>
        <w:t xml:space="preserve"> har införts i sortiment</w:t>
      </w:r>
      <w:r w:rsidR="00681348">
        <w:rPr>
          <w:rFonts w:cs="Calibri"/>
        </w:rPr>
        <w:t>et</w:t>
      </w:r>
      <w:r w:rsidR="7E297DFD" w:rsidRPr="6219A785">
        <w:rPr>
          <w:rFonts w:cs="Calibri"/>
        </w:rPr>
        <w:t xml:space="preserve">. </w:t>
      </w:r>
    </w:p>
    <w:p w14:paraId="53F4FB5E" w14:textId="77777777" w:rsidR="00624DCE" w:rsidRDefault="00624DCE" w:rsidP="001046A7">
      <w:pPr>
        <w:pStyle w:val="Rubrik2"/>
        <w:spacing w:line="240" w:lineRule="auto"/>
      </w:pPr>
      <w:r w:rsidRPr="00B85B96">
        <w:t>Åtgärder</w:t>
      </w:r>
    </w:p>
    <w:p w14:paraId="785C14B8" w14:textId="0F3A9342" w:rsidR="003C3359" w:rsidRDefault="003C3359" w:rsidP="001046A7">
      <w:pPr>
        <w:pStyle w:val="Brdtext"/>
        <w:spacing w:line="240" w:lineRule="auto"/>
        <w:rPr>
          <w:rFonts w:cs="Calibri"/>
        </w:rPr>
      </w:pPr>
      <w:r w:rsidRPr="6219A785">
        <w:rPr>
          <w:rFonts w:cs="Calibri"/>
        </w:rPr>
        <w:t xml:space="preserve">Västerås stad </w:t>
      </w:r>
      <w:r>
        <w:rPr>
          <w:rFonts w:cs="Calibri"/>
        </w:rPr>
        <w:t>inför</w:t>
      </w:r>
      <w:r w:rsidRPr="6219A785">
        <w:rPr>
          <w:rFonts w:cs="Calibri"/>
        </w:rPr>
        <w:t xml:space="preserve"> GPS-larm som digital lösning för insatserna aktivitet och ledsagning fr</w:t>
      </w:r>
      <w:r w:rsidR="00D66EC2">
        <w:rPr>
          <w:rFonts w:cs="Calibri"/>
        </w:rPr>
        <w:t>ån och med</w:t>
      </w:r>
      <w:r w:rsidRPr="6219A785">
        <w:rPr>
          <w:rFonts w:cs="Calibri"/>
        </w:rPr>
        <w:t xml:space="preserve"> oktober. </w:t>
      </w:r>
      <w:r w:rsidRPr="1A1F2511">
        <w:rPr>
          <w:rFonts w:cs="Calibri"/>
        </w:rPr>
        <w:t xml:space="preserve">Utbildning för personal </w:t>
      </w:r>
      <w:r w:rsidRPr="3E79C02D">
        <w:rPr>
          <w:rFonts w:cs="Calibri"/>
        </w:rPr>
        <w:t xml:space="preserve">från Västerås stad </w:t>
      </w:r>
      <w:r w:rsidRPr="1A1F2511">
        <w:rPr>
          <w:rFonts w:cs="Calibri"/>
        </w:rPr>
        <w:t xml:space="preserve">kommer </w:t>
      </w:r>
      <w:r w:rsidR="00A41592">
        <w:rPr>
          <w:rFonts w:cs="Calibri"/>
        </w:rPr>
        <w:t xml:space="preserve">att </w:t>
      </w:r>
      <w:r w:rsidRPr="3E79C02D">
        <w:rPr>
          <w:rFonts w:cs="Calibri"/>
        </w:rPr>
        <w:t xml:space="preserve">utföras av </w:t>
      </w:r>
      <w:r w:rsidRPr="470D7940">
        <w:rPr>
          <w:rFonts w:cs="Calibri"/>
        </w:rPr>
        <w:t>Hjälpmedelscentrum</w:t>
      </w:r>
      <w:r w:rsidRPr="1A1F2511">
        <w:rPr>
          <w:rFonts w:cs="Calibri"/>
        </w:rPr>
        <w:t xml:space="preserve"> </w:t>
      </w:r>
      <w:r w:rsidRPr="6219A785">
        <w:rPr>
          <w:rFonts w:cs="Calibri"/>
        </w:rPr>
        <w:t xml:space="preserve">och </w:t>
      </w:r>
      <w:r w:rsidRPr="1A1F2511">
        <w:rPr>
          <w:rFonts w:cs="Calibri"/>
        </w:rPr>
        <w:t xml:space="preserve">rutiner för </w:t>
      </w:r>
      <w:r w:rsidRPr="3E79C02D">
        <w:rPr>
          <w:rFonts w:cs="Calibri"/>
        </w:rPr>
        <w:t xml:space="preserve">logistiken </w:t>
      </w:r>
      <w:r w:rsidRPr="470D7940">
        <w:rPr>
          <w:rFonts w:cs="Calibri"/>
        </w:rPr>
        <w:t>arbetas</w:t>
      </w:r>
      <w:r w:rsidRPr="3E79C02D">
        <w:rPr>
          <w:rFonts w:cs="Calibri"/>
        </w:rPr>
        <w:t xml:space="preserve"> fram</w:t>
      </w:r>
      <w:r w:rsidRPr="7F94F564">
        <w:rPr>
          <w:rFonts w:cs="Calibri"/>
        </w:rPr>
        <w:t>.</w:t>
      </w:r>
    </w:p>
    <w:p w14:paraId="7F93D34C" w14:textId="7F952AEB" w:rsidR="003C3359" w:rsidRDefault="00EF5FA1" w:rsidP="003C3359">
      <w:pPr>
        <w:pStyle w:val="Brdtext"/>
        <w:spacing w:line="240" w:lineRule="auto"/>
        <w:rPr>
          <w:rFonts w:asciiTheme="minorHAnsi" w:eastAsiaTheme="minorEastAsia" w:hAnsiTheme="minorHAnsi"/>
          <w:color w:val="000000" w:themeColor="text1"/>
        </w:rPr>
      </w:pPr>
      <w:r>
        <w:rPr>
          <w:rFonts w:asciiTheme="minorHAnsi" w:eastAsiaTheme="minorEastAsia" w:hAnsiTheme="minorHAnsi"/>
          <w:color w:val="000000" w:themeColor="text1"/>
        </w:rPr>
        <w:t>F</w:t>
      </w:r>
      <w:r w:rsidR="003C3359" w:rsidRPr="6219A785">
        <w:rPr>
          <w:rFonts w:asciiTheme="minorHAnsi" w:eastAsiaTheme="minorEastAsia" w:hAnsiTheme="minorHAnsi"/>
          <w:color w:val="000000" w:themeColor="text1"/>
        </w:rPr>
        <w:t>örslag till överenskommelse</w:t>
      </w:r>
      <w:r w:rsidR="003C3359">
        <w:rPr>
          <w:rFonts w:asciiTheme="minorHAnsi" w:eastAsiaTheme="minorEastAsia" w:hAnsiTheme="minorHAnsi"/>
          <w:color w:val="000000" w:themeColor="text1"/>
        </w:rPr>
        <w:t xml:space="preserve"> </w:t>
      </w:r>
      <w:r w:rsidR="003C3359" w:rsidRPr="001C7C6E">
        <w:rPr>
          <w:rFonts w:asciiTheme="minorHAnsi" w:eastAsiaTheme="minorEastAsia" w:hAnsiTheme="minorHAnsi"/>
          <w:i/>
          <w:color w:val="000000" w:themeColor="text1"/>
        </w:rPr>
        <w:t>Hjälpmedel i förskola, grundskola och gymnasieskola</w:t>
      </w:r>
      <w:r w:rsidR="003C3359">
        <w:rPr>
          <w:rFonts w:asciiTheme="minorHAnsi" w:eastAsiaTheme="minorEastAsia" w:hAnsiTheme="minorHAnsi"/>
          <w:color w:val="000000" w:themeColor="text1"/>
        </w:rPr>
        <w:t>,</w:t>
      </w:r>
      <w:r w:rsidR="003C3359" w:rsidRPr="6219A785">
        <w:rPr>
          <w:rFonts w:asciiTheme="minorHAnsi" w:eastAsiaTheme="minorEastAsia" w:hAnsiTheme="minorHAnsi"/>
          <w:color w:val="000000" w:themeColor="text1"/>
        </w:rPr>
        <w:t xml:space="preserve"> mellan </w:t>
      </w:r>
      <w:r>
        <w:rPr>
          <w:rFonts w:asciiTheme="minorHAnsi" w:eastAsiaTheme="minorEastAsia" w:hAnsiTheme="minorHAnsi"/>
          <w:color w:val="000000" w:themeColor="text1"/>
        </w:rPr>
        <w:t>r</w:t>
      </w:r>
      <w:r w:rsidR="003C3359" w:rsidRPr="6219A785">
        <w:rPr>
          <w:rFonts w:asciiTheme="minorHAnsi" w:eastAsiaTheme="minorEastAsia" w:hAnsiTheme="minorHAnsi"/>
          <w:color w:val="000000" w:themeColor="text1"/>
        </w:rPr>
        <w:t>egion</w:t>
      </w:r>
      <w:r>
        <w:rPr>
          <w:rFonts w:asciiTheme="minorHAnsi" w:eastAsiaTheme="minorEastAsia" w:hAnsiTheme="minorHAnsi"/>
          <w:color w:val="000000" w:themeColor="text1"/>
        </w:rPr>
        <w:t>en</w:t>
      </w:r>
      <w:r w:rsidR="003C3359" w:rsidRPr="6219A785">
        <w:rPr>
          <w:rFonts w:asciiTheme="minorHAnsi" w:eastAsiaTheme="minorEastAsia" w:hAnsiTheme="minorHAnsi"/>
          <w:color w:val="000000" w:themeColor="text1"/>
        </w:rPr>
        <w:t xml:space="preserve"> och skolhuvudmän i Västmanland</w:t>
      </w:r>
      <w:r w:rsidR="003C3359">
        <w:rPr>
          <w:rFonts w:asciiTheme="minorHAnsi" w:eastAsiaTheme="minorEastAsia" w:hAnsiTheme="minorHAnsi"/>
          <w:color w:val="000000" w:themeColor="text1"/>
        </w:rPr>
        <w:t xml:space="preserve">, </w:t>
      </w:r>
      <w:r w:rsidR="00BB671B">
        <w:rPr>
          <w:rFonts w:asciiTheme="minorHAnsi" w:eastAsiaTheme="minorEastAsia" w:hAnsiTheme="minorHAnsi"/>
          <w:color w:val="000000" w:themeColor="text1"/>
        </w:rPr>
        <w:t xml:space="preserve">är i slutfas efter en </w:t>
      </w:r>
      <w:r w:rsidR="003C3359" w:rsidRPr="6219A785">
        <w:rPr>
          <w:rFonts w:asciiTheme="minorHAnsi" w:eastAsiaTheme="minorEastAsia" w:hAnsiTheme="minorHAnsi"/>
          <w:color w:val="000000" w:themeColor="text1"/>
        </w:rPr>
        <w:t>remiss</w:t>
      </w:r>
      <w:r w:rsidR="00BB671B">
        <w:rPr>
          <w:rFonts w:asciiTheme="minorHAnsi" w:eastAsiaTheme="minorEastAsia" w:hAnsiTheme="minorHAnsi"/>
          <w:color w:val="000000" w:themeColor="text1"/>
        </w:rPr>
        <w:t>omgång</w:t>
      </w:r>
      <w:r w:rsidR="003C3359">
        <w:rPr>
          <w:rFonts w:asciiTheme="minorHAnsi" w:eastAsiaTheme="minorEastAsia" w:hAnsiTheme="minorHAnsi"/>
          <w:color w:val="000000" w:themeColor="text1"/>
        </w:rPr>
        <w:t xml:space="preserve">. </w:t>
      </w:r>
      <w:r w:rsidR="003C3359" w:rsidRPr="6219A785">
        <w:rPr>
          <w:rFonts w:asciiTheme="minorHAnsi" w:eastAsiaTheme="minorEastAsia" w:hAnsiTheme="minorHAnsi"/>
          <w:color w:val="000000" w:themeColor="text1"/>
        </w:rPr>
        <w:t xml:space="preserve">Syftet är att </w:t>
      </w:r>
      <w:r w:rsidR="003C3359">
        <w:rPr>
          <w:rFonts w:asciiTheme="minorHAnsi" w:eastAsiaTheme="minorEastAsia" w:hAnsiTheme="minorHAnsi"/>
          <w:color w:val="000000" w:themeColor="text1"/>
        </w:rPr>
        <w:t>ge</w:t>
      </w:r>
      <w:r w:rsidR="003C3359" w:rsidRPr="6219A785">
        <w:rPr>
          <w:rFonts w:asciiTheme="minorHAnsi" w:eastAsiaTheme="minorEastAsia" w:hAnsiTheme="minorHAnsi"/>
          <w:color w:val="000000" w:themeColor="text1"/>
        </w:rPr>
        <w:t xml:space="preserve"> förutsättnin</w:t>
      </w:r>
      <w:r w:rsidR="00AC24F4">
        <w:rPr>
          <w:rFonts w:asciiTheme="minorHAnsi" w:eastAsiaTheme="minorEastAsia" w:hAnsiTheme="minorHAnsi"/>
          <w:color w:val="000000" w:themeColor="text1"/>
        </w:rPr>
        <w:t>g</w:t>
      </w:r>
      <w:r w:rsidR="003C3359" w:rsidRPr="6219A785">
        <w:rPr>
          <w:rFonts w:asciiTheme="minorHAnsi" w:eastAsiaTheme="minorEastAsia" w:hAnsiTheme="minorHAnsi"/>
          <w:color w:val="000000" w:themeColor="text1"/>
        </w:rPr>
        <w:t xml:space="preserve"> för att barn/elever med funktionsnedsättning ska få tillgång till hjälpmedel oavsett vilken huvudman som har kostnadsansvar. </w:t>
      </w:r>
    </w:p>
    <w:p w14:paraId="651DFF92" w14:textId="5A494D0A" w:rsidR="003C3359" w:rsidRDefault="003C3359" w:rsidP="001046A7">
      <w:pPr>
        <w:pStyle w:val="Brdtext"/>
        <w:spacing w:line="240" w:lineRule="auto"/>
        <w:rPr>
          <w:rFonts w:cs="Calibri"/>
          <w:color w:val="000000" w:themeColor="text1"/>
        </w:rPr>
      </w:pPr>
      <w:r w:rsidRPr="525AFEA0">
        <w:rPr>
          <w:rFonts w:cs="Calibri"/>
          <w:color w:val="000000" w:themeColor="text1"/>
        </w:rPr>
        <w:t>Fortsatt dialog med kunder</w:t>
      </w:r>
      <w:r>
        <w:rPr>
          <w:rFonts w:cs="Calibri"/>
          <w:color w:val="000000" w:themeColor="text1"/>
        </w:rPr>
        <w:t>na</w:t>
      </w:r>
      <w:r w:rsidRPr="525AFEA0">
        <w:rPr>
          <w:rFonts w:cs="Calibri"/>
          <w:color w:val="000000" w:themeColor="text1"/>
        </w:rPr>
        <w:t xml:space="preserve"> angående behov </w:t>
      </w:r>
      <w:r w:rsidRPr="00CE74BB">
        <w:rPr>
          <w:rFonts w:cs="Calibri"/>
          <w:bCs/>
          <w:color w:val="000000" w:themeColor="text1"/>
        </w:rPr>
        <w:t>av läkemedelsautomater</w:t>
      </w:r>
      <w:r w:rsidRPr="525AFEA0">
        <w:rPr>
          <w:rFonts w:cs="Calibri"/>
          <w:color w:val="000000" w:themeColor="text1"/>
        </w:rPr>
        <w:t>.</w:t>
      </w:r>
    </w:p>
    <w:p w14:paraId="4AE272B5" w14:textId="570A2CFA" w:rsidR="003C3359" w:rsidRDefault="003C3359" w:rsidP="001046A7">
      <w:pPr>
        <w:pStyle w:val="Brdtext"/>
        <w:spacing w:line="240" w:lineRule="auto"/>
        <w:rPr>
          <w:rFonts w:asciiTheme="minorHAnsi" w:hAnsiTheme="minorHAnsi" w:cs="Calibri"/>
        </w:rPr>
      </w:pPr>
      <w:r>
        <w:rPr>
          <w:rFonts w:asciiTheme="minorHAnsi" w:hAnsiTheme="minorHAnsi" w:cs="Calibri"/>
        </w:rPr>
        <w:t xml:space="preserve">Hjälpmedelscentrum </w:t>
      </w:r>
      <w:r w:rsidR="009D797C">
        <w:rPr>
          <w:rFonts w:asciiTheme="minorHAnsi" w:hAnsiTheme="minorHAnsi" w:cs="Calibri"/>
        </w:rPr>
        <w:t>ska</w:t>
      </w:r>
      <w:r>
        <w:rPr>
          <w:rFonts w:asciiTheme="minorHAnsi" w:hAnsiTheme="minorHAnsi" w:cs="Calibri"/>
        </w:rPr>
        <w:t xml:space="preserve"> delta i Socialstyrelsens lärandeseminarium </w:t>
      </w:r>
      <w:r w:rsidRPr="001F6660">
        <w:rPr>
          <w:rFonts w:asciiTheme="minorHAnsi" w:hAnsiTheme="minorHAnsi" w:cs="Calibri"/>
        </w:rPr>
        <w:t>för att främja jämställdhetsarbetet i</w:t>
      </w:r>
      <w:r w:rsidR="009D797C">
        <w:rPr>
          <w:rFonts w:asciiTheme="minorHAnsi" w:hAnsiTheme="minorHAnsi" w:cs="Calibri"/>
        </w:rPr>
        <w:t xml:space="preserve"> andra</w:t>
      </w:r>
      <w:r w:rsidRPr="001F6660">
        <w:rPr>
          <w:rFonts w:asciiTheme="minorHAnsi" w:hAnsiTheme="minorHAnsi" w:cs="Calibri"/>
        </w:rPr>
        <w:t xml:space="preserve"> </w:t>
      </w:r>
      <w:r w:rsidR="009111C2">
        <w:rPr>
          <w:rFonts w:asciiTheme="minorHAnsi" w:hAnsiTheme="minorHAnsi" w:cs="Calibri"/>
        </w:rPr>
        <w:t>kommuner och regioner</w:t>
      </w:r>
      <w:r>
        <w:rPr>
          <w:rFonts w:asciiTheme="minorHAnsi" w:hAnsiTheme="minorHAnsi" w:cs="Calibri"/>
        </w:rPr>
        <w:t>.</w:t>
      </w:r>
    </w:p>
    <w:p w14:paraId="6C576E75" w14:textId="7017A62A" w:rsidR="003C3359" w:rsidRPr="00857F5A" w:rsidRDefault="003C3359" w:rsidP="001046A7">
      <w:pPr>
        <w:pStyle w:val="Brdtext"/>
        <w:spacing w:line="240" w:lineRule="auto"/>
        <w:rPr>
          <w:rFonts w:asciiTheme="minorHAnsi" w:hAnsiTheme="minorHAnsi" w:cs="Calibri"/>
          <w:color w:val="000000" w:themeColor="text1"/>
        </w:rPr>
      </w:pPr>
      <w:r w:rsidRPr="00857F5A">
        <w:rPr>
          <w:rFonts w:asciiTheme="minorHAnsi" w:hAnsiTheme="minorHAnsi" w:cs="Calibri"/>
          <w:color w:val="000000" w:themeColor="text1"/>
        </w:rPr>
        <w:t>Innovationsarbetet kommer fortsatt att stödjas bl</w:t>
      </w:r>
      <w:r w:rsidR="00207F34">
        <w:rPr>
          <w:rFonts w:asciiTheme="minorHAnsi" w:hAnsiTheme="minorHAnsi" w:cs="Calibri"/>
          <w:color w:val="000000" w:themeColor="text1"/>
        </w:rPr>
        <w:t>and annat</w:t>
      </w:r>
      <w:r w:rsidRPr="00857F5A">
        <w:rPr>
          <w:rFonts w:asciiTheme="minorHAnsi" w:hAnsiTheme="minorHAnsi" w:cs="Calibri"/>
          <w:color w:val="000000" w:themeColor="text1"/>
        </w:rPr>
        <w:t xml:space="preserve"> genom</w:t>
      </w:r>
      <w:r>
        <w:rPr>
          <w:rFonts w:asciiTheme="minorHAnsi" w:hAnsiTheme="minorHAnsi" w:cs="Calibri"/>
          <w:color w:val="000000" w:themeColor="text1"/>
        </w:rPr>
        <w:t xml:space="preserve"> innovationsteam,</w:t>
      </w:r>
      <w:r w:rsidRPr="00857F5A">
        <w:rPr>
          <w:rFonts w:asciiTheme="minorHAnsi" w:hAnsiTheme="minorHAnsi" w:cs="Calibri"/>
          <w:color w:val="000000" w:themeColor="text1"/>
        </w:rPr>
        <w:t xml:space="preserve"> innovationstest och i samarbete med innovationspartner.</w:t>
      </w:r>
    </w:p>
    <w:p w14:paraId="71355D23" w14:textId="77777777" w:rsidR="00624DCE" w:rsidRDefault="00624DCE" w:rsidP="00624DCE">
      <w:pPr>
        <w:pStyle w:val="Rubrik2"/>
      </w:pPr>
      <w:r>
        <w:t>Sam</w:t>
      </w:r>
      <w:r w:rsidRPr="00E25AD9">
        <w:t>lad bedömning</w:t>
      </w:r>
    </w:p>
    <w:p w14:paraId="2742F171" w14:textId="77777777" w:rsidR="00684CAA" w:rsidRDefault="6447DF9F" w:rsidP="00664900">
      <w:pPr>
        <w:pStyle w:val="Brdtext"/>
        <w:spacing w:line="240" w:lineRule="auto"/>
      </w:pPr>
      <w:r w:rsidRPr="003E2011">
        <w:t>Tillgänglighet till utprovning har ökat som ett resultat av flera års processarbete.</w:t>
      </w:r>
    </w:p>
    <w:p w14:paraId="4E353AEA" w14:textId="7E66D79D" w:rsidR="00961C10" w:rsidRPr="003E2011" w:rsidRDefault="00961C10" w:rsidP="00664900">
      <w:pPr>
        <w:pStyle w:val="Brdtext"/>
        <w:spacing w:line="240" w:lineRule="auto"/>
      </w:pPr>
      <w:r>
        <w:t xml:space="preserve">Verksamheten arbetar aktivt </w:t>
      </w:r>
      <w:r w:rsidR="0073500C">
        <w:t xml:space="preserve">för </w:t>
      </w:r>
      <w:r>
        <w:t xml:space="preserve">att </w:t>
      </w:r>
      <w:r w:rsidR="0073500C">
        <w:t>ha</w:t>
      </w:r>
      <w:r>
        <w:t xml:space="preserve"> </w:t>
      </w:r>
      <w:r w:rsidR="00E607E4">
        <w:t>ett</w:t>
      </w:r>
      <w:r>
        <w:t xml:space="preserve"> sortiment </w:t>
      </w:r>
      <w:r w:rsidR="00863E8E">
        <w:t xml:space="preserve">som följer </w:t>
      </w:r>
      <w:r w:rsidR="0073500C">
        <w:t>patienters</w:t>
      </w:r>
      <w:r w:rsidR="00951D6B">
        <w:t>, befolkning</w:t>
      </w:r>
      <w:r w:rsidR="007F4D0D">
        <w:t>ens</w:t>
      </w:r>
      <w:r w:rsidR="0073500C">
        <w:t xml:space="preserve"> och kunders</w:t>
      </w:r>
      <w:r w:rsidR="00863E8E">
        <w:t xml:space="preserve"> behov. </w:t>
      </w:r>
    </w:p>
    <w:p w14:paraId="6B220C0E" w14:textId="77777777" w:rsidR="00684CAA" w:rsidRPr="00684CAA" w:rsidRDefault="00684CAA" w:rsidP="00624DCE">
      <w:pPr>
        <w:pStyle w:val="Brdtext"/>
        <w:rPr>
          <w:color w:val="808080"/>
        </w:rPr>
      </w:pPr>
    </w:p>
    <w:p w14:paraId="14356841" w14:textId="77777777" w:rsidR="7E297DFD" w:rsidRDefault="7E297DFD">
      <w:r>
        <w:br w:type="page"/>
      </w:r>
    </w:p>
    <w:p w14:paraId="5FED4021" w14:textId="77777777" w:rsidR="00624DCE" w:rsidRPr="00B917B7" w:rsidRDefault="00624DCE" w:rsidP="00624DCE">
      <w:pPr>
        <w:pStyle w:val="Rubrik1"/>
      </w:pPr>
      <w:r>
        <w:t>Verksamhet/Processperspektiv</w:t>
      </w:r>
    </w:p>
    <w:p w14:paraId="2BC22CDF" w14:textId="77777777" w:rsidR="00624DCE" w:rsidRDefault="00624DCE" w:rsidP="00624DCE">
      <w:pPr>
        <w:pStyle w:val="Rubrik2"/>
      </w:pPr>
      <w:r>
        <w:t>Perspektivets processmål och löpande uppföljning omfattar följande indikatorer: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4852"/>
        <w:gridCol w:w="1134"/>
        <w:gridCol w:w="1560"/>
      </w:tblGrid>
      <w:tr w:rsidR="00D914BB" w:rsidRPr="006B1E06" w14:paraId="76F1DA02" w14:textId="77777777" w:rsidTr="00672EAF">
        <w:tc>
          <w:tcPr>
            <w:tcW w:w="1947" w:type="dxa"/>
          </w:tcPr>
          <w:p w14:paraId="53403CA7" w14:textId="77777777" w:rsidR="00D914BB" w:rsidRPr="00D2081B" w:rsidRDefault="00D914BB" w:rsidP="00E314B7">
            <w:pPr>
              <w:pStyle w:val="Brdtext"/>
              <w:rPr>
                <w:b/>
                <w:sz w:val="20"/>
                <w:szCs w:val="20"/>
              </w:rPr>
            </w:pPr>
            <w:r w:rsidRPr="00D2081B">
              <w:rPr>
                <w:b/>
                <w:sz w:val="20"/>
                <w:szCs w:val="20"/>
              </w:rPr>
              <w:t>Mål</w:t>
            </w:r>
          </w:p>
        </w:tc>
        <w:tc>
          <w:tcPr>
            <w:tcW w:w="4852" w:type="dxa"/>
          </w:tcPr>
          <w:p w14:paraId="6263C41C" w14:textId="77777777" w:rsidR="00D914BB" w:rsidRPr="00D2081B" w:rsidRDefault="00D914BB" w:rsidP="00E314B7">
            <w:pPr>
              <w:pStyle w:val="Brdtext"/>
              <w:rPr>
                <w:b/>
                <w:sz w:val="20"/>
                <w:szCs w:val="20"/>
              </w:rPr>
            </w:pPr>
            <w:r w:rsidRPr="00D2081B">
              <w:rPr>
                <w:b/>
                <w:sz w:val="20"/>
                <w:szCs w:val="20"/>
              </w:rPr>
              <w:t>Indikator</w:t>
            </w:r>
          </w:p>
        </w:tc>
        <w:tc>
          <w:tcPr>
            <w:tcW w:w="1134" w:type="dxa"/>
          </w:tcPr>
          <w:p w14:paraId="2867402A" w14:textId="77777777" w:rsidR="00D914BB" w:rsidRPr="00D2081B" w:rsidRDefault="00D914BB" w:rsidP="00E314B7">
            <w:pPr>
              <w:pStyle w:val="Brdtext"/>
              <w:rPr>
                <w:b/>
                <w:sz w:val="20"/>
                <w:szCs w:val="20"/>
              </w:rPr>
            </w:pPr>
            <w:r w:rsidRPr="00D2081B">
              <w:rPr>
                <w:b/>
                <w:sz w:val="20"/>
                <w:szCs w:val="20"/>
              </w:rPr>
              <w:t xml:space="preserve">Målvärde </w:t>
            </w:r>
          </w:p>
        </w:tc>
        <w:tc>
          <w:tcPr>
            <w:tcW w:w="1560" w:type="dxa"/>
          </w:tcPr>
          <w:p w14:paraId="1C154481" w14:textId="77777777" w:rsidR="00D914BB" w:rsidRPr="00D2081B" w:rsidRDefault="00D914BB" w:rsidP="00E314B7">
            <w:pPr>
              <w:pStyle w:val="Brdtext"/>
              <w:rPr>
                <w:i/>
                <w:color w:val="A6A6A6"/>
                <w:sz w:val="20"/>
                <w:szCs w:val="20"/>
              </w:rPr>
            </w:pPr>
            <w:r w:rsidRPr="00D2081B">
              <w:rPr>
                <w:b/>
                <w:sz w:val="20"/>
                <w:szCs w:val="20"/>
              </w:rPr>
              <w:t>Utfall delår 2, 2019</w:t>
            </w:r>
          </w:p>
        </w:tc>
      </w:tr>
      <w:tr w:rsidR="00D914BB" w:rsidRPr="006B1E06" w14:paraId="2D92BC5F" w14:textId="77777777" w:rsidTr="00672EAF">
        <w:trPr>
          <w:trHeight w:val="402"/>
        </w:trPr>
        <w:tc>
          <w:tcPr>
            <w:tcW w:w="1947" w:type="dxa"/>
          </w:tcPr>
          <w:p w14:paraId="37457411" w14:textId="77777777" w:rsidR="00D914BB" w:rsidRPr="006B1E06" w:rsidRDefault="00D914BB" w:rsidP="00E314B7">
            <w:pPr>
              <w:pStyle w:val="Tabelltext"/>
              <w:rPr>
                <w:sz w:val="18"/>
                <w:szCs w:val="18"/>
              </w:rPr>
            </w:pPr>
            <w:r w:rsidRPr="006B1E06">
              <w:rPr>
                <w:sz w:val="18"/>
                <w:szCs w:val="18"/>
              </w:rPr>
              <w:t>Ökad användning av e-tjänster</w:t>
            </w:r>
          </w:p>
        </w:tc>
        <w:tc>
          <w:tcPr>
            <w:tcW w:w="4852" w:type="dxa"/>
          </w:tcPr>
          <w:p w14:paraId="7E827508" w14:textId="77777777" w:rsidR="00D914BB" w:rsidRPr="006B1E06" w:rsidRDefault="00D914BB" w:rsidP="007D7D0C">
            <w:pPr>
              <w:pStyle w:val="Tabelltext"/>
              <w:rPr>
                <w:sz w:val="18"/>
                <w:szCs w:val="18"/>
              </w:rPr>
            </w:pPr>
            <w:r>
              <w:rPr>
                <w:sz w:val="18"/>
                <w:szCs w:val="18"/>
              </w:rPr>
              <w:t>Öka antalet ärenden i 1177 Vårdguidens e-tjänster</w:t>
            </w:r>
          </w:p>
        </w:tc>
        <w:tc>
          <w:tcPr>
            <w:tcW w:w="1134" w:type="dxa"/>
          </w:tcPr>
          <w:p w14:paraId="7A300CC7" w14:textId="6F275BCA" w:rsidR="00D914BB" w:rsidRPr="008C0F2C" w:rsidRDefault="00D914BB" w:rsidP="00B05DD6">
            <w:pPr>
              <w:pStyle w:val="Tabelltext"/>
              <w:rPr>
                <w:sz w:val="20"/>
                <w:szCs w:val="20"/>
              </w:rPr>
            </w:pPr>
            <w:r w:rsidRPr="008C0F2C">
              <w:rPr>
                <w:sz w:val="20"/>
                <w:szCs w:val="20"/>
              </w:rPr>
              <w:t>Öka 10</w:t>
            </w:r>
            <w:r w:rsidR="005F2812">
              <w:rPr>
                <w:sz w:val="20"/>
                <w:szCs w:val="20"/>
              </w:rPr>
              <w:t xml:space="preserve"> </w:t>
            </w:r>
            <w:r w:rsidRPr="008C0F2C">
              <w:rPr>
                <w:sz w:val="20"/>
                <w:szCs w:val="20"/>
              </w:rPr>
              <w:t xml:space="preserve">% </w:t>
            </w:r>
          </w:p>
        </w:tc>
        <w:tc>
          <w:tcPr>
            <w:tcW w:w="1560" w:type="dxa"/>
          </w:tcPr>
          <w:p w14:paraId="206714B9" w14:textId="77777777" w:rsidR="00D914BB" w:rsidRPr="008C0F2C" w:rsidRDefault="00D914BB" w:rsidP="008C0F2C">
            <w:pPr>
              <w:pStyle w:val="Tabelltext"/>
              <w:rPr>
                <w:sz w:val="20"/>
                <w:szCs w:val="20"/>
              </w:rPr>
            </w:pPr>
            <w:r w:rsidRPr="008C0F2C">
              <w:rPr>
                <w:sz w:val="20"/>
                <w:szCs w:val="20"/>
              </w:rPr>
              <w:t>27 %</w:t>
            </w:r>
          </w:p>
        </w:tc>
      </w:tr>
      <w:tr w:rsidR="00D914BB" w:rsidRPr="006B1E06" w14:paraId="5A733A4F" w14:textId="77777777" w:rsidTr="00672EAF">
        <w:trPr>
          <w:trHeight w:val="522"/>
        </w:trPr>
        <w:tc>
          <w:tcPr>
            <w:tcW w:w="1947" w:type="dxa"/>
          </w:tcPr>
          <w:p w14:paraId="71516712" w14:textId="77777777" w:rsidR="00D914BB" w:rsidRPr="006B1E06" w:rsidRDefault="00D914BB" w:rsidP="00E314B7">
            <w:pPr>
              <w:pStyle w:val="Tabelltext"/>
              <w:rPr>
                <w:sz w:val="18"/>
                <w:szCs w:val="18"/>
              </w:rPr>
            </w:pPr>
            <w:r>
              <w:rPr>
                <w:sz w:val="18"/>
                <w:szCs w:val="18"/>
              </w:rPr>
              <w:t>Kortare l</w:t>
            </w:r>
            <w:r w:rsidRPr="006B1E06">
              <w:rPr>
                <w:sz w:val="18"/>
                <w:szCs w:val="18"/>
              </w:rPr>
              <w:t xml:space="preserve">edtider </w:t>
            </w:r>
            <w:r>
              <w:rPr>
                <w:sz w:val="18"/>
                <w:szCs w:val="18"/>
              </w:rPr>
              <w:t>(väntan)</w:t>
            </w:r>
          </w:p>
        </w:tc>
        <w:tc>
          <w:tcPr>
            <w:tcW w:w="4852" w:type="dxa"/>
          </w:tcPr>
          <w:p w14:paraId="5AEC0038" w14:textId="77777777" w:rsidR="00D914BB" w:rsidRPr="006B1E06" w:rsidRDefault="00D914BB" w:rsidP="007D7D0C">
            <w:pPr>
              <w:pStyle w:val="Punktlista"/>
              <w:numPr>
                <w:ilvl w:val="0"/>
                <w:numId w:val="0"/>
              </w:numPr>
              <w:spacing w:line="240" w:lineRule="auto"/>
              <w:rPr>
                <w:sz w:val="18"/>
                <w:szCs w:val="18"/>
              </w:rPr>
            </w:pPr>
            <w:r w:rsidRPr="00113B6C">
              <w:rPr>
                <w:sz w:val="18"/>
                <w:szCs w:val="18"/>
              </w:rPr>
              <w:t xml:space="preserve">Andel patienter som erbjudits tid för utprovning inom 15 </w:t>
            </w:r>
            <w:r>
              <w:rPr>
                <w:sz w:val="18"/>
                <w:szCs w:val="18"/>
              </w:rPr>
              <w:t>arbetsdagar</w:t>
            </w:r>
          </w:p>
        </w:tc>
        <w:tc>
          <w:tcPr>
            <w:tcW w:w="1134" w:type="dxa"/>
          </w:tcPr>
          <w:p w14:paraId="2AD146BA" w14:textId="77777777" w:rsidR="00D914BB" w:rsidRPr="008C0F2C" w:rsidRDefault="00D914BB" w:rsidP="008C0F2C">
            <w:pPr>
              <w:pStyle w:val="Tabelltext"/>
              <w:rPr>
                <w:sz w:val="20"/>
                <w:szCs w:val="20"/>
              </w:rPr>
            </w:pPr>
            <w:r w:rsidRPr="008C0F2C">
              <w:rPr>
                <w:sz w:val="20"/>
                <w:szCs w:val="20"/>
              </w:rPr>
              <w:t>80 %</w:t>
            </w:r>
          </w:p>
        </w:tc>
        <w:tc>
          <w:tcPr>
            <w:tcW w:w="1560" w:type="dxa"/>
          </w:tcPr>
          <w:p w14:paraId="39931401" w14:textId="77777777" w:rsidR="00D914BB" w:rsidRPr="008C0F2C" w:rsidRDefault="00D914BB" w:rsidP="008C0F2C">
            <w:pPr>
              <w:pStyle w:val="Tabelltext"/>
              <w:rPr>
                <w:sz w:val="20"/>
                <w:szCs w:val="20"/>
              </w:rPr>
            </w:pPr>
            <w:r w:rsidRPr="008C0F2C">
              <w:rPr>
                <w:sz w:val="20"/>
                <w:szCs w:val="20"/>
              </w:rPr>
              <w:t>81,9 %</w:t>
            </w:r>
          </w:p>
        </w:tc>
      </w:tr>
      <w:tr w:rsidR="00D914BB" w:rsidRPr="006B1E06" w14:paraId="7AC5C97E" w14:textId="77777777" w:rsidTr="00672EAF">
        <w:trPr>
          <w:trHeight w:val="501"/>
        </w:trPr>
        <w:tc>
          <w:tcPr>
            <w:tcW w:w="1947" w:type="dxa"/>
          </w:tcPr>
          <w:p w14:paraId="1190E1A3" w14:textId="77777777" w:rsidR="00D914BB" w:rsidRPr="006B1E06" w:rsidRDefault="00D914BB" w:rsidP="00E314B7">
            <w:pPr>
              <w:pStyle w:val="Tabelltext"/>
              <w:jc w:val="center"/>
              <w:rPr>
                <w:sz w:val="18"/>
                <w:szCs w:val="18"/>
              </w:rPr>
            </w:pPr>
            <w:r w:rsidRPr="006B1E06">
              <w:rPr>
                <w:sz w:val="18"/>
                <w:szCs w:val="18"/>
              </w:rPr>
              <w:t>”</w:t>
            </w:r>
          </w:p>
        </w:tc>
        <w:tc>
          <w:tcPr>
            <w:tcW w:w="4852" w:type="dxa"/>
          </w:tcPr>
          <w:p w14:paraId="7E2CE422" w14:textId="77777777" w:rsidR="00D914BB" w:rsidRPr="006B1E06" w:rsidRDefault="00D914BB" w:rsidP="007D7D0C">
            <w:pPr>
              <w:pStyle w:val="Punktlista"/>
              <w:numPr>
                <w:ilvl w:val="0"/>
                <w:numId w:val="0"/>
              </w:numPr>
              <w:spacing w:line="240" w:lineRule="auto"/>
              <w:rPr>
                <w:sz w:val="18"/>
                <w:szCs w:val="18"/>
              </w:rPr>
            </w:pPr>
            <w:r w:rsidRPr="00113B6C">
              <w:rPr>
                <w:sz w:val="18"/>
                <w:szCs w:val="18"/>
              </w:rPr>
              <w:t xml:space="preserve">Andel patienter som fått service/reparation slutförd </w:t>
            </w:r>
            <w:r>
              <w:rPr>
                <w:sz w:val="18"/>
                <w:szCs w:val="18"/>
              </w:rPr>
              <w:t>i</w:t>
            </w:r>
            <w:r w:rsidRPr="00113B6C">
              <w:rPr>
                <w:sz w:val="18"/>
                <w:szCs w:val="18"/>
              </w:rPr>
              <w:t>nom 5 arbetsdagar</w:t>
            </w:r>
          </w:p>
        </w:tc>
        <w:tc>
          <w:tcPr>
            <w:tcW w:w="1134" w:type="dxa"/>
          </w:tcPr>
          <w:p w14:paraId="1B38D5DA" w14:textId="53F934AA" w:rsidR="00D914BB" w:rsidRPr="008C0F2C" w:rsidRDefault="00D914BB" w:rsidP="008C0F2C">
            <w:pPr>
              <w:pStyle w:val="Tabelltext"/>
              <w:rPr>
                <w:sz w:val="20"/>
                <w:szCs w:val="20"/>
              </w:rPr>
            </w:pPr>
            <w:r w:rsidRPr="008C0F2C">
              <w:rPr>
                <w:sz w:val="20"/>
                <w:szCs w:val="20"/>
              </w:rPr>
              <w:t>83</w:t>
            </w:r>
            <w:r w:rsidR="005F2812">
              <w:rPr>
                <w:sz w:val="20"/>
                <w:szCs w:val="20"/>
              </w:rPr>
              <w:t xml:space="preserve"> </w:t>
            </w:r>
            <w:r w:rsidRPr="008C0F2C">
              <w:rPr>
                <w:sz w:val="20"/>
                <w:szCs w:val="20"/>
              </w:rPr>
              <w:t>%</w:t>
            </w:r>
          </w:p>
        </w:tc>
        <w:tc>
          <w:tcPr>
            <w:tcW w:w="1560" w:type="dxa"/>
          </w:tcPr>
          <w:p w14:paraId="6E70DC71" w14:textId="77777777" w:rsidR="00D914BB" w:rsidRPr="008C0F2C" w:rsidRDefault="00D914BB" w:rsidP="008C0F2C">
            <w:pPr>
              <w:pStyle w:val="Tabelltext"/>
              <w:rPr>
                <w:sz w:val="20"/>
                <w:szCs w:val="20"/>
              </w:rPr>
            </w:pPr>
            <w:r w:rsidRPr="008C0F2C">
              <w:rPr>
                <w:sz w:val="20"/>
                <w:szCs w:val="20"/>
              </w:rPr>
              <w:t>85,6 %</w:t>
            </w:r>
          </w:p>
        </w:tc>
      </w:tr>
      <w:tr w:rsidR="00D914BB" w:rsidRPr="006B1E06" w14:paraId="649BBA4B" w14:textId="77777777" w:rsidTr="00672EAF">
        <w:trPr>
          <w:trHeight w:val="398"/>
        </w:trPr>
        <w:tc>
          <w:tcPr>
            <w:tcW w:w="1947" w:type="dxa"/>
          </w:tcPr>
          <w:p w14:paraId="10CFDD17" w14:textId="77777777" w:rsidR="00D914BB" w:rsidRPr="006B1E06" w:rsidRDefault="00D914BB" w:rsidP="00E314B7">
            <w:pPr>
              <w:pStyle w:val="Tabelltext"/>
              <w:jc w:val="center"/>
              <w:rPr>
                <w:sz w:val="18"/>
                <w:szCs w:val="18"/>
              </w:rPr>
            </w:pPr>
            <w:r w:rsidRPr="006B1E06">
              <w:rPr>
                <w:sz w:val="18"/>
                <w:szCs w:val="18"/>
              </w:rPr>
              <w:t>”</w:t>
            </w:r>
          </w:p>
        </w:tc>
        <w:tc>
          <w:tcPr>
            <w:tcW w:w="4852" w:type="dxa"/>
          </w:tcPr>
          <w:p w14:paraId="116167A4" w14:textId="77777777" w:rsidR="00D914BB" w:rsidRPr="006B1E06" w:rsidRDefault="00D914BB" w:rsidP="007D7D0C">
            <w:pPr>
              <w:pStyle w:val="Punktlista"/>
              <w:numPr>
                <w:ilvl w:val="0"/>
                <w:numId w:val="0"/>
              </w:numPr>
              <w:spacing w:line="240" w:lineRule="auto"/>
              <w:rPr>
                <w:sz w:val="18"/>
                <w:szCs w:val="18"/>
              </w:rPr>
            </w:pPr>
            <w:r w:rsidRPr="00113B6C">
              <w:rPr>
                <w:sz w:val="18"/>
                <w:szCs w:val="18"/>
              </w:rPr>
              <w:t xml:space="preserve">Andel besvarade telefonsamtal hos kundtjänst </w:t>
            </w:r>
          </w:p>
        </w:tc>
        <w:tc>
          <w:tcPr>
            <w:tcW w:w="1134" w:type="dxa"/>
          </w:tcPr>
          <w:p w14:paraId="60D1BF77" w14:textId="1A664756" w:rsidR="00D914BB" w:rsidRPr="008C0F2C" w:rsidRDefault="00D914BB" w:rsidP="008C0F2C">
            <w:pPr>
              <w:pStyle w:val="Tabelltext"/>
              <w:rPr>
                <w:sz w:val="20"/>
                <w:szCs w:val="20"/>
              </w:rPr>
            </w:pPr>
            <w:r w:rsidRPr="008C0F2C">
              <w:rPr>
                <w:sz w:val="20"/>
                <w:szCs w:val="20"/>
              </w:rPr>
              <w:t>95</w:t>
            </w:r>
            <w:r w:rsidR="005F2812">
              <w:rPr>
                <w:sz w:val="20"/>
                <w:szCs w:val="20"/>
              </w:rPr>
              <w:t xml:space="preserve"> </w:t>
            </w:r>
            <w:r w:rsidRPr="008C0F2C">
              <w:rPr>
                <w:sz w:val="20"/>
                <w:szCs w:val="20"/>
              </w:rPr>
              <w:t>%</w:t>
            </w:r>
          </w:p>
        </w:tc>
        <w:tc>
          <w:tcPr>
            <w:tcW w:w="1560" w:type="dxa"/>
          </w:tcPr>
          <w:p w14:paraId="69AB1D9B" w14:textId="77777777" w:rsidR="00D914BB" w:rsidRPr="008C0F2C" w:rsidRDefault="00D914BB" w:rsidP="008C0F2C">
            <w:pPr>
              <w:pStyle w:val="Tabelltext"/>
              <w:rPr>
                <w:sz w:val="20"/>
                <w:szCs w:val="20"/>
              </w:rPr>
            </w:pPr>
            <w:r w:rsidRPr="008C0F2C">
              <w:rPr>
                <w:sz w:val="20"/>
                <w:szCs w:val="20"/>
              </w:rPr>
              <w:t>91,9 %</w:t>
            </w:r>
          </w:p>
        </w:tc>
      </w:tr>
      <w:tr w:rsidR="00D914BB" w:rsidRPr="006B1E06" w14:paraId="420C03CA" w14:textId="77777777" w:rsidTr="00672EAF">
        <w:trPr>
          <w:trHeight w:val="262"/>
        </w:trPr>
        <w:tc>
          <w:tcPr>
            <w:tcW w:w="1947" w:type="dxa"/>
          </w:tcPr>
          <w:p w14:paraId="4546BA2B" w14:textId="77777777" w:rsidR="00D914BB" w:rsidRPr="006B1E06" w:rsidRDefault="00D914BB" w:rsidP="00E314B7">
            <w:pPr>
              <w:pStyle w:val="Tabelltext"/>
              <w:jc w:val="center"/>
              <w:rPr>
                <w:sz w:val="18"/>
                <w:szCs w:val="18"/>
              </w:rPr>
            </w:pPr>
            <w:r>
              <w:rPr>
                <w:sz w:val="18"/>
                <w:szCs w:val="18"/>
              </w:rPr>
              <w:t>”</w:t>
            </w:r>
          </w:p>
        </w:tc>
        <w:tc>
          <w:tcPr>
            <w:tcW w:w="4852" w:type="dxa"/>
          </w:tcPr>
          <w:p w14:paraId="4560E52D" w14:textId="77777777" w:rsidR="00D914BB" w:rsidRPr="006B1E06" w:rsidRDefault="00D914BB" w:rsidP="007D7D0C">
            <w:pPr>
              <w:pStyle w:val="Tabelltext"/>
              <w:rPr>
                <w:sz w:val="18"/>
                <w:szCs w:val="18"/>
              </w:rPr>
            </w:pPr>
            <w:r w:rsidRPr="00113B6C">
              <w:rPr>
                <w:sz w:val="18"/>
                <w:szCs w:val="18"/>
              </w:rPr>
              <w:t>Andel leveranser enligt planerad leveransdag</w:t>
            </w:r>
          </w:p>
        </w:tc>
        <w:tc>
          <w:tcPr>
            <w:tcW w:w="1134" w:type="dxa"/>
          </w:tcPr>
          <w:p w14:paraId="3144DC38" w14:textId="60CB5F18" w:rsidR="00D914BB" w:rsidRPr="008C0F2C" w:rsidRDefault="00D914BB" w:rsidP="008C0F2C">
            <w:pPr>
              <w:pStyle w:val="Tabelltext"/>
              <w:rPr>
                <w:sz w:val="20"/>
                <w:szCs w:val="20"/>
              </w:rPr>
            </w:pPr>
            <w:r w:rsidRPr="008C0F2C">
              <w:rPr>
                <w:sz w:val="20"/>
                <w:szCs w:val="20"/>
              </w:rPr>
              <w:t>95</w:t>
            </w:r>
            <w:r w:rsidR="005F2812">
              <w:rPr>
                <w:sz w:val="20"/>
                <w:szCs w:val="20"/>
              </w:rPr>
              <w:t xml:space="preserve"> </w:t>
            </w:r>
            <w:r w:rsidRPr="008C0F2C">
              <w:rPr>
                <w:sz w:val="20"/>
                <w:szCs w:val="20"/>
              </w:rPr>
              <w:t>%</w:t>
            </w:r>
          </w:p>
        </w:tc>
        <w:tc>
          <w:tcPr>
            <w:tcW w:w="1560" w:type="dxa"/>
          </w:tcPr>
          <w:p w14:paraId="39C12743" w14:textId="77777777" w:rsidR="00D914BB" w:rsidRPr="008C0F2C" w:rsidRDefault="00D914BB" w:rsidP="008C0F2C">
            <w:pPr>
              <w:pStyle w:val="Tabelltext"/>
              <w:rPr>
                <w:sz w:val="20"/>
                <w:szCs w:val="20"/>
              </w:rPr>
            </w:pPr>
            <w:r w:rsidRPr="008C0F2C">
              <w:rPr>
                <w:sz w:val="20"/>
                <w:szCs w:val="20"/>
              </w:rPr>
              <w:t>96,2 %</w:t>
            </w:r>
          </w:p>
        </w:tc>
      </w:tr>
      <w:tr w:rsidR="00D914BB" w:rsidRPr="006B1E06" w14:paraId="13FDA5E1" w14:textId="77777777" w:rsidTr="00672EAF">
        <w:trPr>
          <w:trHeight w:val="567"/>
        </w:trPr>
        <w:tc>
          <w:tcPr>
            <w:tcW w:w="1947" w:type="dxa"/>
          </w:tcPr>
          <w:p w14:paraId="61FA3D0A" w14:textId="77777777" w:rsidR="00D914BB" w:rsidRDefault="00D914BB" w:rsidP="00E314B7">
            <w:pPr>
              <w:pStyle w:val="Tabelltext"/>
              <w:rPr>
                <w:sz w:val="18"/>
                <w:szCs w:val="18"/>
              </w:rPr>
            </w:pPr>
            <w:r>
              <w:rPr>
                <w:sz w:val="18"/>
                <w:szCs w:val="18"/>
              </w:rPr>
              <w:t>Löpande uppföljning</w:t>
            </w:r>
          </w:p>
        </w:tc>
        <w:tc>
          <w:tcPr>
            <w:tcW w:w="4852" w:type="dxa"/>
          </w:tcPr>
          <w:p w14:paraId="58048E9C" w14:textId="77777777" w:rsidR="00D914BB" w:rsidRDefault="00D914BB" w:rsidP="007D7D0C">
            <w:pPr>
              <w:pStyle w:val="Tabelltext"/>
              <w:rPr>
                <w:sz w:val="18"/>
                <w:szCs w:val="18"/>
              </w:rPr>
            </w:pPr>
            <w:r>
              <w:rPr>
                <w:sz w:val="18"/>
                <w:szCs w:val="18"/>
              </w:rPr>
              <w:t>Produktion enligt överenskommen specifikationsplan</w:t>
            </w:r>
          </w:p>
          <w:p w14:paraId="41DFD8AE" w14:textId="77777777" w:rsidR="00D914BB" w:rsidRDefault="00D914BB" w:rsidP="007D7D0C">
            <w:pPr>
              <w:pStyle w:val="Tabelltext"/>
              <w:rPr>
                <w:sz w:val="18"/>
                <w:szCs w:val="18"/>
              </w:rPr>
            </w:pPr>
            <w:r>
              <w:rPr>
                <w:sz w:val="18"/>
                <w:szCs w:val="18"/>
              </w:rPr>
              <w:t>Andel analyserade avvikelser med förbättringsförslag</w:t>
            </w:r>
          </w:p>
          <w:p w14:paraId="4388552A" w14:textId="77777777" w:rsidR="00D914BB" w:rsidRPr="00113B6C" w:rsidRDefault="00D914BB" w:rsidP="007D7D0C">
            <w:pPr>
              <w:pStyle w:val="Tabelltext"/>
              <w:rPr>
                <w:sz w:val="18"/>
                <w:szCs w:val="18"/>
              </w:rPr>
            </w:pPr>
            <w:r>
              <w:rPr>
                <w:sz w:val="18"/>
                <w:szCs w:val="18"/>
              </w:rPr>
              <w:t>Uthyrningsgrad, mäts via andel hjälpmedel hos kund</w:t>
            </w:r>
          </w:p>
        </w:tc>
        <w:tc>
          <w:tcPr>
            <w:tcW w:w="1134" w:type="dxa"/>
          </w:tcPr>
          <w:p w14:paraId="603810CF" w14:textId="77777777" w:rsidR="00D914BB" w:rsidRPr="008C0F2C" w:rsidRDefault="00D914BB" w:rsidP="008C0F2C">
            <w:pPr>
              <w:pStyle w:val="Tabelltext"/>
              <w:rPr>
                <w:sz w:val="20"/>
                <w:szCs w:val="20"/>
              </w:rPr>
            </w:pPr>
          </w:p>
        </w:tc>
        <w:tc>
          <w:tcPr>
            <w:tcW w:w="1560" w:type="dxa"/>
          </w:tcPr>
          <w:p w14:paraId="61E9CC42" w14:textId="77777777" w:rsidR="00D914BB" w:rsidRPr="008C0F2C" w:rsidRDefault="00D914BB" w:rsidP="008C0F2C">
            <w:pPr>
              <w:pStyle w:val="Tabelltext"/>
              <w:rPr>
                <w:sz w:val="20"/>
                <w:szCs w:val="20"/>
              </w:rPr>
            </w:pPr>
          </w:p>
          <w:p w14:paraId="614DF1DE" w14:textId="77777777" w:rsidR="00D914BB" w:rsidRPr="008C0F2C" w:rsidRDefault="00B10CD7" w:rsidP="008C0F2C">
            <w:pPr>
              <w:pStyle w:val="Tabelltext"/>
              <w:rPr>
                <w:sz w:val="20"/>
                <w:szCs w:val="20"/>
              </w:rPr>
            </w:pPr>
            <w:r w:rsidRPr="008C0F2C">
              <w:rPr>
                <w:sz w:val="20"/>
                <w:szCs w:val="20"/>
              </w:rPr>
              <w:t>2/</w:t>
            </w:r>
            <w:r w:rsidR="00F52DE8" w:rsidRPr="008C0F2C">
              <w:rPr>
                <w:sz w:val="20"/>
                <w:szCs w:val="20"/>
              </w:rPr>
              <w:t>35</w:t>
            </w:r>
          </w:p>
          <w:p w14:paraId="0644AF16" w14:textId="77777777" w:rsidR="00D914BB" w:rsidRPr="008C0F2C" w:rsidRDefault="00D914BB" w:rsidP="008C0F2C">
            <w:pPr>
              <w:pStyle w:val="Tabelltext"/>
              <w:rPr>
                <w:sz w:val="20"/>
                <w:szCs w:val="20"/>
              </w:rPr>
            </w:pPr>
            <w:r w:rsidRPr="008C0F2C">
              <w:rPr>
                <w:sz w:val="20"/>
                <w:szCs w:val="20"/>
              </w:rPr>
              <w:t>91,6 %</w:t>
            </w:r>
          </w:p>
        </w:tc>
      </w:tr>
    </w:tbl>
    <w:p w14:paraId="04D155C6" w14:textId="77777777" w:rsidR="00624DCE" w:rsidRPr="00B917B7" w:rsidRDefault="00624DCE" w:rsidP="00624DCE">
      <w:pPr>
        <w:pStyle w:val="Rubrik2"/>
        <w:numPr>
          <w:ilvl w:val="1"/>
          <w:numId w:val="0"/>
        </w:numPr>
        <w:ind w:left="851" w:hanging="851"/>
      </w:pPr>
      <w:r>
        <w:t>A</w:t>
      </w:r>
      <w:r w:rsidRPr="00B917B7">
        <w:t xml:space="preserve">rbetet mot mål och uppdrag </w:t>
      </w:r>
      <w:r>
        <w:t>– resultat och analys av aktiviteter och indikatorer</w:t>
      </w:r>
    </w:p>
    <w:p w14:paraId="6DD446C6" w14:textId="38B335B5" w:rsidR="002E03B4" w:rsidRPr="002E03B4" w:rsidRDefault="6447DF9F" w:rsidP="002E03B4">
      <w:pPr>
        <w:pStyle w:val="Brdtext"/>
      </w:pPr>
      <w:r w:rsidRPr="0011165D">
        <w:rPr>
          <w:rStyle w:val="BrdtextChar"/>
        </w:rPr>
        <w:t>Ärenden som inkommit via e-tjänste</w:t>
      </w:r>
      <w:r w:rsidR="000A7FB2">
        <w:rPr>
          <w:rStyle w:val="BrdtextChar"/>
        </w:rPr>
        <w:t>r</w:t>
      </w:r>
      <w:r w:rsidRPr="0011165D">
        <w:rPr>
          <w:rStyle w:val="BrdtextChar"/>
        </w:rPr>
        <w:t xml:space="preserve"> </w:t>
      </w:r>
      <w:r w:rsidR="000A7FB2">
        <w:rPr>
          <w:rStyle w:val="BrdtextChar"/>
        </w:rPr>
        <w:t xml:space="preserve">på </w:t>
      </w:r>
      <w:r w:rsidRPr="0011165D">
        <w:rPr>
          <w:rStyle w:val="BrdtextChar"/>
        </w:rPr>
        <w:t>1177</w:t>
      </w:r>
      <w:r w:rsidR="000A7FB2">
        <w:rPr>
          <w:rStyle w:val="BrdtextChar"/>
        </w:rPr>
        <w:t>.se</w:t>
      </w:r>
      <w:r w:rsidRPr="0011165D">
        <w:rPr>
          <w:rStyle w:val="BrdtextChar"/>
        </w:rPr>
        <w:t xml:space="preserve"> har ökat med </w:t>
      </w:r>
      <w:r w:rsidR="0011165D" w:rsidRPr="0011165D">
        <w:rPr>
          <w:rStyle w:val="BrdtextChar"/>
        </w:rPr>
        <w:t>27</w:t>
      </w:r>
      <w:r w:rsidRPr="0011165D">
        <w:rPr>
          <w:rStyle w:val="BrdtextChar"/>
          <w:color w:val="BFBFBF" w:themeColor="background1" w:themeShade="BF"/>
        </w:rPr>
        <w:t xml:space="preserve"> </w:t>
      </w:r>
      <w:r w:rsidRPr="0011165D">
        <w:rPr>
          <w:rStyle w:val="BrdtextChar"/>
        </w:rPr>
        <w:t>% jämfört med samma period 2018</w:t>
      </w:r>
      <w:r w:rsidR="00214B91">
        <w:rPr>
          <w:rStyle w:val="BrdtextChar"/>
        </w:rPr>
        <w:t>, till följd av informationsinsatser i samband med nytt sortiment</w:t>
      </w:r>
      <w:r w:rsidRPr="0011165D">
        <w:rPr>
          <w:rStyle w:val="BrdtextChar"/>
        </w:rPr>
        <w:t xml:space="preserve">. </w:t>
      </w:r>
      <w:bookmarkStart w:id="0" w:name="_Hlk6996908"/>
      <w:r w:rsidR="00310CC7">
        <w:rPr>
          <w:rStyle w:val="BrdtextChar"/>
        </w:rPr>
        <w:br/>
      </w:r>
      <w:r w:rsidR="003E3AB7">
        <w:t>För redovisning av tillgänglighet hänvisas till patient/invånarperspektiv</w:t>
      </w:r>
      <w:r w:rsidR="00F83CF3">
        <w:t xml:space="preserve"> på</w:t>
      </w:r>
      <w:r w:rsidR="003E3AB7">
        <w:t xml:space="preserve"> sid</w:t>
      </w:r>
      <w:r w:rsidR="00F83CF3">
        <w:t>an</w:t>
      </w:r>
      <w:r w:rsidR="003E3AB7">
        <w:t xml:space="preserve"> </w:t>
      </w:r>
      <w:r w:rsidR="0096657F">
        <w:t>3</w:t>
      </w:r>
      <w:r w:rsidR="002E03B4">
        <w:t>.</w:t>
      </w:r>
    </w:p>
    <w:bookmarkEnd w:id="0"/>
    <w:p w14:paraId="03ABFC77" w14:textId="77777777" w:rsidR="00684CAA" w:rsidRPr="00C60CD0" w:rsidRDefault="00684CAA" w:rsidP="00684CAA">
      <w:pPr>
        <w:pStyle w:val="Rubrik3"/>
        <w:rPr>
          <w:b w:val="0"/>
        </w:rPr>
      </w:pPr>
      <w:r w:rsidRPr="00C60CD0">
        <w:rPr>
          <w:b w:val="0"/>
        </w:rPr>
        <w:t>Produktio</w:t>
      </w:r>
      <w:r w:rsidR="00221F8E" w:rsidRPr="00C60CD0">
        <w:rPr>
          <w:b w:val="0"/>
        </w:rPr>
        <w:t>n delår 2 jämfört med delår 2 2018</w:t>
      </w:r>
      <w:r w:rsidRPr="00C60CD0">
        <w:rPr>
          <w:rStyle w:val="Fotnotsreferens"/>
          <w:b w:val="0"/>
        </w:rPr>
        <w:footnoteReference w:id="3"/>
      </w:r>
    </w:p>
    <w:tbl>
      <w:tblPr>
        <w:tblW w:w="9781" w:type="dxa"/>
        <w:tblInd w:w="10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3289"/>
        <w:gridCol w:w="2410"/>
        <w:gridCol w:w="2126"/>
        <w:gridCol w:w="1956"/>
      </w:tblGrid>
      <w:tr w:rsidR="00684CAA" w14:paraId="70FB4AAE" w14:textId="77777777" w:rsidTr="00672EAF">
        <w:trPr>
          <w:trHeight w:val="283"/>
        </w:trPr>
        <w:tc>
          <w:tcPr>
            <w:tcW w:w="3289" w:type="dxa"/>
            <w:tcBorders>
              <w:top w:val="single" w:sz="4" w:space="0" w:color="5B9BD5" w:themeColor="accent1"/>
              <w:left w:val="single" w:sz="4" w:space="0" w:color="5B9BD5" w:themeColor="accent1"/>
              <w:bottom w:val="single" w:sz="4" w:space="0" w:color="5B9BD5" w:themeColor="accent1"/>
              <w:right w:val="nil"/>
            </w:tcBorders>
            <w:noWrap/>
            <w:hideMark/>
          </w:tcPr>
          <w:p w14:paraId="78010F4F" w14:textId="77777777" w:rsidR="00684CAA" w:rsidRPr="00E1096D" w:rsidRDefault="00684CAA" w:rsidP="00C94031">
            <w:pPr>
              <w:spacing w:after="0" w:line="240" w:lineRule="auto"/>
              <w:jc w:val="both"/>
              <w:rPr>
                <w:rFonts w:cs="Arial"/>
                <w:b/>
                <w:sz w:val="20"/>
                <w:szCs w:val="20"/>
              </w:rPr>
            </w:pPr>
          </w:p>
        </w:tc>
        <w:tc>
          <w:tcPr>
            <w:tcW w:w="2410" w:type="dxa"/>
            <w:tcBorders>
              <w:top w:val="single" w:sz="4" w:space="0" w:color="5B9BD5" w:themeColor="accent1"/>
              <w:left w:val="nil"/>
              <w:bottom w:val="single" w:sz="4" w:space="0" w:color="5B9BD5" w:themeColor="accent1"/>
              <w:right w:val="nil"/>
            </w:tcBorders>
          </w:tcPr>
          <w:p w14:paraId="5BB53EBC" w14:textId="77777777" w:rsidR="00684CAA" w:rsidRPr="00E1096D" w:rsidRDefault="008B72BF" w:rsidP="00C94031">
            <w:pPr>
              <w:spacing w:after="0" w:line="240" w:lineRule="auto"/>
              <w:ind w:left="497"/>
              <w:jc w:val="center"/>
              <w:rPr>
                <w:rFonts w:cs="Arial"/>
                <w:b/>
                <w:sz w:val="20"/>
                <w:szCs w:val="20"/>
              </w:rPr>
            </w:pPr>
            <w:r>
              <w:rPr>
                <w:rFonts w:cs="Arial"/>
                <w:b/>
                <w:sz w:val="20"/>
                <w:szCs w:val="20"/>
              </w:rPr>
              <w:t xml:space="preserve">Delår 2, </w:t>
            </w:r>
            <w:r w:rsidR="00684CAA" w:rsidRPr="00E1096D">
              <w:rPr>
                <w:rFonts w:cs="Arial"/>
                <w:b/>
                <w:sz w:val="20"/>
                <w:szCs w:val="20"/>
              </w:rPr>
              <w:t>2018</w:t>
            </w:r>
          </w:p>
        </w:tc>
        <w:tc>
          <w:tcPr>
            <w:tcW w:w="2126" w:type="dxa"/>
            <w:tcBorders>
              <w:top w:val="single" w:sz="4" w:space="0" w:color="5B9BD5" w:themeColor="accent1"/>
              <w:left w:val="nil"/>
              <w:bottom w:val="single" w:sz="4" w:space="0" w:color="5B9BD5" w:themeColor="accent1"/>
              <w:right w:val="nil"/>
            </w:tcBorders>
            <w:hideMark/>
          </w:tcPr>
          <w:p w14:paraId="5334A802" w14:textId="77777777" w:rsidR="00684CAA" w:rsidRPr="00E1096D" w:rsidRDefault="008B72BF" w:rsidP="00C94031">
            <w:pPr>
              <w:spacing w:after="0" w:line="240" w:lineRule="auto"/>
              <w:ind w:left="497"/>
              <w:jc w:val="center"/>
              <w:rPr>
                <w:rFonts w:cs="Arial"/>
                <w:b/>
                <w:sz w:val="20"/>
                <w:szCs w:val="20"/>
              </w:rPr>
            </w:pPr>
            <w:r>
              <w:rPr>
                <w:rFonts w:cs="Arial"/>
                <w:b/>
                <w:sz w:val="20"/>
                <w:szCs w:val="20"/>
              </w:rPr>
              <w:t xml:space="preserve">Delår 2 </w:t>
            </w:r>
            <w:r w:rsidR="00684CAA" w:rsidRPr="00E1096D">
              <w:rPr>
                <w:rFonts w:cs="Arial"/>
                <w:b/>
                <w:sz w:val="20"/>
                <w:szCs w:val="20"/>
              </w:rPr>
              <w:t>2019</w:t>
            </w:r>
          </w:p>
        </w:tc>
        <w:tc>
          <w:tcPr>
            <w:tcW w:w="1956" w:type="dxa"/>
            <w:tcBorders>
              <w:top w:val="single" w:sz="4" w:space="0" w:color="5B9BD5" w:themeColor="accent1"/>
              <w:left w:val="nil"/>
              <w:bottom w:val="single" w:sz="4" w:space="0" w:color="5B9BD5" w:themeColor="accent1"/>
              <w:right w:val="single" w:sz="4" w:space="0" w:color="5B9BD5" w:themeColor="accent1"/>
            </w:tcBorders>
          </w:tcPr>
          <w:p w14:paraId="261E3C48" w14:textId="77777777" w:rsidR="00684CAA" w:rsidRPr="00E1096D" w:rsidRDefault="00684CAA" w:rsidP="00C94031">
            <w:pPr>
              <w:spacing w:after="0" w:line="240" w:lineRule="auto"/>
              <w:ind w:left="497"/>
              <w:jc w:val="center"/>
              <w:rPr>
                <w:rFonts w:cs="Arial"/>
                <w:b/>
                <w:sz w:val="20"/>
                <w:szCs w:val="20"/>
              </w:rPr>
            </w:pPr>
            <w:r w:rsidRPr="00E1096D">
              <w:rPr>
                <w:rFonts w:cs="Arial"/>
                <w:b/>
                <w:sz w:val="20"/>
                <w:szCs w:val="20"/>
              </w:rPr>
              <w:t>Förändring %</w:t>
            </w:r>
          </w:p>
        </w:tc>
      </w:tr>
      <w:tr w:rsidR="00684CAA" w:rsidRPr="00F52DE8" w14:paraId="120C2A91" w14:textId="77777777" w:rsidTr="00672EAF">
        <w:trPr>
          <w:trHeight w:val="300"/>
        </w:trPr>
        <w:tc>
          <w:tcPr>
            <w:tcW w:w="3289" w:type="dxa"/>
            <w:noWrap/>
            <w:hideMark/>
          </w:tcPr>
          <w:p w14:paraId="736CDBB6" w14:textId="77777777" w:rsidR="00684CAA" w:rsidRPr="00F52DE8" w:rsidRDefault="00684CAA" w:rsidP="00C94031">
            <w:pPr>
              <w:spacing w:after="0" w:line="240" w:lineRule="auto"/>
              <w:jc w:val="both"/>
              <w:rPr>
                <w:rFonts w:cs="Arial"/>
                <w:sz w:val="20"/>
                <w:szCs w:val="20"/>
              </w:rPr>
            </w:pPr>
            <w:r w:rsidRPr="00F52DE8">
              <w:rPr>
                <w:rFonts w:cs="Arial"/>
                <w:sz w:val="20"/>
                <w:szCs w:val="20"/>
              </w:rPr>
              <w:t>Antal beställningar</w:t>
            </w:r>
          </w:p>
        </w:tc>
        <w:tc>
          <w:tcPr>
            <w:tcW w:w="2410" w:type="dxa"/>
          </w:tcPr>
          <w:p w14:paraId="3235C18A" w14:textId="77777777" w:rsidR="00684CAA" w:rsidRPr="00F52DE8" w:rsidRDefault="00684CAA" w:rsidP="00C94031">
            <w:pPr>
              <w:spacing w:after="0" w:line="240" w:lineRule="auto"/>
              <w:ind w:left="497"/>
              <w:jc w:val="center"/>
              <w:rPr>
                <w:rFonts w:cs="Arial"/>
                <w:sz w:val="20"/>
                <w:szCs w:val="20"/>
              </w:rPr>
            </w:pPr>
            <w:r w:rsidRPr="00F52DE8">
              <w:rPr>
                <w:rFonts w:cs="Arial"/>
                <w:sz w:val="20"/>
                <w:szCs w:val="20"/>
              </w:rPr>
              <w:t>29 842</w:t>
            </w:r>
          </w:p>
        </w:tc>
        <w:tc>
          <w:tcPr>
            <w:tcW w:w="2126" w:type="dxa"/>
            <w:noWrap/>
          </w:tcPr>
          <w:p w14:paraId="534E9EAD" w14:textId="77777777" w:rsidR="00684CAA" w:rsidRPr="00F52DE8" w:rsidRDefault="004B216D"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29 599</w:t>
            </w:r>
          </w:p>
        </w:tc>
        <w:tc>
          <w:tcPr>
            <w:tcW w:w="1956" w:type="dxa"/>
            <w:noWrap/>
          </w:tcPr>
          <w:p w14:paraId="0A2A40FF" w14:textId="77777777" w:rsidR="00684CAA" w:rsidRPr="00F52DE8" w:rsidRDefault="004B216D"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-1,0</w:t>
            </w:r>
          </w:p>
        </w:tc>
      </w:tr>
      <w:tr w:rsidR="00684CAA" w:rsidRPr="00F52DE8" w14:paraId="1EEE392F" w14:textId="77777777" w:rsidTr="00672EAF">
        <w:trPr>
          <w:trHeight w:val="300"/>
        </w:trPr>
        <w:tc>
          <w:tcPr>
            <w:tcW w:w="3289" w:type="dxa"/>
            <w:noWrap/>
            <w:hideMark/>
          </w:tcPr>
          <w:p w14:paraId="77C9AB6E" w14:textId="77777777" w:rsidR="00684CAA" w:rsidRPr="00F52DE8" w:rsidRDefault="00684CAA" w:rsidP="00C94031">
            <w:pPr>
              <w:spacing w:after="0" w:line="240" w:lineRule="auto"/>
              <w:jc w:val="both"/>
              <w:rPr>
                <w:rFonts w:cs="Arial"/>
                <w:sz w:val="20"/>
                <w:szCs w:val="20"/>
              </w:rPr>
            </w:pPr>
            <w:r w:rsidRPr="00F52DE8">
              <w:rPr>
                <w:rFonts w:cs="Arial"/>
                <w:sz w:val="20"/>
                <w:szCs w:val="20"/>
              </w:rPr>
              <w:t>Antal returer</w:t>
            </w:r>
          </w:p>
        </w:tc>
        <w:tc>
          <w:tcPr>
            <w:tcW w:w="2410" w:type="dxa"/>
          </w:tcPr>
          <w:p w14:paraId="0EC281FE" w14:textId="77777777" w:rsidR="00684CAA" w:rsidRPr="00F52DE8" w:rsidRDefault="00684CAA" w:rsidP="00C94031">
            <w:pPr>
              <w:spacing w:after="0" w:line="240" w:lineRule="auto"/>
              <w:ind w:left="497"/>
              <w:jc w:val="center"/>
              <w:rPr>
                <w:rFonts w:cs="Arial"/>
                <w:sz w:val="20"/>
                <w:szCs w:val="20"/>
              </w:rPr>
            </w:pPr>
            <w:r w:rsidRPr="00F52DE8">
              <w:rPr>
                <w:rFonts w:cs="Arial"/>
                <w:sz w:val="20"/>
                <w:szCs w:val="20"/>
              </w:rPr>
              <w:t>20 278</w:t>
            </w:r>
          </w:p>
        </w:tc>
        <w:tc>
          <w:tcPr>
            <w:tcW w:w="2126" w:type="dxa"/>
            <w:noWrap/>
          </w:tcPr>
          <w:p w14:paraId="57019775" w14:textId="77777777" w:rsidR="00684CAA" w:rsidRPr="00F52DE8" w:rsidRDefault="004B216D"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21 295</w:t>
            </w:r>
          </w:p>
        </w:tc>
        <w:tc>
          <w:tcPr>
            <w:tcW w:w="1956" w:type="dxa"/>
            <w:noWrap/>
          </w:tcPr>
          <w:p w14:paraId="731C4775" w14:textId="77777777" w:rsidR="00684CAA" w:rsidRPr="00F52DE8" w:rsidRDefault="004B216D"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1,5</w:t>
            </w:r>
          </w:p>
        </w:tc>
      </w:tr>
      <w:tr w:rsidR="00684CAA" w:rsidRPr="00F52DE8" w14:paraId="48B6B236" w14:textId="77777777" w:rsidTr="00672EAF">
        <w:trPr>
          <w:trHeight w:val="300"/>
        </w:trPr>
        <w:tc>
          <w:tcPr>
            <w:tcW w:w="3289" w:type="dxa"/>
            <w:tcBorders>
              <w:bottom w:val="single" w:sz="4" w:space="0" w:color="9CC2E5" w:themeColor="accent1" w:themeTint="99"/>
            </w:tcBorders>
            <w:noWrap/>
          </w:tcPr>
          <w:p w14:paraId="34148648" w14:textId="77777777" w:rsidR="00684CAA" w:rsidRPr="00F52DE8" w:rsidRDefault="00684CAA" w:rsidP="00C94031">
            <w:pPr>
              <w:spacing w:after="0" w:line="240" w:lineRule="auto"/>
              <w:jc w:val="both"/>
              <w:rPr>
                <w:rFonts w:cs="Arial"/>
                <w:sz w:val="20"/>
                <w:szCs w:val="20"/>
              </w:rPr>
            </w:pPr>
            <w:r w:rsidRPr="00F52DE8">
              <w:rPr>
                <w:rFonts w:cs="Arial"/>
                <w:sz w:val="20"/>
                <w:szCs w:val="20"/>
              </w:rPr>
              <w:t xml:space="preserve">Antal </w:t>
            </w:r>
            <w:proofErr w:type="gramStart"/>
            <w:r w:rsidRPr="00F52DE8">
              <w:rPr>
                <w:rFonts w:cs="Arial"/>
                <w:sz w:val="20"/>
                <w:szCs w:val="20"/>
              </w:rPr>
              <w:t>arbetsorder rekonditionering</w:t>
            </w:r>
            <w:proofErr w:type="gramEnd"/>
          </w:p>
        </w:tc>
        <w:tc>
          <w:tcPr>
            <w:tcW w:w="2410" w:type="dxa"/>
            <w:tcBorders>
              <w:bottom w:val="single" w:sz="4" w:space="0" w:color="9CC2E5" w:themeColor="accent1" w:themeTint="99"/>
            </w:tcBorders>
          </w:tcPr>
          <w:p w14:paraId="12705991" w14:textId="77777777" w:rsidR="00684CAA" w:rsidRPr="00F52DE8" w:rsidRDefault="00684CAA" w:rsidP="00C94031">
            <w:pPr>
              <w:spacing w:after="0" w:line="240" w:lineRule="auto"/>
              <w:ind w:left="497"/>
              <w:jc w:val="center"/>
              <w:rPr>
                <w:rFonts w:cs="Arial"/>
                <w:sz w:val="20"/>
                <w:szCs w:val="20"/>
              </w:rPr>
            </w:pPr>
            <w:r w:rsidRPr="00F52DE8">
              <w:rPr>
                <w:rFonts w:cs="Arial"/>
                <w:sz w:val="20"/>
                <w:szCs w:val="20"/>
              </w:rPr>
              <w:t>11 594</w:t>
            </w:r>
          </w:p>
        </w:tc>
        <w:tc>
          <w:tcPr>
            <w:tcW w:w="2126" w:type="dxa"/>
            <w:tcBorders>
              <w:bottom w:val="single" w:sz="4" w:space="0" w:color="9CC2E5" w:themeColor="accent1" w:themeTint="99"/>
            </w:tcBorders>
            <w:noWrap/>
          </w:tcPr>
          <w:p w14:paraId="7B28C83E" w14:textId="77777777" w:rsidR="00684CAA" w:rsidRPr="00F52DE8" w:rsidRDefault="004B216D"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12 131</w:t>
            </w:r>
          </w:p>
        </w:tc>
        <w:tc>
          <w:tcPr>
            <w:tcW w:w="1956" w:type="dxa"/>
            <w:tcBorders>
              <w:bottom w:val="single" w:sz="4" w:space="0" w:color="9CC2E5" w:themeColor="accent1" w:themeTint="99"/>
            </w:tcBorders>
            <w:noWrap/>
          </w:tcPr>
          <w:p w14:paraId="6696F80B" w14:textId="77777777" w:rsidR="00684CAA" w:rsidRPr="00F52DE8" w:rsidRDefault="004B216D"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4,7</w:t>
            </w:r>
          </w:p>
        </w:tc>
      </w:tr>
      <w:tr w:rsidR="00684CAA" w:rsidRPr="00F52DE8" w14:paraId="5BF7AD30" w14:textId="77777777" w:rsidTr="00672EAF">
        <w:trPr>
          <w:trHeight w:val="300"/>
        </w:trPr>
        <w:tc>
          <w:tcPr>
            <w:tcW w:w="3289" w:type="dxa"/>
            <w:tcBorders>
              <w:bottom w:val="single" w:sz="4" w:space="0" w:color="9CC2E5" w:themeColor="accent1" w:themeTint="99"/>
            </w:tcBorders>
            <w:noWrap/>
            <w:hideMark/>
          </w:tcPr>
          <w:p w14:paraId="23DF90E5" w14:textId="77777777" w:rsidR="00684CAA" w:rsidRPr="00F52DE8" w:rsidRDefault="00684CAA" w:rsidP="00C94031">
            <w:pPr>
              <w:spacing w:after="0" w:line="240" w:lineRule="auto"/>
              <w:jc w:val="both"/>
              <w:rPr>
                <w:rFonts w:cs="Arial"/>
                <w:sz w:val="20"/>
                <w:szCs w:val="20"/>
              </w:rPr>
            </w:pPr>
            <w:r w:rsidRPr="00F52DE8">
              <w:rPr>
                <w:rFonts w:cs="Arial"/>
                <w:sz w:val="20"/>
                <w:szCs w:val="20"/>
              </w:rPr>
              <w:t>Antal konsulentremisser (utprovning)</w:t>
            </w:r>
          </w:p>
        </w:tc>
        <w:tc>
          <w:tcPr>
            <w:tcW w:w="2410" w:type="dxa"/>
            <w:tcBorders>
              <w:bottom w:val="single" w:sz="4" w:space="0" w:color="9CC2E5" w:themeColor="accent1" w:themeTint="99"/>
            </w:tcBorders>
          </w:tcPr>
          <w:p w14:paraId="52C65B69" w14:textId="77777777" w:rsidR="00684CAA" w:rsidRPr="00F52DE8" w:rsidRDefault="407F8B38" w:rsidP="00C94031">
            <w:pPr>
              <w:spacing w:after="0" w:line="240" w:lineRule="auto"/>
              <w:ind w:left="497"/>
              <w:jc w:val="center"/>
              <w:rPr>
                <w:rFonts w:cs="Arial"/>
                <w:sz w:val="20"/>
                <w:szCs w:val="20"/>
              </w:rPr>
            </w:pPr>
            <w:r w:rsidRPr="00F52DE8">
              <w:rPr>
                <w:rFonts w:cs="Arial"/>
                <w:sz w:val="20"/>
                <w:szCs w:val="20"/>
              </w:rPr>
              <w:t>773</w:t>
            </w:r>
          </w:p>
        </w:tc>
        <w:tc>
          <w:tcPr>
            <w:tcW w:w="2126" w:type="dxa"/>
            <w:tcBorders>
              <w:bottom w:val="single" w:sz="4" w:space="0" w:color="9CC2E5" w:themeColor="accent1" w:themeTint="99"/>
            </w:tcBorders>
            <w:noWrap/>
          </w:tcPr>
          <w:p w14:paraId="1EADAA28" w14:textId="77777777" w:rsidR="00684CAA" w:rsidRPr="00F52DE8" w:rsidRDefault="006659B4"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797</w:t>
            </w:r>
          </w:p>
        </w:tc>
        <w:tc>
          <w:tcPr>
            <w:tcW w:w="1956" w:type="dxa"/>
            <w:tcBorders>
              <w:bottom w:val="single" w:sz="4" w:space="0" w:color="9CC2E5" w:themeColor="accent1" w:themeTint="99"/>
            </w:tcBorders>
            <w:noWrap/>
          </w:tcPr>
          <w:p w14:paraId="0765804D" w14:textId="77777777" w:rsidR="00684CAA" w:rsidRPr="00F52DE8" w:rsidRDefault="006659B4"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3,1</w:t>
            </w:r>
          </w:p>
        </w:tc>
      </w:tr>
      <w:tr w:rsidR="00684CAA" w:rsidRPr="00F52DE8" w14:paraId="095215ED" w14:textId="77777777" w:rsidTr="00672EAF">
        <w:trPr>
          <w:trHeight w:val="300"/>
        </w:trPr>
        <w:tc>
          <w:tcPr>
            <w:tcW w:w="3289" w:type="dxa"/>
            <w:noWrap/>
            <w:hideMark/>
          </w:tcPr>
          <w:p w14:paraId="47BBF283" w14:textId="77777777" w:rsidR="00684CAA" w:rsidRPr="00F52DE8" w:rsidRDefault="00684CAA" w:rsidP="00C94031">
            <w:pPr>
              <w:spacing w:after="0" w:line="240" w:lineRule="auto"/>
              <w:jc w:val="both"/>
              <w:rPr>
                <w:rFonts w:cs="Arial"/>
                <w:sz w:val="20"/>
                <w:szCs w:val="20"/>
              </w:rPr>
            </w:pPr>
            <w:r w:rsidRPr="00F52DE8">
              <w:rPr>
                <w:rFonts w:cs="Arial"/>
                <w:sz w:val="20"/>
                <w:szCs w:val="20"/>
              </w:rPr>
              <w:t xml:space="preserve">Antal </w:t>
            </w:r>
            <w:proofErr w:type="gramStart"/>
            <w:r w:rsidRPr="00F52DE8">
              <w:rPr>
                <w:rFonts w:cs="Arial"/>
                <w:sz w:val="20"/>
                <w:szCs w:val="20"/>
              </w:rPr>
              <w:t>arbetsorder teknik</w:t>
            </w:r>
            <w:proofErr w:type="gramEnd"/>
            <w:r w:rsidRPr="00F52DE8">
              <w:rPr>
                <w:rFonts w:cs="Arial"/>
                <w:sz w:val="20"/>
                <w:szCs w:val="20"/>
              </w:rPr>
              <w:t xml:space="preserve"> (AU och FU)</w:t>
            </w:r>
          </w:p>
        </w:tc>
        <w:tc>
          <w:tcPr>
            <w:tcW w:w="2410" w:type="dxa"/>
          </w:tcPr>
          <w:p w14:paraId="105370E5" w14:textId="77777777" w:rsidR="00684CAA" w:rsidRPr="00F52DE8" w:rsidRDefault="00684CAA" w:rsidP="00C94031">
            <w:pPr>
              <w:spacing w:after="0" w:line="240" w:lineRule="auto"/>
              <w:ind w:left="497"/>
              <w:jc w:val="center"/>
              <w:rPr>
                <w:rFonts w:cs="Arial"/>
                <w:sz w:val="20"/>
                <w:szCs w:val="20"/>
              </w:rPr>
            </w:pPr>
            <w:r w:rsidRPr="00F52DE8">
              <w:rPr>
                <w:rFonts w:cs="Arial"/>
                <w:sz w:val="20"/>
                <w:szCs w:val="20"/>
              </w:rPr>
              <w:t>7 674</w:t>
            </w:r>
          </w:p>
        </w:tc>
        <w:tc>
          <w:tcPr>
            <w:tcW w:w="2126" w:type="dxa"/>
            <w:noWrap/>
          </w:tcPr>
          <w:p w14:paraId="6C1ECAD8" w14:textId="77777777" w:rsidR="00684CAA" w:rsidRPr="00F52DE8" w:rsidRDefault="004B216D"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8 190</w:t>
            </w:r>
          </w:p>
        </w:tc>
        <w:tc>
          <w:tcPr>
            <w:tcW w:w="1956" w:type="dxa"/>
            <w:noWrap/>
          </w:tcPr>
          <w:p w14:paraId="7458AF82" w14:textId="77777777" w:rsidR="00684CAA" w:rsidRPr="00F52DE8" w:rsidRDefault="004B216D"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6,8</w:t>
            </w:r>
          </w:p>
        </w:tc>
      </w:tr>
      <w:tr w:rsidR="00684CAA" w:rsidRPr="00F52DE8" w14:paraId="4C4312DA" w14:textId="77777777" w:rsidTr="00672EAF">
        <w:trPr>
          <w:trHeight w:val="300"/>
        </w:trPr>
        <w:tc>
          <w:tcPr>
            <w:tcW w:w="3289" w:type="dxa"/>
            <w:noWrap/>
            <w:hideMark/>
          </w:tcPr>
          <w:p w14:paraId="2D1FD6C7" w14:textId="77777777" w:rsidR="00684CAA" w:rsidRPr="00F52DE8" w:rsidRDefault="00684CAA" w:rsidP="00C94031">
            <w:pPr>
              <w:spacing w:after="0" w:line="240" w:lineRule="auto"/>
              <w:jc w:val="both"/>
              <w:rPr>
                <w:rFonts w:cs="Arial"/>
                <w:sz w:val="20"/>
                <w:szCs w:val="20"/>
              </w:rPr>
            </w:pPr>
            <w:r w:rsidRPr="00F52DE8">
              <w:rPr>
                <w:rFonts w:cs="Arial"/>
                <w:sz w:val="20"/>
                <w:szCs w:val="20"/>
              </w:rPr>
              <w:t>Antal kundtjänstsamtal</w:t>
            </w:r>
            <w:r w:rsidRPr="00F52DE8">
              <w:rPr>
                <w:rStyle w:val="Fotnotsreferens"/>
                <w:rFonts w:cs="Arial"/>
                <w:sz w:val="20"/>
                <w:szCs w:val="20"/>
              </w:rPr>
              <w:footnoteReference w:id="4"/>
            </w:r>
          </w:p>
        </w:tc>
        <w:tc>
          <w:tcPr>
            <w:tcW w:w="2410" w:type="dxa"/>
          </w:tcPr>
          <w:p w14:paraId="397F542E" w14:textId="77777777" w:rsidR="00684CAA" w:rsidRPr="00F52DE8" w:rsidRDefault="00684CAA" w:rsidP="00C94031">
            <w:pPr>
              <w:spacing w:after="0" w:line="240" w:lineRule="auto"/>
              <w:ind w:left="497"/>
              <w:jc w:val="center"/>
              <w:rPr>
                <w:rFonts w:cs="Arial"/>
                <w:sz w:val="20"/>
                <w:szCs w:val="20"/>
              </w:rPr>
            </w:pPr>
            <w:r w:rsidRPr="00F52DE8">
              <w:rPr>
                <w:rFonts w:cs="Arial"/>
                <w:sz w:val="20"/>
                <w:szCs w:val="20"/>
              </w:rPr>
              <w:t>15 050</w:t>
            </w:r>
          </w:p>
        </w:tc>
        <w:tc>
          <w:tcPr>
            <w:tcW w:w="2126" w:type="dxa"/>
            <w:noWrap/>
          </w:tcPr>
          <w:p w14:paraId="64CD31EA" w14:textId="0FE448DE" w:rsidR="00684CAA" w:rsidRPr="00F52DE8" w:rsidRDefault="00C21802"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Redovisas ej</w:t>
            </w:r>
          </w:p>
        </w:tc>
        <w:tc>
          <w:tcPr>
            <w:tcW w:w="1956" w:type="dxa"/>
            <w:noWrap/>
          </w:tcPr>
          <w:p w14:paraId="2F00C99B" w14:textId="77777777" w:rsidR="00684CAA" w:rsidRPr="00F52DE8" w:rsidRDefault="00147C1E"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Redovisas ej</w:t>
            </w:r>
          </w:p>
        </w:tc>
      </w:tr>
      <w:tr w:rsidR="00684CAA" w:rsidRPr="00F52DE8" w14:paraId="3A38310B" w14:textId="77777777" w:rsidTr="00672EAF">
        <w:trPr>
          <w:trHeight w:val="300"/>
        </w:trPr>
        <w:tc>
          <w:tcPr>
            <w:tcW w:w="3289" w:type="dxa"/>
            <w:noWrap/>
          </w:tcPr>
          <w:p w14:paraId="44372357" w14:textId="77777777" w:rsidR="00684CAA" w:rsidRPr="00F52DE8" w:rsidRDefault="00684CAA" w:rsidP="00C94031">
            <w:pPr>
              <w:spacing w:after="0" w:line="240" w:lineRule="auto"/>
              <w:jc w:val="both"/>
              <w:rPr>
                <w:rFonts w:cs="Arial"/>
                <w:sz w:val="20"/>
                <w:szCs w:val="20"/>
              </w:rPr>
            </w:pPr>
            <w:r w:rsidRPr="00F52DE8">
              <w:rPr>
                <w:rFonts w:cs="Arial"/>
                <w:sz w:val="20"/>
                <w:szCs w:val="20"/>
              </w:rPr>
              <w:t xml:space="preserve">Antal </w:t>
            </w:r>
            <w:proofErr w:type="spellStart"/>
            <w:r w:rsidRPr="00F52DE8">
              <w:rPr>
                <w:rFonts w:cs="Arial"/>
                <w:sz w:val="20"/>
                <w:szCs w:val="20"/>
              </w:rPr>
              <w:t>hämtordrar</w:t>
            </w:r>
            <w:proofErr w:type="spellEnd"/>
          </w:p>
        </w:tc>
        <w:tc>
          <w:tcPr>
            <w:tcW w:w="2410" w:type="dxa"/>
          </w:tcPr>
          <w:p w14:paraId="12539AE6" w14:textId="77777777" w:rsidR="00684CAA" w:rsidRPr="00F52DE8" w:rsidRDefault="00684CAA" w:rsidP="00C94031">
            <w:pPr>
              <w:spacing w:after="0" w:line="240" w:lineRule="auto"/>
              <w:ind w:left="497"/>
              <w:jc w:val="center"/>
              <w:rPr>
                <w:rFonts w:cs="Arial"/>
                <w:sz w:val="20"/>
                <w:szCs w:val="20"/>
              </w:rPr>
            </w:pPr>
            <w:r w:rsidRPr="00F52DE8">
              <w:rPr>
                <w:rFonts w:cs="Arial"/>
                <w:sz w:val="20"/>
                <w:szCs w:val="20"/>
              </w:rPr>
              <w:t>12 893</w:t>
            </w:r>
          </w:p>
        </w:tc>
        <w:tc>
          <w:tcPr>
            <w:tcW w:w="2126" w:type="dxa"/>
            <w:noWrap/>
          </w:tcPr>
          <w:p w14:paraId="2C6A1850" w14:textId="77777777" w:rsidR="00684CAA" w:rsidRPr="00F52DE8" w:rsidRDefault="004B216D" w:rsidP="00C94031">
            <w:pPr>
              <w:spacing w:after="0" w:line="240" w:lineRule="auto"/>
              <w:ind w:left="497"/>
              <w:jc w:val="center"/>
              <w:rPr>
                <w:rFonts w:asciiTheme="minorHAnsi" w:eastAsiaTheme="minorEastAsia" w:hAnsiTheme="minorHAnsi"/>
                <w:sz w:val="20"/>
                <w:szCs w:val="20"/>
              </w:rPr>
            </w:pPr>
            <w:r w:rsidRPr="00F52DE8">
              <w:rPr>
                <w:rFonts w:asciiTheme="minorHAnsi" w:eastAsiaTheme="minorEastAsia" w:hAnsiTheme="minorHAnsi"/>
                <w:sz w:val="20"/>
                <w:szCs w:val="20"/>
              </w:rPr>
              <w:t>12 814</w:t>
            </w:r>
          </w:p>
        </w:tc>
        <w:tc>
          <w:tcPr>
            <w:tcW w:w="1956" w:type="dxa"/>
            <w:noWrap/>
          </w:tcPr>
          <w:p w14:paraId="7D3375B9" w14:textId="77777777" w:rsidR="00684CAA" w:rsidRPr="00F52DE8" w:rsidRDefault="004B216D" w:rsidP="00C94031">
            <w:pPr>
              <w:spacing w:after="0" w:line="240" w:lineRule="auto"/>
              <w:jc w:val="center"/>
              <w:rPr>
                <w:rFonts w:asciiTheme="minorHAnsi" w:eastAsiaTheme="minorEastAsia" w:hAnsiTheme="minorHAnsi"/>
                <w:sz w:val="20"/>
                <w:szCs w:val="20"/>
              </w:rPr>
            </w:pPr>
            <w:r w:rsidRPr="00F52DE8">
              <w:rPr>
                <w:rFonts w:asciiTheme="minorHAnsi" w:eastAsiaTheme="minorEastAsia" w:hAnsiTheme="minorHAnsi"/>
                <w:sz w:val="20"/>
                <w:szCs w:val="20"/>
              </w:rPr>
              <w:t>-0,6</w:t>
            </w:r>
          </w:p>
        </w:tc>
      </w:tr>
    </w:tbl>
    <w:p w14:paraId="37BD1216" w14:textId="19D5A1EC" w:rsidR="00684CAA" w:rsidRPr="00684CAA" w:rsidRDefault="00D2081B" w:rsidP="009A5A26">
      <w:pPr>
        <w:pStyle w:val="Brdtext"/>
        <w:spacing w:line="240" w:lineRule="auto"/>
      </w:pPr>
      <w:r w:rsidRPr="00F52DE8">
        <w:rPr>
          <w:sz w:val="20"/>
          <w:szCs w:val="20"/>
        </w:rPr>
        <w:br/>
      </w:r>
      <w:r w:rsidR="00EB5991">
        <w:t>Antalet b</w:t>
      </w:r>
      <w:r w:rsidR="00684CAA">
        <w:t xml:space="preserve">eställningar och antalet </w:t>
      </w:r>
      <w:proofErr w:type="spellStart"/>
      <w:r w:rsidR="00684CAA">
        <w:t>hämtordrar</w:t>
      </w:r>
      <w:proofErr w:type="spellEnd"/>
      <w:r w:rsidR="004B216D">
        <w:t xml:space="preserve"> har minskat </w:t>
      </w:r>
      <w:r w:rsidR="00A8386B">
        <w:t>1 %</w:t>
      </w:r>
      <w:r w:rsidR="004B216D">
        <w:t xml:space="preserve"> </w:t>
      </w:r>
      <w:r w:rsidR="00EB5991">
        <w:t>resp</w:t>
      </w:r>
      <w:r w:rsidR="00790543">
        <w:t>ektive</w:t>
      </w:r>
      <w:r w:rsidR="00EB5991">
        <w:t xml:space="preserve"> 0,6</w:t>
      </w:r>
      <w:r w:rsidR="00A8386B">
        <w:t xml:space="preserve"> %</w:t>
      </w:r>
      <w:r w:rsidR="004B216D">
        <w:t xml:space="preserve"> jämfört med delår 2</w:t>
      </w:r>
      <w:r w:rsidR="00684CAA">
        <w:t xml:space="preserve"> 2018</w:t>
      </w:r>
      <w:r w:rsidR="005B1A44">
        <w:t>,</w:t>
      </w:r>
      <w:r w:rsidR="004F5787">
        <w:t xml:space="preserve"> vilket del</w:t>
      </w:r>
      <w:r w:rsidR="00BA6189">
        <w:t>vis</w:t>
      </w:r>
      <w:r w:rsidR="004F5787">
        <w:t xml:space="preserve"> kan förklaras av brist på förskrivare i </w:t>
      </w:r>
      <w:r w:rsidR="00742DE4">
        <w:t>flera delar av länet</w:t>
      </w:r>
      <w:r w:rsidR="00684CAA">
        <w:t xml:space="preserve">. </w:t>
      </w:r>
      <w:r w:rsidR="004F5787">
        <w:br/>
      </w:r>
      <w:r w:rsidR="00684CAA">
        <w:t xml:space="preserve">Antal </w:t>
      </w:r>
      <w:r w:rsidR="004B216D">
        <w:t xml:space="preserve">returer har ökat </w:t>
      </w:r>
      <w:r w:rsidR="000153D5">
        <w:t xml:space="preserve">med </w:t>
      </w:r>
      <w:r w:rsidR="00A8386B">
        <w:t>1,5 % och</w:t>
      </w:r>
      <w:r w:rsidR="004B216D">
        <w:t xml:space="preserve"> </w:t>
      </w:r>
      <w:proofErr w:type="spellStart"/>
      <w:r w:rsidR="00684CAA">
        <w:t>arbetsordrar</w:t>
      </w:r>
      <w:proofErr w:type="spellEnd"/>
      <w:r w:rsidR="00684CAA">
        <w:t xml:space="preserve"> rekonditionering </w:t>
      </w:r>
      <w:r w:rsidR="00A8386B">
        <w:t>har</w:t>
      </w:r>
      <w:r w:rsidR="004B216D">
        <w:t xml:space="preserve"> ökat </w:t>
      </w:r>
      <w:r w:rsidR="7468EFBD">
        <w:t>med 4,7</w:t>
      </w:r>
      <w:r w:rsidR="00A8386B">
        <w:t xml:space="preserve"> </w:t>
      </w:r>
      <w:r w:rsidR="7468EFBD">
        <w:t xml:space="preserve">% </w:t>
      </w:r>
      <w:r w:rsidR="004B216D">
        <w:t>jämfört med</w:t>
      </w:r>
      <w:r w:rsidR="008C24A6">
        <w:t xml:space="preserve"> </w:t>
      </w:r>
      <w:r w:rsidR="004B216D">
        <w:t>delår 2</w:t>
      </w:r>
      <w:r w:rsidR="00684CAA">
        <w:t xml:space="preserve"> 2018</w:t>
      </w:r>
      <w:r w:rsidR="00EA0C98">
        <w:t xml:space="preserve"> till följd av </w:t>
      </w:r>
      <w:r w:rsidR="44E06004">
        <w:t>ö</w:t>
      </w:r>
      <w:r w:rsidR="00EA0C98">
        <w:t>kad hushållning</w:t>
      </w:r>
      <w:r w:rsidR="00684CAA">
        <w:t>.</w:t>
      </w:r>
      <w:r w:rsidR="00775E38">
        <w:br/>
      </w:r>
      <w:r w:rsidR="6091A82C">
        <w:t>Antalet konsulentremisser har ökat</w:t>
      </w:r>
      <w:r w:rsidR="6091A82C" w:rsidRPr="6091A82C">
        <w:rPr>
          <w:rFonts w:cs="Calibri"/>
        </w:rPr>
        <w:t xml:space="preserve"> med 3,1 % jämför</w:t>
      </w:r>
      <w:r w:rsidR="008A0F30">
        <w:rPr>
          <w:rFonts w:cs="Calibri"/>
        </w:rPr>
        <w:t>t</w:t>
      </w:r>
      <w:r w:rsidR="6091A82C" w:rsidRPr="6091A82C">
        <w:rPr>
          <w:rFonts w:cs="Calibri"/>
        </w:rPr>
        <w:t xml:space="preserve"> med delår 2 2018. </w:t>
      </w:r>
      <w:r w:rsidR="00775E38">
        <w:rPr>
          <w:rFonts w:cs="Calibri"/>
        </w:rPr>
        <w:br/>
      </w:r>
      <w:r w:rsidR="6447DF9F">
        <w:t xml:space="preserve">Antalet </w:t>
      </w:r>
      <w:proofErr w:type="spellStart"/>
      <w:r w:rsidR="6447DF9F">
        <w:t>arbetsordrar</w:t>
      </w:r>
      <w:proofErr w:type="spellEnd"/>
      <w:r w:rsidR="6447DF9F">
        <w:t xml:space="preserve"> teknik har ökat med </w:t>
      </w:r>
      <w:r w:rsidR="447571CF">
        <w:t>6</w:t>
      </w:r>
      <w:r w:rsidR="41B49AA0">
        <w:t>,</w:t>
      </w:r>
      <w:r w:rsidR="30792F9F">
        <w:t>8</w:t>
      </w:r>
      <w:r w:rsidR="6447DF9F">
        <w:t xml:space="preserve"> %</w:t>
      </w:r>
      <w:r w:rsidR="001002C4">
        <w:t xml:space="preserve"> jämfört med delår 2 2018</w:t>
      </w:r>
      <w:r w:rsidR="008A0F30">
        <w:t>,</w:t>
      </w:r>
      <w:r w:rsidR="001002C4">
        <w:t xml:space="preserve"> vilket</w:t>
      </w:r>
      <w:r w:rsidR="6447DF9F">
        <w:t xml:space="preserve"> orsakas av nya </w:t>
      </w:r>
      <w:r w:rsidR="001002C4">
        <w:t>medicinska behandlingshjälpmedel</w:t>
      </w:r>
      <w:r w:rsidR="145FBBD9">
        <w:t>.</w:t>
      </w:r>
    </w:p>
    <w:p w14:paraId="79009BF9" w14:textId="43584575" w:rsidR="00216C24" w:rsidRDefault="6447DF9F" w:rsidP="00216C24">
      <w:pPr>
        <w:spacing w:line="240" w:lineRule="auto"/>
      </w:pPr>
      <w:r>
        <w:t>Kundtjänstsamtalen har ökat</w:t>
      </w:r>
      <w:r w:rsidR="004B3FC9">
        <w:t xml:space="preserve">, </w:t>
      </w:r>
      <w:r w:rsidR="00C076EE">
        <w:t>utredning visar att statistik</w:t>
      </w:r>
      <w:r w:rsidR="00F90BCC">
        <w:t>en</w:t>
      </w:r>
      <w:r w:rsidR="00C076EE">
        <w:t xml:space="preserve"> för 2019 är</w:t>
      </w:r>
      <w:r w:rsidR="18CC8B79">
        <w:t xml:space="preserve"> osäker och </w:t>
      </w:r>
      <w:r w:rsidR="00F90BCC">
        <w:t>redovisas därför inte</w:t>
      </w:r>
      <w:r w:rsidR="18CC8B79">
        <w:t xml:space="preserve">. </w:t>
      </w:r>
      <w:r w:rsidR="00684CAA" w:rsidRPr="7A741069">
        <w:t xml:space="preserve">Antalet ärenden till </w:t>
      </w:r>
      <w:proofErr w:type="spellStart"/>
      <w:r w:rsidR="00684CAA" w:rsidRPr="7A741069">
        <w:t>arbetsplatsbrevlådan</w:t>
      </w:r>
      <w:proofErr w:type="spellEnd"/>
      <w:r w:rsidR="00684CAA" w:rsidRPr="0D72802B">
        <w:rPr>
          <w:rStyle w:val="Fotnotsreferens"/>
        </w:rPr>
        <w:footnoteReference w:id="5"/>
      </w:r>
      <w:r w:rsidR="00684CAA" w:rsidRPr="7A741069">
        <w:t xml:space="preserve"> har ökat </w:t>
      </w:r>
      <w:r w:rsidR="00684CAA" w:rsidRPr="003F3364">
        <w:t xml:space="preserve">med </w:t>
      </w:r>
      <w:r w:rsidR="3D075D2A" w:rsidRPr="003F3364">
        <w:t>8,6</w:t>
      </w:r>
      <w:r w:rsidR="00684CAA" w:rsidRPr="003F3364">
        <w:t xml:space="preserve"> </w:t>
      </w:r>
      <w:r w:rsidR="00684CAA" w:rsidRPr="7A741069">
        <w:t xml:space="preserve">% jämfört med delår </w:t>
      </w:r>
      <w:r w:rsidR="47366465" w:rsidRPr="7A741069">
        <w:t>2</w:t>
      </w:r>
      <w:r w:rsidR="00684CAA" w:rsidRPr="7A741069">
        <w:t xml:space="preserve"> 2018</w:t>
      </w:r>
      <w:r w:rsidR="71EF9377" w:rsidRPr="7A741069">
        <w:t>,</w:t>
      </w:r>
      <w:r w:rsidR="4638D7C7" w:rsidRPr="7A741069">
        <w:t xml:space="preserve"> </w:t>
      </w:r>
      <w:r w:rsidR="003C3359" w:rsidRPr="7A741069">
        <w:t xml:space="preserve">delvis </w:t>
      </w:r>
      <w:r w:rsidR="003C3359">
        <w:t>p</w:t>
      </w:r>
      <w:r w:rsidR="001C1004">
        <w:t>å grund av</w:t>
      </w:r>
      <w:r w:rsidR="3ACBE49D" w:rsidRPr="7A741069">
        <w:t xml:space="preserve"> </w:t>
      </w:r>
      <w:r w:rsidR="0730380D" w:rsidRPr="7A741069">
        <w:t xml:space="preserve">frågor om </w:t>
      </w:r>
      <w:r w:rsidR="34B03235" w:rsidRPr="7A741069">
        <w:t>den nya</w:t>
      </w:r>
      <w:r w:rsidR="49840ADB" w:rsidRPr="7A741069">
        <w:t xml:space="preserve"> </w:t>
      </w:r>
      <w:r w:rsidR="3ACBE49D" w:rsidRPr="7A741069">
        <w:t>uppladdningstjänsten</w:t>
      </w:r>
      <w:r w:rsidR="000B5E49">
        <w:t xml:space="preserve"> d</w:t>
      </w:r>
      <w:r w:rsidR="008609EF">
        <w:t>it</w:t>
      </w:r>
      <w:r w:rsidR="5C734C99" w:rsidRPr="7A741069">
        <w:t xml:space="preserve"> </w:t>
      </w:r>
      <w:r w:rsidR="7C76BCC6" w:rsidRPr="2431BD49">
        <w:t xml:space="preserve">2 154 ärenden </w:t>
      </w:r>
      <w:r w:rsidR="00C150BB">
        <w:t xml:space="preserve">har </w:t>
      </w:r>
      <w:r w:rsidR="7C76BCC6" w:rsidRPr="2431BD49">
        <w:t>inkommit.</w:t>
      </w:r>
    </w:p>
    <w:p w14:paraId="1E0027A6" w14:textId="25206E60" w:rsidR="00C60CD0" w:rsidRPr="00216C24" w:rsidRDefault="00C60CD0" w:rsidP="00216C24">
      <w:pPr>
        <w:spacing w:line="240" w:lineRule="auto"/>
      </w:pPr>
      <w:r>
        <w:t xml:space="preserve">Hjälpmedelscentrum har </w:t>
      </w:r>
      <w:r w:rsidR="00370E21">
        <w:t xml:space="preserve">haft </w:t>
      </w:r>
      <w:r>
        <w:t xml:space="preserve">en god tillgänglighet </w:t>
      </w:r>
      <w:r w:rsidR="00370E21">
        <w:t>för</w:t>
      </w:r>
      <w:r>
        <w:t xml:space="preserve"> snabb utskrivning </w:t>
      </w:r>
      <w:r w:rsidR="006D7DB4">
        <w:t xml:space="preserve">från sjukhus </w:t>
      </w:r>
      <w:r>
        <w:t xml:space="preserve">genom aktiv prioritering av rekonditionering och visst stödinköp i början av sommaren.  </w:t>
      </w:r>
    </w:p>
    <w:p w14:paraId="06FDBF15" w14:textId="77777777" w:rsidR="003C30AA" w:rsidRPr="00101CAD" w:rsidRDefault="003C30AA" w:rsidP="000F1D52">
      <w:pPr>
        <w:pStyle w:val="Rubrik3"/>
      </w:pPr>
      <w:r w:rsidRPr="00101CAD">
        <w:t>Digitalisering</w:t>
      </w:r>
    </w:p>
    <w:p w14:paraId="4F984FCF" w14:textId="52383065" w:rsidR="003C30AA" w:rsidRPr="00684CAA" w:rsidRDefault="006C4690" w:rsidP="009A5A26">
      <w:pPr>
        <w:pStyle w:val="Brdtext"/>
        <w:spacing w:line="240" w:lineRule="auto"/>
        <w:rPr>
          <w:rStyle w:val="BrdtextChar"/>
          <w:highlight w:val="yellow"/>
        </w:rPr>
      </w:pPr>
      <w:r w:rsidRPr="6447DF9F">
        <w:rPr>
          <w:rStyle w:val="BrdtextChar"/>
        </w:rPr>
        <w:t xml:space="preserve">Region </w:t>
      </w:r>
      <w:r w:rsidR="003C30AA" w:rsidRPr="6447DF9F">
        <w:rPr>
          <w:rStyle w:val="BrdtextChar"/>
        </w:rPr>
        <w:t>Örebro</w:t>
      </w:r>
      <w:r>
        <w:rPr>
          <w:rStyle w:val="BrdtextChar"/>
        </w:rPr>
        <w:t xml:space="preserve"> </w:t>
      </w:r>
      <w:r w:rsidR="003C30AA" w:rsidRPr="6447DF9F">
        <w:rPr>
          <w:rStyle w:val="BrdtextChar"/>
        </w:rPr>
        <w:t xml:space="preserve">har genom samverkansavtal fått </w:t>
      </w:r>
      <w:r w:rsidR="00A45265">
        <w:rPr>
          <w:rStyle w:val="BrdtextChar"/>
        </w:rPr>
        <w:t xml:space="preserve">tillgång till </w:t>
      </w:r>
      <w:r w:rsidR="003C30AA" w:rsidRPr="6447DF9F">
        <w:rPr>
          <w:rStyle w:val="BrdtextChar"/>
        </w:rPr>
        <w:t xml:space="preserve">källkoden </w:t>
      </w:r>
      <w:r w:rsidR="008A5854">
        <w:rPr>
          <w:rStyle w:val="BrdtextChar"/>
        </w:rPr>
        <w:t>för</w:t>
      </w:r>
      <w:r w:rsidR="003C30AA" w:rsidRPr="6447DF9F">
        <w:rPr>
          <w:rStyle w:val="BrdtextChar"/>
        </w:rPr>
        <w:t xml:space="preserve"> uppladdningstjänst</w:t>
      </w:r>
      <w:r w:rsidR="008C0EFD">
        <w:rPr>
          <w:rStyle w:val="BrdtextChar"/>
        </w:rPr>
        <w:t>en</w:t>
      </w:r>
      <w:r w:rsidR="003C30AA" w:rsidRPr="6447DF9F">
        <w:rPr>
          <w:rStyle w:val="BrdtextChar"/>
        </w:rPr>
        <w:t>.</w:t>
      </w:r>
    </w:p>
    <w:p w14:paraId="213AA778" w14:textId="77777777" w:rsidR="00995BBB" w:rsidRDefault="00130762" w:rsidP="009A5A26">
      <w:pPr>
        <w:pStyle w:val="Brdtext"/>
        <w:spacing w:line="240" w:lineRule="auto"/>
      </w:pPr>
      <w:r>
        <w:t>R</w:t>
      </w:r>
      <w:r w:rsidR="6091A82C">
        <w:t>egelverk</w:t>
      </w:r>
      <w:r>
        <w:t>et</w:t>
      </w:r>
      <w:r w:rsidR="6091A82C">
        <w:t xml:space="preserve"> för inkontinenshjälpmedel </w:t>
      </w:r>
      <w:r>
        <w:t xml:space="preserve">har överförts till </w:t>
      </w:r>
      <w:r w:rsidR="00A5256E">
        <w:t>d</w:t>
      </w:r>
      <w:r>
        <w:t>en</w:t>
      </w:r>
      <w:r w:rsidR="6091A82C">
        <w:t xml:space="preserve"> webbaserad</w:t>
      </w:r>
      <w:r w:rsidR="006C4696">
        <w:t>e</w:t>
      </w:r>
      <w:r w:rsidR="6091A82C">
        <w:t xml:space="preserve"> Hjälpmedelshandbok</w:t>
      </w:r>
      <w:r w:rsidR="00A5256E">
        <w:t>en</w:t>
      </w:r>
      <w:r w:rsidR="00491CC0">
        <w:t xml:space="preserve"> för </w:t>
      </w:r>
      <w:r w:rsidR="4E4E209C">
        <w:t>att förtydliga</w:t>
      </w:r>
      <w:r w:rsidR="5B1282DF">
        <w:t>, samordna och stöd</w:t>
      </w:r>
      <w:r w:rsidR="00491CC0">
        <w:t>ja</w:t>
      </w:r>
      <w:r w:rsidR="5B1282DF">
        <w:t xml:space="preserve"> förskrivarna. </w:t>
      </w:r>
      <w:r w:rsidR="4E94BB0C">
        <w:t xml:space="preserve">Vissa specifika riktlinjer </w:t>
      </w:r>
      <w:r w:rsidR="00A5256E">
        <w:t>som</w:t>
      </w:r>
      <w:r w:rsidR="4E94BB0C">
        <w:t xml:space="preserve"> saknat</w:t>
      </w:r>
      <w:r w:rsidR="00491CC0">
        <w:t xml:space="preserve">s har </w:t>
      </w:r>
      <w:r w:rsidR="4E94BB0C">
        <w:t>tillkomm</w:t>
      </w:r>
      <w:r w:rsidR="00491CC0">
        <w:t>it</w:t>
      </w:r>
      <w:r w:rsidR="4E94BB0C">
        <w:t xml:space="preserve">. </w:t>
      </w:r>
    </w:p>
    <w:p w14:paraId="62377651" w14:textId="77777777" w:rsidR="00206478" w:rsidRDefault="00206478" w:rsidP="009A5A26">
      <w:pPr>
        <w:pStyle w:val="Brdtext"/>
        <w:spacing w:line="240" w:lineRule="auto"/>
        <w:rPr>
          <w:color w:val="000000" w:themeColor="text1"/>
        </w:rPr>
      </w:pPr>
      <w:r>
        <w:rPr>
          <w:color w:val="000000" w:themeColor="text1"/>
        </w:rPr>
        <w:t>Sortimentsarbetet har förtydligats och instruktion</w:t>
      </w:r>
      <w:r w:rsidRPr="28A711AD">
        <w:rPr>
          <w:color w:val="000000" w:themeColor="text1"/>
        </w:rPr>
        <w:t xml:space="preserve"> </w:t>
      </w:r>
      <w:r w:rsidRPr="28A711AD">
        <w:rPr>
          <w:rFonts w:cs="Calibri"/>
        </w:rPr>
        <w:t xml:space="preserve">har </w:t>
      </w:r>
      <w:r>
        <w:rPr>
          <w:rFonts w:cs="Calibri"/>
        </w:rPr>
        <w:t>utarbetats för</w:t>
      </w:r>
      <w:r w:rsidRPr="28A711AD">
        <w:rPr>
          <w:color w:val="000000" w:themeColor="text1"/>
        </w:rPr>
        <w:t xml:space="preserve"> att säkerställa att beställningssystemet Sesam är uppdaterat.</w:t>
      </w:r>
    </w:p>
    <w:p w14:paraId="04C2E576" w14:textId="77777777" w:rsidR="005D58EE" w:rsidRDefault="005D58EE" w:rsidP="009A5A26">
      <w:pPr>
        <w:pStyle w:val="Brdtext"/>
        <w:spacing w:line="240" w:lineRule="auto"/>
        <w:rPr>
          <w:color w:val="000000" w:themeColor="text1"/>
        </w:rPr>
      </w:pPr>
      <w:r>
        <w:rPr>
          <w:color w:val="000000" w:themeColor="text1"/>
        </w:rPr>
        <w:t xml:space="preserve">Rumsbokning av flera utprovningsrum kan nu genomföras av alla kunder via </w:t>
      </w:r>
      <w:r w:rsidR="003C3359">
        <w:rPr>
          <w:color w:val="000000" w:themeColor="text1"/>
        </w:rPr>
        <w:t>Outlook</w:t>
      </w:r>
      <w:r>
        <w:rPr>
          <w:color w:val="000000" w:themeColor="text1"/>
        </w:rPr>
        <w:t>.</w:t>
      </w:r>
    </w:p>
    <w:p w14:paraId="43E97FC9" w14:textId="338EF0D5" w:rsidR="003C3359" w:rsidRPr="00995BBB" w:rsidRDefault="003C3359" w:rsidP="003C3359">
      <w:pPr>
        <w:pStyle w:val="Brdtext"/>
        <w:spacing w:line="240" w:lineRule="auto"/>
      </w:pPr>
      <w:r>
        <w:t>En förstudie ”Förbättrat arbetssätt med stöd av digital teknik” har genomförts och flera större förbättrings</w:t>
      </w:r>
      <w:r w:rsidR="00F6734D">
        <w:t>-</w:t>
      </w:r>
      <w:r>
        <w:t>områden har identifierats. Arbete pågår dels för att skapa ett nationellt samarbete för att genomföra större förändringar och dels för att genomföra lokala förbättringar. Målet är att uppnå 25 % effektiviseringar i de processer där GAP-analys visat stor förbättringspotential.</w:t>
      </w:r>
    </w:p>
    <w:p w14:paraId="734634B1" w14:textId="77777777" w:rsidR="00387FFB" w:rsidRDefault="008C0EFD" w:rsidP="000F1D52">
      <w:pPr>
        <w:pStyle w:val="Rubrik3"/>
      </w:pPr>
      <w:r w:rsidRPr="008C0EFD">
        <w:t>Miljö</w:t>
      </w:r>
    </w:p>
    <w:p w14:paraId="6FD82A64" w14:textId="0C77FEDA" w:rsidR="006C4696" w:rsidRDefault="008C0EFD" w:rsidP="009A5A26">
      <w:pPr>
        <w:pStyle w:val="Brdtext"/>
        <w:spacing w:line="240" w:lineRule="auto"/>
        <w:rPr>
          <w:rFonts w:cs="Calibri"/>
          <w:color w:val="FFFFFF" w:themeColor="background1"/>
        </w:rPr>
      </w:pPr>
      <w:r>
        <w:t>I</w:t>
      </w:r>
      <w:r w:rsidR="008F41C3">
        <w:t>nternrevis</w:t>
      </w:r>
      <w:r w:rsidR="00475B82">
        <w:t>orer</w:t>
      </w:r>
      <w:r>
        <w:t xml:space="preserve"> har </w:t>
      </w:r>
      <w:r w:rsidR="008F41C3">
        <w:t>genomför</w:t>
      </w:r>
      <w:r w:rsidR="00736BA9">
        <w:t>t</w:t>
      </w:r>
      <w:r w:rsidR="008F41C3">
        <w:t xml:space="preserve"> </w:t>
      </w:r>
      <w:r>
        <w:t xml:space="preserve">en </w:t>
      </w:r>
      <w:r w:rsidR="7E297DFD" w:rsidRPr="67EE1147">
        <w:t xml:space="preserve">uppföljning </w:t>
      </w:r>
      <w:r w:rsidR="00736BA9">
        <w:t>av</w:t>
      </w:r>
      <w:r>
        <w:t xml:space="preserve"> revision</w:t>
      </w:r>
      <w:r w:rsidR="00736BA9">
        <w:t>en</w:t>
      </w:r>
      <w:r>
        <w:t xml:space="preserve"> 2017</w:t>
      </w:r>
      <w:r w:rsidR="00206478">
        <w:t>. Revisorerna skriver</w:t>
      </w:r>
      <w:r w:rsidR="7E297DFD" w:rsidRPr="67EE1147">
        <w:t xml:space="preserve"> att “</w:t>
      </w:r>
      <w:r w:rsidR="007E4F7E">
        <w:rPr>
          <w:i/>
        </w:rPr>
        <w:t>v</w:t>
      </w:r>
      <w:r w:rsidR="7E297DFD" w:rsidRPr="002C3D75">
        <w:rPr>
          <w:rFonts w:cs="Calibri"/>
          <w:i/>
        </w:rPr>
        <w:t>erksamheten gjort ett enastående arbete och man har gjort stora framsteg sedan revisionen 2017</w:t>
      </w:r>
      <w:r w:rsidR="002C3D75">
        <w:rPr>
          <w:rFonts w:cs="Calibri"/>
          <w:i/>
        </w:rPr>
        <w:t>”</w:t>
      </w:r>
      <w:r w:rsidR="7E297DFD" w:rsidRPr="6447DF9F">
        <w:rPr>
          <w:rFonts w:cs="Calibri"/>
        </w:rPr>
        <w:t xml:space="preserve">. Genomförda åtgärder har gett avsett resultat. Medvetenheten och engagemanget har ökat </w:t>
      </w:r>
      <w:r w:rsidR="7E297DFD" w:rsidRPr="7E297DFD">
        <w:rPr>
          <w:rFonts w:cs="Calibri"/>
        </w:rPr>
        <w:t>d</w:t>
      </w:r>
      <w:r w:rsidR="002D0B41">
        <w:rPr>
          <w:rFonts w:cs="Calibri"/>
        </w:rPr>
        <w:t>å</w:t>
      </w:r>
      <w:r w:rsidR="7E297DFD" w:rsidRPr="7E297DFD">
        <w:rPr>
          <w:rFonts w:cs="Calibri"/>
        </w:rPr>
        <w:t xml:space="preserve"> medarbetare i sammansatt </w:t>
      </w:r>
      <w:r w:rsidR="002D0B41">
        <w:rPr>
          <w:rFonts w:cs="Calibri"/>
        </w:rPr>
        <w:t>miljö</w:t>
      </w:r>
      <w:r w:rsidR="7E297DFD" w:rsidRPr="7E297DFD">
        <w:rPr>
          <w:rFonts w:cs="Calibri"/>
        </w:rPr>
        <w:t>grupp har ökat fokus på rätt frågor för arbetsplatsen.</w:t>
      </w:r>
      <w:r w:rsidR="7E297DFD" w:rsidRPr="67EE1147">
        <w:rPr>
          <w:rFonts w:cs="Calibri"/>
          <w:color w:val="FFFFFF" w:themeColor="background1"/>
        </w:rPr>
        <w:t xml:space="preserve"> </w:t>
      </w:r>
    </w:p>
    <w:p w14:paraId="52DF3F81" w14:textId="77777777" w:rsidR="006C4696" w:rsidRDefault="006C4696">
      <w:pPr>
        <w:spacing w:after="0" w:line="240" w:lineRule="auto"/>
        <w:rPr>
          <w:rFonts w:cs="Calibri"/>
          <w:color w:val="FFFFFF" w:themeColor="background1"/>
        </w:rPr>
      </w:pPr>
      <w:r>
        <w:rPr>
          <w:rFonts w:cs="Calibri"/>
          <w:color w:val="FFFFFF" w:themeColor="background1"/>
        </w:rPr>
        <w:br w:type="page"/>
      </w:r>
    </w:p>
    <w:tbl>
      <w:tblPr>
        <w:tblStyle w:val="Rutntstabell2dekorfrg51"/>
        <w:tblW w:w="9923" w:type="dxa"/>
        <w:tblLook w:val="04A0" w:firstRow="1" w:lastRow="0" w:firstColumn="1" w:lastColumn="0" w:noHBand="0" w:noVBand="1"/>
      </w:tblPr>
      <w:tblGrid>
        <w:gridCol w:w="4820"/>
        <w:gridCol w:w="1559"/>
        <w:gridCol w:w="1701"/>
        <w:gridCol w:w="1843"/>
      </w:tblGrid>
      <w:tr w:rsidR="00684CAA" w14:paraId="3D961EB2" w14:textId="77777777" w:rsidTr="00672EAF">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59941765" w14:textId="77777777" w:rsidR="00684CAA" w:rsidRPr="002F509B" w:rsidRDefault="00684CAA" w:rsidP="002E198C">
            <w:pPr>
              <w:spacing w:after="0" w:line="240" w:lineRule="auto"/>
              <w:rPr>
                <w:rFonts w:cs="Calibri"/>
                <w:sz w:val="20"/>
                <w:szCs w:val="20"/>
              </w:rPr>
            </w:pPr>
            <w:r w:rsidRPr="002F509B">
              <w:rPr>
                <w:rFonts w:cs="Calibri"/>
                <w:color w:val="FF0000"/>
                <w:sz w:val="20"/>
                <w:szCs w:val="20"/>
                <w:highlight w:val="yellow"/>
              </w:rPr>
              <w:br w:type="page"/>
            </w:r>
            <w:r w:rsidRPr="002F509B">
              <w:rPr>
                <w:rFonts w:cs="Calibri"/>
                <w:sz w:val="20"/>
                <w:szCs w:val="20"/>
              </w:rPr>
              <w:br w:type="page"/>
            </w:r>
            <w:r w:rsidRPr="002F509B">
              <w:rPr>
                <w:rFonts w:cs="Calibri"/>
                <w:sz w:val="20"/>
                <w:szCs w:val="20"/>
              </w:rPr>
              <w:br w:type="page"/>
            </w:r>
            <w:r w:rsidRPr="002F509B">
              <w:rPr>
                <w:sz w:val="20"/>
                <w:szCs w:val="20"/>
              </w:rPr>
              <w:br w:type="page"/>
            </w:r>
            <w:r w:rsidRPr="002F509B">
              <w:rPr>
                <w:rFonts w:cs="Calibri"/>
                <w:sz w:val="20"/>
                <w:szCs w:val="20"/>
              </w:rPr>
              <w:t>Volym uthyrda hjälpmedel (exkl. MBH</w:t>
            </w:r>
            <w:r>
              <w:rPr>
                <w:rStyle w:val="Fotnotsreferens"/>
                <w:rFonts w:cs="Calibri"/>
                <w:sz w:val="20"/>
                <w:szCs w:val="20"/>
              </w:rPr>
              <w:footnoteReference w:id="6"/>
            </w:r>
            <w:r w:rsidRPr="002F509B">
              <w:rPr>
                <w:rFonts w:cs="Calibri"/>
                <w:sz w:val="20"/>
                <w:szCs w:val="20"/>
              </w:rPr>
              <w:t>)</w:t>
            </w:r>
            <w:r w:rsidRPr="002F509B">
              <w:rPr>
                <w:sz w:val="20"/>
                <w:szCs w:val="20"/>
              </w:rPr>
              <w:br/>
            </w:r>
            <w:r w:rsidR="002E198C">
              <w:rPr>
                <w:rFonts w:cs="Calibri"/>
                <w:sz w:val="20"/>
                <w:szCs w:val="20"/>
              </w:rPr>
              <w:t>delår 2</w:t>
            </w:r>
            <w:r w:rsidRPr="131E85CE">
              <w:rPr>
                <w:rFonts w:cs="Calibri"/>
                <w:sz w:val="20"/>
                <w:szCs w:val="20"/>
              </w:rPr>
              <w:t xml:space="preserve"> </w:t>
            </w:r>
            <w:r>
              <w:rPr>
                <w:rFonts w:cs="Calibri"/>
                <w:sz w:val="20"/>
                <w:szCs w:val="20"/>
              </w:rPr>
              <w:t xml:space="preserve">2019 </w:t>
            </w:r>
            <w:r w:rsidRPr="131E85CE">
              <w:rPr>
                <w:rFonts w:cs="Calibri"/>
                <w:sz w:val="20"/>
                <w:szCs w:val="20"/>
              </w:rPr>
              <w:t xml:space="preserve">jämfört med delår </w:t>
            </w:r>
            <w:r w:rsidR="002E198C">
              <w:rPr>
                <w:rFonts w:cs="Calibri"/>
                <w:sz w:val="20"/>
                <w:szCs w:val="20"/>
              </w:rPr>
              <w:t>2</w:t>
            </w:r>
            <w:r w:rsidRPr="131E85CE">
              <w:rPr>
                <w:rFonts w:cs="Calibri"/>
                <w:sz w:val="20"/>
                <w:szCs w:val="20"/>
              </w:rPr>
              <w:t xml:space="preserve"> 201</w:t>
            </w:r>
            <w:r>
              <w:rPr>
                <w:rFonts w:cs="Calibri"/>
                <w:sz w:val="20"/>
                <w:szCs w:val="20"/>
              </w:rPr>
              <w:t>8</w:t>
            </w:r>
          </w:p>
        </w:tc>
        <w:tc>
          <w:tcPr>
            <w:tcW w:w="1559" w:type="dxa"/>
          </w:tcPr>
          <w:p w14:paraId="21526E3C" w14:textId="77777777" w:rsidR="00684CAA" w:rsidRPr="002F509B" w:rsidRDefault="00684CAA" w:rsidP="003F33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2018</w:t>
            </w:r>
          </w:p>
        </w:tc>
        <w:tc>
          <w:tcPr>
            <w:tcW w:w="1701" w:type="dxa"/>
          </w:tcPr>
          <w:p w14:paraId="725BC6E4" w14:textId="77777777" w:rsidR="00684CAA" w:rsidRPr="002F509B" w:rsidRDefault="00684CAA" w:rsidP="003F33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2019</w:t>
            </w:r>
          </w:p>
        </w:tc>
        <w:tc>
          <w:tcPr>
            <w:tcW w:w="1843" w:type="dxa"/>
            <w:noWrap/>
          </w:tcPr>
          <w:p w14:paraId="45EA0387" w14:textId="77777777" w:rsidR="00684CAA" w:rsidRPr="002F509B" w:rsidRDefault="00684CAA" w:rsidP="003F33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Förändring %</w:t>
            </w:r>
          </w:p>
        </w:tc>
      </w:tr>
      <w:tr w:rsidR="00684CAA" w14:paraId="18EA8DB3"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43246589" w14:textId="77777777" w:rsidR="00684CAA" w:rsidRPr="002F509B" w:rsidRDefault="00684CAA" w:rsidP="003F3364">
            <w:pPr>
              <w:spacing w:after="0" w:line="240" w:lineRule="auto"/>
              <w:rPr>
                <w:rFonts w:cs="Calibri"/>
                <w:sz w:val="20"/>
                <w:szCs w:val="20"/>
              </w:rPr>
            </w:pPr>
            <w:r w:rsidRPr="002F509B">
              <w:rPr>
                <w:rFonts w:cs="Calibri"/>
                <w:b w:val="0"/>
                <w:sz w:val="20"/>
                <w:szCs w:val="20"/>
              </w:rPr>
              <w:t>Volym individmärkta hjälpmedel</w:t>
            </w:r>
          </w:p>
        </w:tc>
        <w:tc>
          <w:tcPr>
            <w:tcW w:w="1559" w:type="dxa"/>
          </w:tcPr>
          <w:p w14:paraId="66580E8F"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5</w:t>
            </w:r>
            <w:r>
              <w:rPr>
                <w:rFonts w:cs="Calibri"/>
                <w:sz w:val="20"/>
                <w:szCs w:val="20"/>
              </w:rPr>
              <w:t>6 198</w:t>
            </w:r>
          </w:p>
        </w:tc>
        <w:tc>
          <w:tcPr>
            <w:tcW w:w="1701" w:type="dxa"/>
          </w:tcPr>
          <w:p w14:paraId="5B338353"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58 508</w:t>
            </w:r>
          </w:p>
        </w:tc>
        <w:tc>
          <w:tcPr>
            <w:tcW w:w="1843" w:type="dxa"/>
            <w:noWrap/>
          </w:tcPr>
          <w:p w14:paraId="6241FF43"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4,1</w:t>
            </w:r>
          </w:p>
        </w:tc>
      </w:tr>
      <w:tr w:rsidR="00684CAA" w14:paraId="5F82E92D"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794AD621" w14:textId="77777777" w:rsidR="00684CAA" w:rsidRPr="002F509B" w:rsidRDefault="00684CAA" w:rsidP="003F3364">
            <w:pPr>
              <w:spacing w:after="0" w:line="240" w:lineRule="auto"/>
              <w:rPr>
                <w:rFonts w:cs="Calibri"/>
                <w:sz w:val="20"/>
                <w:szCs w:val="20"/>
              </w:rPr>
            </w:pPr>
            <w:r w:rsidRPr="002F509B">
              <w:rPr>
                <w:rFonts w:cs="Calibri"/>
                <w:b w:val="0"/>
                <w:sz w:val="20"/>
                <w:szCs w:val="20"/>
              </w:rPr>
              <w:t>Volym huvudhjälpmedel</w:t>
            </w:r>
          </w:p>
        </w:tc>
        <w:tc>
          <w:tcPr>
            <w:tcW w:w="1559" w:type="dxa"/>
          </w:tcPr>
          <w:p w14:paraId="4705A27B"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 xml:space="preserve">71 </w:t>
            </w:r>
            <w:r>
              <w:rPr>
                <w:rFonts w:cs="Calibri"/>
                <w:sz w:val="20"/>
                <w:szCs w:val="20"/>
              </w:rPr>
              <w:t>159</w:t>
            </w:r>
          </w:p>
        </w:tc>
        <w:tc>
          <w:tcPr>
            <w:tcW w:w="1701" w:type="dxa"/>
          </w:tcPr>
          <w:p w14:paraId="3E371124"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74 473</w:t>
            </w:r>
          </w:p>
        </w:tc>
        <w:tc>
          <w:tcPr>
            <w:tcW w:w="1843" w:type="dxa"/>
            <w:noWrap/>
          </w:tcPr>
          <w:p w14:paraId="61995E5A"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3,0</w:t>
            </w:r>
          </w:p>
          <w:p w14:paraId="53C59F73" w14:textId="77777777" w:rsidR="00684CAA" w:rsidRPr="002E198C"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84CAA" w14:paraId="3A3E499A"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3C383A7D" w14:textId="77777777" w:rsidR="00684CAA" w:rsidRPr="002F509B" w:rsidRDefault="00684CAA" w:rsidP="003F3364">
            <w:pPr>
              <w:spacing w:after="0" w:line="240" w:lineRule="auto"/>
              <w:rPr>
                <w:rFonts w:cs="Calibri"/>
                <w:sz w:val="20"/>
                <w:szCs w:val="20"/>
              </w:rPr>
            </w:pPr>
            <w:r w:rsidRPr="002F509B">
              <w:rPr>
                <w:rFonts w:cs="Calibri"/>
                <w:sz w:val="20"/>
                <w:szCs w:val="20"/>
              </w:rPr>
              <w:t>Varav totalt regionfinansierat (individmärkt)</w:t>
            </w:r>
          </w:p>
        </w:tc>
        <w:tc>
          <w:tcPr>
            <w:tcW w:w="1559" w:type="dxa"/>
          </w:tcPr>
          <w:p w14:paraId="5428B0C4"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0"/>
                <w:szCs w:val="20"/>
              </w:rPr>
            </w:pPr>
            <w:r w:rsidRPr="002F509B">
              <w:rPr>
                <w:rFonts w:cs="Calibri"/>
                <w:b/>
                <w:sz w:val="20"/>
                <w:szCs w:val="20"/>
              </w:rPr>
              <w:t>4</w:t>
            </w:r>
            <w:r>
              <w:rPr>
                <w:rFonts w:cs="Calibri"/>
                <w:b/>
                <w:sz w:val="20"/>
                <w:szCs w:val="20"/>
              </w:rPr>
              <w:t>6 182</w:t>
            </w:r>
          </w:p>
        </w:tc>
        <w:tc>
          <w:tcPr>
            <w:tcW w:w="1701" w:type="dxa"/>
          </w:tcPr>
          <w:p w14:paraId="38122380"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0"/>
                <w:szCs w:val="20"/>
              </w:rPr>
            </w:pPr>
            <w:r w:rsidRPr="002E198C">
              <w:rPr>
                <w:rFonts w:cs="Calibri"/>
                <w:b/>
                <w:sz w:val="20"/>
                <w:szCs w:val="20"/>
              </w:rPr>
              <w:t>48 482</w:t>
            </w:r>
          </w:p>
        </w:tc>
        <w:tc>
          <w:tcPr>
            <w:tcW w:w="1843" w:type="dxa"/>
            <w:noWrap/>
          </w:tcPr>
          <w:p w14:paraId="2AE8A63D"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sz w:val="20"/>
                <w:szCs w:val="20"/>
              </w:rPr>
            </w:pPr>
            <w:r w:rsidRPr="002E198C">
              <w:rPr>
                <w:rFonts w:cs="Calibri"/>
                <w:b/>
                <w:sz w:val="20"/>
                <w:szCs w:val="20"/>
              </w:rPr>
              <w:t>5,0</w:t>
            </w:r>
          </w:p>
        </w:tc>
      </w:tr>
      <w:tr w:rsidR="00684CAA" w14:paraId="27854C2B"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029A71D0" w14:textId="77777777" w:rsidR="00684CAA" w:rsidRPr="002F509B" w:rsidRDefault="00684CAA" w:rsidP="003F3364">
            <w:pPr>
              <w:spacing w:after="0" w:line="240" w:lineRule="auto"/>
              <w:rPr>
                <w:rFonts w:cs="Calibri"/>
                <w:sz w:val="20"/>
                <w:szCs w:val="20"/>
              </w:rPr>
            </w:pPr>
            <w:r w:rsidRPr="002F509B">
              <w:rPr>
                <w:rFonts w:cs="Calibri"/>
                <w:b w:val="0"/>
                <w:sz w:val="20"/>
                <w:szCs w:val="20"/>
              </w:rPr>
              <w:t>Familjeläkarenheter (Vårdval Västmanland)</w:t>
            </w:r>
          </w:p>
        </w:tc>
        <w:tc>
          <w:tcPr>
            <w:tcW w:w="1559" w:type="dxa"/>
          </w:tcPr>
          <w:p w14:paraId="7A0CFC5F"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29</w:t>
            </w:r>
            <w:r>
              <w:rPr>
                <w:rFonts w:cs="Calibri"/>
                <w:sz w:val="20"/>
                <w:szCs w:val="20"/>
              </w:rPr>
              <w:t xml:space="preserve"> 913</w:t>
            </w:r>
          </w:p>
        </w:tc>
        <w:tc>
          <w:tcPr>
            <w:tcW w:w="1701" w:type="dxa"/>
          </w:tcPr>
          <w:p w14:paraId="5F3AB11D"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32 067</w:t>
            </w:r>
          </w:p>
        </w:tc>
        <w:tc>
          <w:tcPr>
            <w:tcW w:w="1843" w:type="dxa"/>
            <w:noWrap/>
          </w:tcPr>
          <w:p w14:paraId="69A985F7"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7,2</w:t>
            </w:r>
          </w:p>
        </w:tc>
      </w:tr>
      <w:tr w:rsidR="00684CAA" w14:paraId="30E36629"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3FC7D5A1" w14:textId="77777777" w:rsidR="00684CAA" w:rsidRPr="002F509B" w:rsidRDefault="00684CAA" w:rsidP="003F3364">
            <w:pPr>
              <w:spacing w:after="0" w:line="240" w:lineRule="auto"/>
              <w:rPr>
                <w:rFonts w:cs="Calibri"/>
                <w:sz w:val="20"/>
                <w:szCs w:val="20"/>
              </w:rPr>
            </w:pPr>
            <w:r w:rsidRPr="002F509B">
              <w:rPr>
                <w:rFonts w:cs="Calibri"/>
                <w:b w:val="0"/>
                <w:sz w:val="20"/>
                <w:szCs w:val="20"/>
              </w:rPr>
              <w:t>Vårdval Västmanland (</w:t>
            </w:r>
            <w:r>
              <w:rPr>
                <w:rFonts w:cs="Calibri"/>
                <w:b w:val="0"/>
                <w:sz w:val="20"/>
                <w:szCs w:val="20"/>
              </w:rPr>
              <w:t>c</w:t>
            </w:r>
            <w:r w:rsidRPr="002F509B">
              <w:rPr>
                <w:rFonts w:cs="Calibri"/>
                <w:b w:val="0"/>
                <w:sz w:val="20"/>
                <w:szCs w:val="20"/>
              </w:rPr>
              <w:t>entralt konto)</w:t>
            </w:r>
          </w:p>
        </w:tc>
        <w:tc>
          <w:tcPr>
            <w:tcW w:w="1559" w:type="dxa"/>
          </w:tcPr>
          <w:p w14:paraId="705B4A51"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8 8</w:t>
            </w:r>
            <w:r>
              <w:rPr>
                <w:rFonts w:cs="Calibri"/>
                <w:sz w:val="20"/>
                <w:szCs w:val="20"/>
              </w:rPr>
              <w:t>48</w:t>
            </w:r>
          </w:p>
        </w:tc>
        <w:tc>
          <w:tcPr>
            <w:tcW w:w="1701" w:type="dxa"/>
          </w:tcPr>
          <w:p w14:paraId="793EF48B"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8 595</w:t>
            </w:r>
          </w:p>
        </w:tc>
        <w:tc>
          <w:tcPr>
            <w:tcW w:w="1843" w:type="dxa"/>
            <w:noWrap/>
          </w:tcPr>
          <w:p w14:paraId="7F3860B8"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-2,9</w:t>
            </w:r>
          </w:p>
        </w:tc>
      </w:tr>
      <w:tr w:rsidR="00684CAA" w14:paraId="487E2A93"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1ED2FB5A" w14:textId="77777777" w:rsidR="00684CAA" w:rsidRPr="002F509B" w:rsidRDefault="00684CAA" w:rsidP="003F3364">
            <w:pPr>
              <w:spacing w:after="0" w:line="240" w:lineRule="auto"/>
              <w:rPr>
                <w:rFonts w:cs="Calibri"/>
                <w:sz w:val="20"/>
                <w:szCs w:val="20"/>
              </w:rPr>
            </w:pPr>
            <w:r w:rsidRPr="002F509B">
              <w:rPr>
                <w:rFonts w:cs="Calibri"/>
                <w:b w:val="0"/>
                <w:sz w:val="20"/>
                <w:szCs w:val="20"/>
              </w:rPr>
              <w:t>Habiliteringscentrum</w:t>
            </w:r>
          </w:p>
        </w:tc>
        <w:tc>
          <w:tcPr>
            <w:tcW w:w="1559" w:type="dxa"/>
          </w:tcPr>
          <w:p w14:paraId="1F0177FA"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 xml:space="preserve">6 </w:t>
            </w:r>
            <w:r>
              <w:rPr>
                <w:rFonts w:cs="Calibri"/>
                <w:sz w:val="20"/>
                <w:szCs w:val="20"/>
              </w:rPr>
              <w:t>647</w:t>
            </w:r>
          </w:p>
        </w:tc>
        <w:tc>
          <w:tcPr>
            <w:tcW w:w="1701" w:type="dxa"/>
          </w:tcPr>
          <w:p w14:paraId="166461DA"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7 018</w:t>
            </w:r>
          </w:p>
        </w:tc>
        <w:tc>
          <w:tcPr>
            <w:tcW w:w="1843" w:type="dxa"/>
            <w:noWrap/>
          </w:tcPr>
          <w:p w14:paraId="240AAC3B" w14:textId="77777777" w:rsidR="00684CAA" w:rsidRPr="002E198C"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5,6</w:t>
            </w:r>
          </w:p>
        </w:tc>
      </w:tr>
      <w:tr w:rsidR="00684CAA" w14:paraId="009DDE42"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2B342CC2" w14:textId="77777777" w:rsidR="00684CAA" w:rsidRPr="002F509B" w:rsidRDefault="00684CAA" w:rsidP="003F3364">
            <w:pPr>
              <w:spacing w:after="0" w:line="240" w:lineRule="auto"/>
              <w:rPr>
                <w:rFonts w:cs="Calibri"/>
                <w:sz w:val="20"/>
                <w:szCs w:val="20"/>
              </w:rPr>
            </w:pPr>
            <w:r w:rsidRPr="002F509B">
              <w:rPr>
                <w:rFonts w:cs="Calibri"/>
                <w:b w:val="0"/>
                <w:sz w:val="20"/>
                <w:szCs w:val="20"/>
              </w:rPr>
              <w:t>Övriga enheter Region Västmanland</w:t>
            </w:r>
          </w:p>
        </w:tc>
        <w:tc>
          <w:tcPr>
            <w:tcW w:w="1559" w:type="dxa"/>
          </w:tcPr>
          <w:p w14:paraId="0BA5E2C6"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7</w:t>
            </w:r>
            <w:r>
              <w:rPr>
                <w:rFonts w:cs="Calibri"/>
                <w:sz w:val="20"/>
                <w:szCs w:val="20"/>
              </w:rPr>
              <w:t>74</w:t>
            </w:r>
          </w:p>
        </w:tc>
        <w:tc>
          <w:tcPr>
            <w:tcW w:w="1701" w:type="dxa"/>
          </w:tcPr>
          <w:p w14:paraId="75F986AA"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802</w:t>
            </w:r>
          </w:p>
        </w:tc>
        <w:tc>
          <w:tcPr>
            <w:tcW w:w="1843" w:type="dxa"/>
            <w:noWrap/>
          </w:tcPr>
          <w:p w14:paraId="00B02591" w14:textId="77777777" w:rsidR="00684CAA" w:rsidRPr="002E198C" w:rsidRDefault="002E198C" w:rsidP="002E198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3,6</w:t>
            </w:r>
          </w:p>
        </w:tc>
      </w:tr>
      <w:tr w:rsidR="00684CAA" w14:paraId="41123CBD"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43642E65" w14:textId="77777777" w:rsidR="00684CAA" w:rsidRPr="002F509B" w:rsidRDefault="00684CAA" w:rsidP="003F3364">
            <w:pPr>
              <w:spacing w:after="0" w:line="240" w:lineRule="auto"/>
              <w:rPr>
                <w:rFonts w:cs="Calibri"/>
                <w:sz w:val="20"/>
                <w:szCs w:val="20"/>
              </w:rPr>
            </w:pPr>
            <w:r w:rsidRPr="002F509B">
              <w:rPr>
                <w:rFonts w:cs="Calibri"/>
                <w:sz w:val="20"/>
                <w:szCs w:val="20"/>
              </w:rPr>
              <w:t>Varav totalt kommuner (individmärkt)</w:t>
            </w:r>
          </w:p>
        </w:tc>
        <w:tc>
          <w:tcPr>
            <w:tcW w:w="1559" w:type="dxa"/>
          </w:tcPr>
          <w:p w14:paraId="7554A24E"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2F509B">
              <w:rPr>
                <w:rFonts w:cs="Calibri"/>
                <w:b/>
                <w:sz w:val="20"/>
                <w:szCs w:val="20"/>
              </w:rPr>
              <w:t xml:space="preserve">9 </w:t>
            </w:r>
            <w:r>
              <w:rPr>
                <w:rFonts w:cs="Calibri"/>
                <w:b/>
                <w:sz w:val="20"/>
                <w:szCs w:val="20"/>
              </w:rPr>
              <w:t>876</w:t>
            </w:r>
          </w:p>
        </w:tc>
        <w:tc>
          <w:tcPr>
            <w:tcW w:w="1701" w:type="dxa"/>
          </w:tcPr>
          <w:p w14:paraId="4AE3721C"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2E198C">
              <w:rPr>
                <w:rFonts w:cs="Calibri"/>
                <w:b/>
                <w:sz w:val="20"/>
                <w:szCs w:val="20"/>
              </w:rPr>
              <w:t>9 854</w:t>
            </w:r>
          </w:p>
        </w:tc>
        <w:tc>
          <w:tcPr>
            <w:tcW w:w="1843" w:type="dxa"/>
            <w:noWrap/>
          </w:tcPr>
          <w:p w14:paraId="129D8C0B"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2E198C">
              <w:rPr>
                <w:rFonts w:cs="Calibri"/>
                <w:b/>
                <w:sz w:val="20"/>
                <w:szCs w:val="20"/>
              </w:rPr>
              <w:t>-0,2</w:t>
            </w:r>
          </w:p>
        </w:tc>
      </w:tr>
      <w:tr w:rsidR="00684CAA" w14:paraId="57067FBB"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73B10815" w14:textId="77777777" w:rsidR="00684CAA" w:rsidRPr="002F509B" w:rsidRDefault="00684CAA" w:rsidP="003F3364">
            <w:pPr>
              <w:spacing w:after="0" w:line="240" w:lineRule="auto"/>
              <w:rPr>
                <w:rFonts w:cs="Calibri"/>
                <w:sz w:val="20"/>
                <w:szCs w:val="20"/>
              </w:rPr>
            </w:pPr>
            <w:r w:rsidRPr="002F509B">
              <w:rPr>
                <w:rFonts w:cs="Calibri"/>
                <w:b w:val="0"/>
                <w:sz w:val="20"/>
                <w:szCs w:val="20"/>
              </w:rPr>
              <w:t>Arboga kommun</w:t>
            </w:r>
          </w:p>
        </w:tc>
        <w:tc>
          <w:tcPr>
            <w:tcW w:w="1559" w:type="dxa"/>
          </w:tcPr>
          <w:p w14:paraId="698FFD45"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4</w:t>
            </w:r>
            <w:r>
              <w:rPr>
                <w:rFonts w:cs="Calibri"/>
                <w:sz w:val="20"/>
                <w:szCs w:val="20"/>
              </w:rPr>
              <w:t>51</w:t>
            </w:r>
          </w:p>
        </w:tc>
        <w:tc>
          <w:tcPr>
            <w:tcW w:w="1701" w:type="dxa"/>
          </w:tcPr>
          <w:p w14:paraId="53F432C8"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512</w:t>
            </w:r>
          </w:p>
        </w:tc>
        <w:tc>
          <w:tcPr>
            <w:tcW w:w="1843" w:type="dxa"/>
            <w:noWrap/>
          </w:tcPr>
          <w:p w14:paraId="5A4D0004"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13,5</w:t>
            </w:r>
          </w:p>
        </w:tc>
      </w:tr>
      <w:tr w:rsidR="00684CAA" w14:paraId="054927E9"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2F5F0074" w14:textId="77777777" w:rsidR="00684CAA" w:rsidRPr="002F509B" w:rsidRDefault="00684CAA" w:rsidP="003F3364">
            <w:pPr>
              <w:spacing w:after="0" w:line="240" w:lineRule="auto"/>
              <w:rPr>
                <w:rFonts w:cs="Calibri"/>
                <w:sz w:val="20"/>
                <w:szCs w:val="20"/>
              </w:rPr>
            </w:pPr>
            <w:r w:rsidRPr="002F509B">
              <w:rPr>
                <w:rFonts w:cs="Calibri"/>
                <w:b w:val="0"/>
                <w:sz w:val="20"/>
                <w:szCs w:val="20"/>
              </w:rPr>
              <w:t>Fagersta kommun</w:t>
            </w:r>
          </w:p>
        </w:tc>
        <w:tc>
          <w:tcPr>
            <w:tcW w:w="1559" w:type="dxa"/>
          </w:tcPr>
          <w:p w14:paraId="6AA11B9C"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4</w:t>
            </w:r>
            <w:r>
              <w:rPr>
                <w:rFonts w:cs="Calibri"/>
                <w:sz w:val="20"/>
                <w:szCs w:val="20"/>
              </w:rPr>
              <w:t>61</w:t>
            </w:r>
          </w:p>
        </w:tc>
        <w:tc>
          <w:tcPr>
            <w:tcW w:w="1701" w:type="dxa"/>
          </w:tcPr>
          <w:p w14:paraId="41AD15B9"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421</w:t>
            </w:r>
          </w:p>
        </w:tc>
        <w:tc>
          <w:tcPr>
            <w:tcW w:w="1843" w:type="dxa"/>
            <w:noWrap/>
          </w:tcPr>
          <w:p w14:paraId="2827432F"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-8,7</w:t>
            </w:r>
          </w:p>
        </w:tc>
      </w:tr>
      <w:tr w:rsidR="00684CAA" w14:paraId="2A8C7C9F"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628CD435" w14:textId="77777777" w:rsidR="00684CAA" w:rsidRPr="002F509B" w:rsidRDefault="00684CAA" w:rsidP="003F3364">
            <w:pPr>
              <w:spacing w:after="0" w:line="240" w:lineRule="auto"/>
              <w:rPr>
                <w:rFonts w:cs="Calibri"/>
                <w:sz w:val="20"/>
                <w:szCs w:val="20"/>
              </w:rPr>
            </w:pPr>
            <w:r w:rsidRPr="002F509B">
              <w:rPr>
                <w:rFonts w:cs="Calibri"/>
                <w:b w:val="0"/>
                <w:sz w:val="20"/>
                <w:szCs w:val="20"/>
              </w:rPr>
              <w:t>Hallstahammars kommun</w:t>
            </w:r>
          </w:p>
        </w:tc>
        <w:tc>
          <w:tcPr>
            <w:tcW w:w="1559" w:type="dxa"/>
          </w:tcPr>
          <w:p w14:paraId="4FB5E8CB"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6</w:t>
            </w:r>
            <w:r>
              <w:rPr>
                <w:rFonts w:cs="Calibri"/>
                <w:sz w:val="20"/>
                <w:szCs w:val="20"/>
              </w:rPr>
              <w:t>38</w:t>
            </w:r>
          </w:p>
        </w:tc>
        <w:tc>
          <w:tcPr>
            <w:tcW w:w="1701" w:type="dxa"/>
          </w:tcPr>
          <w:p w14:paraId="10B09109"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652</w:t>
            </w:r>
          </w:p>
        </w:tc>
        <w:tc>
          <w:tcPr>
            <w:tcW w:w="1843" w:type="dxa"/>
            <w:noWrap/>
          </w:tcPr>
          <w:p w14:paraId="60B8BF37"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2,2</w:t>
            </w:r>
          </w:p>
        </w:tc>
      </w:tr>
      <w:tr w:rsidR="00684CAA" w14:paraId="01EE272D"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6A9598DB" w14:textId="77777777" w:rsidR="00684CAA" w:rsidRPr="002F509B" w:rsidRDefault="00684CAA" w:rsidP="003F3364">
            <w:pPr>
              <w:spacing w:after="0" w:line="240" w:lineRule="auto"/>
              <w:rPr>
                <w:rFonts w:cs="Calibri"/>
                <w:sz w:val="20"/>
                <w:szCs w:val="20"/>
              </w:rPr>
            </w:pPr>
            <w:r w:rsidRPr="002F509B">
              <w:rPr>
                <w:rFonts w:cs="Calibri"/>
                <w:b w:val="0"/>
                <w:sz w:val="20"/>
                <w:szCs w:val="20"/>
              </w:rPr>
              <w:t>Kungsörs kommun</w:t>
            </w:r>
          </w:p>
        </w:tc>
        <w:tc>
          <w:tcPr>
            <w:tcW w:w="1559" w:type="dxa"/>
          </w:tcPr>
          <w:p w14:paraId="0815F323"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309</w:t>
            </w:r>
          </w:p>
        </w:tc>
        <w:tc>
          <w:tcPr>
            <w:tcW w:w="1701" w:type="dxa"/>
          </w:tcPr>
          <w:p w14:paraId="4D1D3691"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277</w:t>
            </w:r>
          </w:p>
        </w:tc>
        <w:tc>
          <w:tcPr>
            <w:tcW w:w="1843" w:type="dxa"/>
            <w:noWrap/>
          </w:tcPr>
          <w:p w14:paraId="74C342FF"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-10,4</w:t>
            </w:r>
          </w:p>
        </w:tc>
      </w:tr>
      <w:tr w:rsidR="00684CAA" w14:paraId="2C0A045D"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2861AA9D" w14:textId="77777777" w:rsidR="00684CAA" w:rsidRPr="002F509B" w:rsidRDefault="00684CAA" w:rsidP="003F3364">
            <w:pPr>
              <w:spacing w:after="0" w:line="240" w:lineRule="auto"/>
              <w:rPr>
                <w:rFonts w:cs="Calibri"/>
                <w:sz w:val="20"/>
                <w:szCs w:val="20"/>
              </w:rPr>
            </w:pPr>
            <w:r w:rsidRPr="002F509B">
              <w:rPr>
                <w:rFonts w:cs="Calibri"/>
                <w:b w:val="0"/>
                <w:sz w:val="20"/>
                <w:szCs w:val="20"/>
              </w:rPr>
              <w:t>Köpings kommun</w:t>
            </w:r>
          </w:p>
        </w:tc>
        <w:tc>
          <w:tcPr>
            <w:tcW w:w="1559" w:type="dxa"/>
          </w:tcPr>
          <w:p w14:paraId="45DB0488"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 xml:space="preserve">1 </w:t>
            </w:r>
            <w:r>
              <w:rPr>
                <w:rFonts w:cs="Calibri"/>
                <w:sz w:val="20"/>
                <w:szCs w:val="20"/>
              </w:rPr>
              <w:t>126</w:t>
            </w:r>
          </w:p>
        </w:tc>
        <w:tc>
          <w:tcPr>
            <w:tcW w:w="1701" w:type="dxa"/>
          </w:tcPr>
          <w:p w14:paraId="7E49A86C"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1 225</w:t>
            </w:r>
          </w:p>
        </w:tc>
        <w:tc>
          <w:tcPr>
            <w:tcW w:w="1843" w:type="dxa"/>
            <w:noWrap/>
          </w:tcPr>
          <w:p w14:paraId="6ACF4153"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8,8</w:t>
            </w:r>
          </w:p>
        </w:tc>
      </w:tr>
      <w:tr w:rsidR="00684CAA" w14:paraId="4A04A0D9"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17563D54" w14:textId="77777777" w:rsidR="00684CAA" w:rsidRPr="002F509B" w:rsidRDefault="00684CAA" w:rsidP="003F3364">
            <w:pPr>
              <w:spacing w:after="0" w:line="240" w:lineRule="auto"/>
              <w:rPr>
                <w:rFonts w:cs="Calibri"/>
                <w:sz w:val="20"/>
                <w:szCs w:val="20"/>
              </w:rPr>
            </w:pPr>
            <w:r w:rsidRPr="002F509B">
              <w:rPr>
                <w:rFonts w:cs="Calibri"/>
                <w:b w:val="0"/>
                <w:sz w:val="20"/>
                <w:szCs w:val="20"/>
              </w:rPr>
              <w:t>Norbergs kommun</w:t>
            </w:r>
          </w:p>
        </w:tc>
        <w:tc>
          <w:tcPr>
            <w:tcW w:w="1559" w:type="dxa"/>
          </w:tcPr>
          <w:p w14:paraId="627B7550"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1</w:t>
            </w:r>
            <w:r>
              <w:rPr>
                <w:rFonts w:cs="Calibri"/>
                <w:sz w:val="20"/>
                <w:szCs w:val="20"/>
              </w:rPr>
              <w:t>65</w:t>
            </w:r>
          </w:p>
        </w:tc>
        <w:tc>
          <w:tcPr>
            <w:tcW w:w="1701" w:type="dxa"/>
          </w:tcPr>
          <w:p w14:paraId="355067F0"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184</w:t>
            </w:r>
          </w:p>
        </w:tc>
        <w:tc>
          <w:tcPr>
            <w:tcW w:w="1843" w:type="dxa"/>
            <w:noWrap/>
          </w:tcPr>
          <w:p w14:paraId="68B02EE9"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11</w:t>
            </w:r>
            <w:r w:rsidR="00684CAA" w:rsidRPr="002E198C">
              <w:rPr>
                <w:rFonts w:cs="Calibri"/>
                <w:sz w:val="20"/>
                <w:szCs w:val="20"/>
              </w:rPr>
              <w:t>,5</w:t>
            </w:r>
          </w:p>
        </w:tc>
      </w:tr>
      <w:tr w:rsidR="00684CAA" w14:paraId="364239E6"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2E9B7681" w14:textId="77777777" w:rsidR="00684CAA" w:rsidRPr="002F509B" w:rsidRDefault="00684CAA" w:rsidP="003F3364">
            <w:pPr>
              <w:spacing w:after="0" w:line="240" w:lineRule="auto"/>
              <w:rPr>
                <w:rFonts w:cs="Calibri"/>
                <w:sz w:val="20"/>
                <w:szCs w:val="20"/>
              </w:rPr>
            </w:pPr>
            <w:r w:rsidRPr="002F509B">
              <w:rPr>
                <w:rFonts w:cs="Calibri"/>
                <w:b w:val="0"/>
                <w:sz w:val="20"/>
                <w:szCs w:val="20"/>
              </w:rPr>
              <w:t>Sala kommun</w:t>
            </w:r>
          </w:p>
        </w:tc>
        <w:tc>
          <w:tcPr>
            <w:tcW w:w="1559" w:type="dxa"/>
          </w:tcPr>
          <w:p w14:paraId="1D1E0C41" w14:textId="77777777" w:rsidR="00684CAA" w:rsidRPr="002F509B"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656</w:t>
            </w:r>
          </w:p>
        </w:tc>
        <w:tc>
          <w:tcPr>
            <w:tcW w:w="1701" w:type="dxa"/>
          </w:tcPr>
          <w:p w14:paraId="24C8E7D7"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708</w:t>
            </w:r>
          </w:p>
        </w:tc>
        <w:tc>
          <w:tcPr>
            <w:tcW w:w="1843" w:type="dxa"/>
            <w:noWrap/>
          </w:tcPr>
          <w:p w14:paraId="4A72EEDC"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7,9</w:t>
            </w:r>
          </w:p>
        </w:tc>
      </w:tr>
      <w:tr w:rsidR="00684CAA" w14:paraId="3D0F3ED7"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25B40D70" w14:textId="77777777" w:rsidR="00684CAA" w:rsidRPr="002F509B" w:rsidRDefault="00684CAA" w:rsidP="003F3364">
            <w:pPr>
              <w:spacing w:after="0" w:line="240" w:lineRule="auto"/>
              <w:rPr>
                <w:rFonts w:cs="Calibri"/>
                <w:sz w:val="20"/>
                <w:szCs w:val="20"/>
              </w:rPr>
            </w:pPr>
            <w:r w:rsidRPr="002F509B">
              <w:rPr>
                <w:rFonts w:cs="Calibri"/>
                <w:b w:val="0"/>
                <w:sz w:val="20"/>
                <w:szCs w:val="20"/>
              </w:rPr>
              <w:t>Skinnskattebergs kommun</w:t>
            </w:r>
          </w:p>
        </w:tc>
        <w:tc>
          <w:tcPr>
            <w:tcW w:w="1559" w:type="dxa"/>
          </w:tcPr>
          <w:p w14:paraId="07745636"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65</w:t>
            </w:r>
          </w:p>
        </w:tc>
        <w:tc>
          <w:tcPr>
            <w:tcW w:w="1701" w:type="dxa"/>
          </w:tcPr>
          <w:p w14:paraId="151C04E6"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62ABF38B">
              <w:rPr>
                <w:rFonts w:cs="Calibri"/>
                <w:sz w:val="20"/>
                <w:szCs w:val="20"/>
              </w:rPr>
              <w:t>110</w:t>
            </w:r>
          </w:p>
        </w:tc>
        <w:tc>
          <w:tcPr>
            <w:tcW w:w="1843" w:type="dxa"/>
            <w:noWrap/>
          </w:tcPr>
          <w:p w14:paraId="6EF4B6A1"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62ABF38B">
              <w:rPr>
                <w:rFonts w:cs="Calibri"/>
                <w:sz w:val="20"/>
                <w:szCs w:val="20"/>
              </w:rPr>
              <w:t>69,2</w:t>
            </w:r>
          </w:p>
        </w:tc>
      </w:tr>
      <w:tr w:rsidR="00684CAA" w14:paraId="3B3E580D"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0CEA9DCB" w14:textId="77777777" w:rsidR="00684CAA" w:rsidRPr="002F509B" w:rsidRDefault="00684CAA" w:rsidP="003F3364">
            <w:pPr>
              <w:spacing w:after="0" w:line="240" w:lineRule="auto"/>
              <w:rPr>
                <w:rFonts w:cs="Calibri"/>
                <w:sz w:val="20"/>
                <w:szCs w:val="20"/>
              </w:rPr>
            </w:pPr>
            <w:r w:rsidRPr="002F509B">
              <w:rPr>
                <w:rFonts w:cs="Calibri"/>
                <w:b w:val="0"/>
                <w:sz w:val="20"/>
                <w:szCs w:val="20"/>
              </w:rPr>
              <w:t>Surahammars kommun</w:t>
            </w:r>
          </w:p>
        </w:tc>
        <w:tc>
          <w:tcPr>
            <w:tcW w:w="1559" w:type="dxa"/>
          </w:tcPr>
          <w:p w14:paraId="1FB42680"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37</w:t>
            </w:r>
            <w:r>
              <w:rPr>
                <w:rFonts w:cs="Calibri"/>
                <w:sz w:val="20"/>
                <w:szCs w:val="20"/>
              </w:rPr>
              <w:t>1</w:t>
            </w:r>
          </w:p>
        </w:tc>
        <w:tc>
          <w:tcPr>
            <w:tcW w:w="1701" w:type="dxa"/>
          </w:tcPr>
          <w:p w14:paraId="5D35C75A"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365</w:t>
            </w:r>
          </w:p>
        </w:tc>
        <w:tc>
          <w:tcPr>
            <w:tcW w:w="1843" w:type="dxa"/>
            <w:noWrap/>
          </w:tcPr>
          <w:p w14:paraId="732DB324" w14:textId="77777777" w:rsidR="00684CAA" w:rsidRPr="002E198C" w:rsidRDefault="002E198C"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E198C">
              <w:rPr>
                <w:rFonts w:cs="Calibri"/>
                <w:sz w:val="20"/>
                <w:szCs w:val="20"/>
              </w:rPr>
              <w:t>-1,6</w:t>
            </w:r>
          </w:p>
        </w:tc>
      </w:tr>
      <w:tr w:rsidR="00684CAA" w14:paraId="19615A4B" w14:textId="77777777" w:rsidTr="00672EAF">
        <w:trPr>
          <w:trHeight w:val="208"/>
        </w:trPr>
        <w:tc>
          <w:tcPr>
            <w:cnfStyle w:val="001000000000" w:firstRow="0" w:lastRow="0" w:firstColumn="1" w:lastColumn="0" w:oddVBand="0" w:evenVBand="0" w:oddHBand="0" w:evenHBand="0" w:firstRowFirstColumn="0" w:firstRowLastColumn="0" w:lastRowFirstColumn="0" w:lastRowLastColumn="0"/>
            <w:tcW w:w="4820" w:type="dxa"/>
            <w:noWrap/>
          </w:tcPr>
          <w:p w14:paraId="61C4BAD2" w14:textId="77777777" w:rsidR="00684CAA" w:rsidRPr="002F509B" w:rsidRDefault="00684CAA" w:rsidP="003F3364">
            <w:pPr>
              <w:spacing w:after="0" w:line="240" w:lineRule="auto"/>
              <w:rPr>
                <w:rFonts w:cs="Calibri"/>
                <w:sz w:val="20"/>
                <w:szCs w:val="20"/>
              </w:rPr>
            </w:pPr>
            <w:r w:rsidRPr="002F509B">
              <w:rPr>
                <w:rFonts w:cs="Calibri"/>
                <w:b w:val="0"/>
                <w:sz w:val="20"/>
                <w:szCs w:val="20"/>
              </w:rPr>
              <w:t>Västerås stad</w:t>
            </w:r>
          </w:p>
        </w:tc>
        <w:tc>
          <w:tcPr>
            <w:tcW w:w="1559" w:type="dxa"/>
          </w:tcPr>
          <w:p w14:paraId="533FEACC" w14:textId="77777777" w:rsidR="00684CAA" w:rsidRPr="002F509B" w:rsidRDefault="00684CAA"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 xml:space="preserve">5 </w:t>
            </w:r>
            <w:r>
              <w:rPr>
                <w:rFonts w:cs="Calibri"/>
                <w:sz w:val="20"/>
                <w:szCs w:val="20"/>
              </w:rPr>
              <w:t>634</w:t>
            </w:r>
          </w:p>
        </w:tc>
        <w:tc>
          <w:tcPr>
            <w:tcW w:w="1701" w:type="dxa"/>
          </w:tcPr>
          <w:p w14:paraId="561F6C26"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5 400</w:t>
            </w:r>
          </w:p>
        </w:tc>
        <w:tc>
          <w:tcPr>
            <w:tcW w:w="1843" w:type="dxa"/>
            <w:noWrap/>
          </w:tcPr>
          <w:p w14:paraId="0E84D80E" w14:textId="77777777" w:rsidR="00684CAA" w:rsidRPr="002E198C" w:rsidRDefault="002E198C" w:rsidP="003F336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2E198C">
              <w:rPr>
                <w:rFonts w:cs="Calibri"/>
                <w:sz w:val="20"/>
                <w:szCs w:val="20"/>
              </w:rPr>
              <w:t>-4,2</w:t>
            </w:r>
          </w:p>
        </w:tc>
      </w:tr>
    </w:tbl>
    <w:p w14:paraId="46D1B47B" w14:textId="77777777" w:rsidR="00684CAA" w:rsidRDefault="00570458" w:rsidP="00570458">
      <w:pPr>
        <w:pStyle w:val="Brdtext"/>
        <w:spacing w:line="240" w:lineRule="auto"/>
      </w:pPr>
      <w:r>
        <w:br/>
      </w:r>
      <w:r w:rsidR="6447DF9F" w:rsidRPr="00D10ED8">
        <w:t xml:space="preserve">Antalet uthyrda individmärkta hjälpmedel har ökat med </w:t>
      </w:r>
      <w:r w:rsidR="00D10ED8" w:rsidRPr="00D10ED8">
        <w:t>4,1</w:t>
      </w:r>
      <w:r w:rsidR="6447DF9F" w:rsidRPr="00D10ED8">
        <w:t xml:space="preserve"> % och antalet huvudhjälpmedel har ökat</w:t>
      </w:r>
      <w:r w:rsidR="00D10ED8" w:rsidRPr="00D10ED8">
        <w:t xml:space="preserve"> 3,0</w:t>
      </w:r>
      <w:r w:rsidR="6447DF9F" w:rsidRPr="00D10ED8">
        <w:t xml:space="preserve"> % jämfört med delår 2 2018. </w:t>
      </w:r>
      <w:r w:rsidR="003C3359">
        <w:t>Kommunernas</w:t>
      </w:r>
      <w:r w:rsidR="00736FA2">
        <w:t xml:space="preserve"> </w:t>
      </w:r>
      <w:r w:rsidR="6447DF9F" w:rsidRPr="00D10ED8">
        <w:t xml:space="preserve">individmärkta hjälpmedel </w:t>
      </w:r>
      <w:r w:rsidR="00736FA2">
        <w:t>har</w:t>
      </w:r>
      <w:r w:rsidR="6447DF9F" w:rsidRPr="00D10ED8">
        <w:t xml:space="preserve"> </w:t>
      </w:r>
      <w:r w:rsidR="00D10ED8" w:rsidRPr="00D10ED8">
        <w:t xml:space="preserve">minskat </w:t>
      </w:r>
      <w:r w:rsidR="6447DF9F" w:rsidRPr="00D10ED8">
        <w:t xml:space="preserve">med </w:t>
      </w:r>
      <w:r w:rsidR="00D10ED8" w:rsidRPr="00D10ED8">
        <w:t>0,2</w:t>
      </w:r>
      <w:r w:rsidR="6447DF9F" w:rsidRPr="00D10ED8">
        <w:t xml:space="preserve"> % jämfört med delår 2 2018, vilket </w:t>
      </w:r>
      <w:r w:rsidR="00D10ED8" w:rsidRPr="00D10ED8">
        <w:t>kan jämföras med tydliga ökningar de tre senaste åren.</w:t>
      </w:r>
    </w:p>
    <w:tbl>
      <w:tblPr>
        <w:tblStyle w:val="Rutntstabell2dekorfrg51"/>
        <w:tblW w:w="9923" w:type="dxa"/>
        <w:tblLook w:val="04A0" w:firstRow="1" w:lastRow="0" w:firstColumn="1" w:lastColumn="0" w:noHBand="0" w:noVBand="1"/>
      </w:tblPr>
      <w:tblGrid>
        <w:gridCol w:w="4962"/>
        <w:gridCol w:w="1417"/>
        <w:gridCol w:w="1701"/>
        <w:gridCol w:w="1843"/>
      </w:tblGrid>
      <w:tr w:rsidR="00684CAA" w14:paraId="56E63AE2" w14:textId="77777777" w:rsidTr="00672EAF">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962" w:type="dxa"/>
            <w:noWrap/>
          </w:tcPr>
          <w:p w14:paraId="7605A63A" w14:textId="77777777" w:rsidR="00684CAA" w:rsidRPr="002F509B" w:rsidRDefault="00684CAA" w:rsidP="003F3364">
            <w:pPr>
              <w:spacing w:after="0" w:line="240" w:lineRule="auto"/>
              <w:rPr>
                <w:rFonts w:cs="Calibri"/>
                <w:sz w:val="20"/>
                <w:szCs w:val="20"/>
              </w:rPr>
            </w:pPr>
            <w:r w:rsidRPr="002F509B">
              <w:rPr>
                <w:rFonts w:cs="Calibri"/>
                <w:color w:val="FF0000"/>
                <w:sz w:val="20"/>
                <w:szCs w:val="20"/>
                <w:highlight w:val="yellow"/>
              </w:rPr>
              <w:br w:type="page"/>
            </w:r>
            <w:r w:rsidRPr="002F509B">
              <w:rPr>
                <w:rFonts w:cs="Calibri"/>
                <w:sz w:val="20"/>
                <w:szCs w:val="20"/>
              </w:rPr>
              <w:br w:type="page"/>
            </w:r>
            <w:r w:rsidRPr="002F509B">
              <w:rPr>
                <w:rFonts w:cs="Calibri"/>
                <w:sz w:val="20"/>
                <w:szCs w:val="20"/>
              </w:rPr>
              <w:br w:type="page"/>
            </w:r>
            <w:r w:rsidRPr="002F509B">
              <w:rPr>
                <w:sz w:val="20"/>
                <w:szCs w:val="20"/>
              </w:rPr>
              <w:br w:type="page"/>
            </w:r>
            <w:r w:rsidRPr="002F509B">
              <w:rPr>
                <w:rFonts w:cs="Calibri"/>
                <w:sz w:val="20"/>
                <w:szCs w:val="20"/>
              </w:rPr>
              <w:t>Volym uthyrda Medicinska behandlingshjälpmedel</w:t>
            </w:r>
            <w:r w:rsidR="005A7083">
              <w:rPr>
                <w:rStyle w:val="Fotnotsreferens"/>
                <w:rFonts w:cs="Calibri"/>
                <w:b w:val="0"/>
                <w:sz w:val="16"/>
                <w:szCs w:val="16"/>
              </w:rPr>
              <w:footnoteReference w:id="7"/>
            </w:r>
            <w:r w:rsidR="00041E76">
              <w:rPr>
                <w:rFonts w:cs="Calibri"/>
                <w:sz w:val="20"/>
                <w:szCs w:val="20"/>
              </w:rPr>
              <w:t xml:space="preserve"> </w:t>
            </w:r>
            <w:r w:rsidR="00041E76">
              <w:rPr>
                <w:rFonts w:cs="Calibri"/>
                <w:sz w:val="20"/>
                <w:szCs w:val="20"/>
              </w:rPr>
              <w:br/>
            </w:r>
            <w:r w:rsidRPr="131E85CE">
              <w:rPr>
                <w:rFonts w:cs="Calibri"/>
                <w:sz w:val="20"/>
                <w:szCs w:val="20"/>
              </w:rPr>
              <w:t xml:space="preserve">delår </w:t>
            </w:r>
            <w:r w:rsidR="009C451D">
              <w:rPr>
                <w:rFonts w:cs="Calibri"/>
                <w:sz w:val="20"/>
                <w:szCs w:val="20"/>
              </w:rPr>
              <w:t>2</w:t>
            </w:r>
            <w:r w:rsidRPr="131E85CE">
              <w:rPr>
                <w:rFonts w:cs="Calibri"/>
                <w:sz w:val="20"/>
                <w:szCs w:val="20"/>
              </w:rPr>
              <w:t xml:space="preserve"> jämfört med </w:t>
            </w:r>
            <w:r>
              <w:rPr>
                <w:rFonts w:cs="Calibri"/>
                <w:sz w:val="20"/>
                <w:szCs w:val="20"/>
              </w:rPr>
              <w:t>årsbokslut</w:t>
            </w:r>
            <w:r w:rsidRPr="131E85CE">
              <w:rPr>
                <w:rFonts w:cs="Calibri"/>
                <w:sz w:val="20"/>
                <w:szCs w:val="20"/>
              </w:rPr>
              <w:t xml:space="preserve"> 201</w:t>
            </w:r>
            <w:r>
              <w:rPr>
                <w:rFonts w:cs="Calibri"/>
                <w:sz w:val="20"/>
                <w:szCs w:val="20"/>
              </w:rPr>
              <w:t>8</w:t>
            </w:r>
          </w:p>
        </w:tc>
        <w:tc>
          <w:tcPr>
            <w:tcW w:w="1417" w:type="dxa"/>
          </w:tcPr>
          <w:p w14:paraId="51C6ED37" w14:textId="77777777" w:rsidR="00684CAA" w:rsidRPr="002F509B" w:rsidRDefault="00684CAA" w:rsidP="003F33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2018</w:t>
            </w:r>
            <w:r>
              <w:rPr>
                <w:rFonts w:cs="Calibri"/>
                <w:sz w:val="20"/>
                <w:szCs w:val="20"/>
              </w:rPr>
              <w:t xml:space="preserve"> </w:t>
            </w:r>
            <w:r w:rsidRPr="002F509B">
              <w:rPr>
                <w:rFonts w:cs="Calibri"/>
                <w:sz w:val="20"/>
                <w:szCs w:val="20"/>
              </w:rPr>
              <w:t>helår</w:t>
            </w:r>
          </w:p>
        </w:tc>
        <w:tc>
          <w:tcPr>
            <w:tcW w:w="1701" w:type="dxa"/>
          </w:tcPr>
          <w:p w14:paraId="5787316B" w14:textId="77777777" w:rsidR="00684CAA" w:rsidRPr="002F509B" w:rsidRDefault="00684CAA" w:rsidP="003F33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2019</w:t>
            </w:r>
            <w:r>
              <w:rPr>
                <w:rFonts w:cs="Calibri"/>
                <w:sz w:val="20"/>
                <w:szCs w:val="20"/>
              </w:rPr>
              <w:t xml:space="preserve"> </w:t>
            </w:r>
            <w:r w:rsidRPr="002F509B">
              <w:rPr>
                <w:rFonts w:cs="Calibri"/>
                <w:sz w:val="20"/>
                <w:szCs w:val="20"/>
              </w:rPr>
              <w:t xml:space="preserve">delår </w:t>
            </w:r>
            <w:r w:rsidR="009C451D">
              <w:rPr>
                <w:rFonts w:cs="Calibri"/>
                <w:sz w:val="20"/>
                <w:szCs w:val="20"/>
              </w:rPr>
              <w:t>2</w:t>
            </w:r>
          </w:p>
        </w:tc>
        <w:tc>
          <w:tcPr>
            <w:tcW w:w="1843" w:type="dxa"/>
            <w:noWrap/>
          </w:tcPr>
          <w:p w14:paraId="787FB8EC" w14:textId="77777777" w:rsidR="00684CAA" w:rsidRPr="002F509B" w:rsidRDefault="00684CAA" w:rsidP="003F336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2F509B">
              <w:rPr>
                <w:rFonts w:cs="Calibri"/>
                <w:sz w:val="20"/>
                <w:szCs w:val="20"/>
              </w:rPr>
              <w:t>Förändring %</w:t>
            </w:r>
          </w:p>
        </w:tc>
      </w:tr>
      <w:tr w:rsidR="00684CAA" w14:paraId="7D9119C8" w14:textId="77777777" w:rsidTr="00672EA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4962" w:type="dxa"/>
            <w:noWrap/>
          </w:tcPr>
          <w:p w14:paraId="596DC166" w14:textId="77777777" w:rsidR="00684CAA" w:rsidRPr="002F509B" w:rsidRDefault="00684CAA" w:rsidP="003F3364">
            <w:pPr>
              <w:spacing w:after="0" w:line="240" w:lineRule="auto"/>
              <w:rPr>
                <w:rFonts w:cs="Calibri"/>
                <w:sz w:val="20"/>
                <w:szCs w:val="20"/>
              </w:rPr>
            </w:pPr>
            <w:r w:rsidRPr="002F509B">
              <w:rPr>
                <w:rFonts w:cs="Calibri"/>
                <w:b w:val="0"/>
                <w:sz w:val="20"/>
                <w:szCs w:val="20"/>
              </w:rPr>
              <w:t>Volym individmärkta hjälpmedel</w:t>
            </w:r>
          </w:p>
        </w:tc>
        <w:tc>
          <w:tcPr>
            <w:tcW w:w="1417" w:type="dxa"/>
          </w:tcPr>
          <w:p w14:paraId="62A142F7" w14:textId="77777777" w:rsidR="00684CAA" w:rsidRPr="002F509B"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2F509B">
              <w:rPr>
                <w:rFonts w:cs="Calibri"/>
                <w:sz w:val="20"/>
                <w:szCs w:val="20"/>
              </w:rPr>
              <w:t>3</w:t>
            </w:r>
            <w:r w:rsidR="00482CBE">
              <w:rPr>
                <w:rFonts w:cs="Calibri"/>
                <w:sz w:val="20"/>
                <w:szCs w:val="20"/>
              </w:rPr>
              <w:t xml:space="preserve"> </w:t>
            </w:r>
            <w:r w:rsidRPr="002F509B">
              <w:rPr>
                <w:rFonts w:cs="Calibri"/>
                <w:sz w:val="20"/>
                <w:szCs w:val="20"/>
              </w:rPr>
              <w:t>530</w:t>
            </w:r>
          </w:p>
        </w:tc>
        <w:tc>
          <w:tcPr>
            <w:tcW w:w="1701" w:type="dxa"/>
          </w:tcPr>
          <w:p w14:paraId="5F92E08F" w14:textId="77777777" w:rsidR="00684CAA" w:rsidRPr="00D10ED8" w:rsidRDefault="00684CAA" w:rsidP="003F33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10ED8">
              <w:rPr>
                <w:rFonts w:cs="Calibri"/>
                <w:sz w:val="20"/>
                <w:szCs w:val="20"/>
              </w:rPr>
              <w:t>3</w:t>
            </w:r>
            <w:r w:rsidR="00482CBE" w:rsidRPr="00D10ED8">
              <w:rPr>
                <w:rFonts w:cs="Calibri"/>
                <w:sz w:val="20"/>
                <w:szCs w:val="20"/>
              </w:rPr>
              <w:t xml:space="preserve"> </w:t>
            </w:r>
            <w:r w:rsidR="00D10ED8" w:rsidRPr="00D10ED8">
              <w:rPr>
                <w:rFonts w:cs="Calibri"/>
                <w:sz w:val="20"/>
                <w:szCs w:val="20"/>
              </w:rPr>
              <w:t>764</w:t>
            </w:r>
          </w:p>
        </w:tc>
        <w:tc>
          <w:tcPr>
            <w:tcW w:w="1843" w:type="dxa"/>
            <w:noWrap/>
          </w:tcPr>
          <w:p w14:paraId="6E184B81" w14:textId="77777777" w:rsidR="00684CAA" w:rsidRDefault="00D10ED8" w:rsidP="005A7CC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D10ED8">
              <w:rPr>
                <w:rFonts w:cs="Calibri"/>
                <w:sz w:val="20"/>
                <w:szCs w:val="20"/>
              </w:rPr>
              <w:t>6,6</w:t>
            </w:r>
            <w:r w:rsidR="00482CBE" w:rsidRPr="00D10ED8">
              <w:rPr>
                <w:rFonts w:cs="Calibri"/>
                <w:sz w:val="20"/>
                <w:szCs w:val="20"/>
              </w:rPr>
              <w:t xml:space="preserve"> %</w:t>
            </w:r>
          </w:p>
          <w:p w14:paraId="2A363B63" w14:textId="3E94D0BA" w:rsidR="00BB4935" w:rsidRPr="00D10ED8" w:rsidRDefault="00BB4935" w:rsidP="005A7CC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bl>
    <w:p w14:paraId="4296FF2C" w14:textId="3C795A1E" w:rsidR="00684CAA" w:rsidRPr="00325706" w:rsidRDefault="00570458" w:rsidP="00684CAA">
      <w:pPr>
        <w:pStyle w:val="Brdtext"/>
      </w:pPr>
      <w:r>
        <w:br/>
      </w:r>
      <w:r w:rsidR="00684CAA" w:rsidRPr="00D10ED8">
        <w:t xml:space="preserve">Antalet uthyrda individmärkta </w:t>
      </w:r>
      <w:r w:rsidR="00BB4935">
        <w:t>medici</w:t>
      </w:r>
      <w:r w:rsidR="00361FF8">
        <w:t>n</w:t>
      </w:r>
      <w:r w:rsidR="00BB4935">
        <w:t>ska behandlingshjälpmedel</w:t>
      </w:r>
      <w:r w:rsidR="00684CAA" w:rsidRPr="00D10ED8">
        <w:t xml:space="preserve"> har sedan årssk</w:t>
      </w:r>
      <w:r w:rsidR="00D10ED8" w:rsidRPr="00D10ED8">
        <w:t>iftet ökat från 3 530 till 3 764, en ökning på 6,6 %</w:t>
      </w:r>
      <w:r w:rsidR="00684CAA" w:rsidRPr="00583CCF">
        <w:t xml:space="preserve">. </w:t>
      </w:r>
      <w:r w:rsidR="00684CAA" w:rsidRPr="00D10ED8">
        <w:t xml:space="preserve">Antalet förskrivningar av individmärkta </w:t>
      </w:r>
      <w:r>
        <w:t>MBH h</w:t>
      </w:r>
      <w:r w:rsidR="00684CAA" w:rsidRPr="00D10ED8">
        <w:t xml:space="preserve">ar </w:t>
      </w:r>
      <w:r w:rsidR="00D10ED8" w:rsidRPr="00D10ED8">
        <w:t>ökat med 37 % (718 till 981) jämfört med delår 2</w:t>
      </w:r>
      <w:r w:rsidR="00684CAA" w:rsidRPr="00D10ED8">
        <w:t xml:space="preserve"> 2018.</w:t>
      </w:r>
      <w:r w:rsidR="00D10ED8" w:rsidRPr="00D10ED8">
        <w:t xml:space="preserve"> </w:t>
      </w:r>
      <w:r w:rsidR="003C3359">
        <w:t>Under året</w:t>
      </w:r>
      <w:r w:rsidR="00D10ED8" w:rsidRPr="00217D06">
        <w:t xml:space="preserve"> har 4</w:t>
      </w:r>
      <w:r w:rsidR="00361FF8" w:rsidRPr="00D10ED8">
        <w:t> </w:t>
      </w:r>
      <w:r w:rsidR="00D10ED8" w:rsidRPr="00217D06">
        <w:t>408</w:t>
      </w:r>
      <w:r w:rsidR="00684CAA" w:rsidRPr="00217D06">
        <w:t xml:space="preserve"> tillbehör/förbrukningsartiklar levererats </w:t>
      </w:r>
      <w:r w:rsidR="00217D06" w:rsidRPr="00217D06">
        <w:t>i jämförelse med 3</w:t>
      </w:r>
      <w:r w:rsidR="00006F74" w:rsidRPr="00D10ED8">
        <w:t> </w:t>
      </w:r>
      <w:r w:rsidR="00217D06" w:rsidRPr="00217D06">
        <w:t>527</w:t>
      </w:r>
      <w:r w:rsidR="00684CAA" w:rsidRPr="00217D06">
        <w:t xml:space="preserve"> artiklar samma period 2018</w:t>
      </w:r>
      <w:r w:rsidR="00684CAA" w:rsidRPr="00217D06">
        <w:rPr>
          <w:rStyle w:val="Fotnotsreferens"/>
        </w:rPr>
        <w:footnoteReference w:id="8"/>
      </w:r>
      <w:r w:rsidR="00684CAA" w:rsidRPr="00217D06">
        <w:t xml:space="preserve">. </w:t>
      </w:r>
      <w:r w:rsidR="00E21DF7">
        <w:t xml:space="preserve">Enligt uppgift från lungmottagningen har </w:t>
      </w:r>
      <w:r w:rsidR="003C3359">
        <w:t xml:space="preserve">överföringen frigjort tid för behandlande personal och </w:t>
      </w:r>
      <w:r w:rsidR="00E21DF7" w:rsidRPr="00583CCF">
        <w:t>nya patienter</w:t>
      </w:r>
      <w:r w:rsidR="00E21DF7">
        <w:t xml:space="preserve"> </w:t>
      </w:r>
      <w:r w:rsidR="003C3359">
        <w:t>har kunnat omhändertas, vilket också var syftet med överföringen.</w:t>
      </w:r>
      <w:r w:rsidR="00400DF5">
        <w:t xml:space="preserve"> </w:t>
      </w:r>
    </w:p>
    <w:p w14:paraId="35C81C04" w14:textId="77777777" w:rsidR="002C4314" w:rsidRDefault="002C4314">
      <w:pPr>
        <w:spacing w:after="0" w:line="240" w:lineRule="auto"/>
        <w:rPr>
          <w:b/>
          <w:i/>
          <w:highlight w:val="yellow"/>
        </w:rPr>
      </w:pPr>
      <w:r>
        <w:rPr>
          <w:highlight w:val="yellow"/>
        </w:rPr>
        <w:br w:type="page"/>
      </w:r>
    </w:p>
    <w:p w14:paraId="58E7A7E8" w14:textId="77777777" w:rsidR="00684CAA" w:rsidRPr="00EF658A" w:rsidRDefault="545577EA" w:rsidP="00494FBB">
      <w:pPr>
        <w:pStyle w:val="Rubrik3"/>
      </w:pPr>
      <w:r w:rsidRPr="00EF658A">
        <w:t>Patientsäkerhet</w:t>
      </w:r>
    </w:p>
    <w:p w14:paraId="4A21630C" w14:textId="1A35B16A" w:rsidR="005F0A27" w:rsidRPr="005F0A27" w:rsidRDefault="003C3359" w:rsidP="00295245">
      <w:pPr>
        <w:pStyle w:val="Brdtext"/>
        <w:spacing w:line="240" w:lineRule="auto"/>
      </w:pPr>
      <w:r>
        <w:rPr>
          <w:color w:val="000000" w:themeColor="text1"/>
        </w:rPr>
        <w:t>3</w:t>
      </w:r>
      <w:r w:rsidR="0092183C">
        <w:rPr>
          <w:color w:val="000000" w:themeColor="text1"/>
        </w:rPr>
        <w:t>6</w:t>
      </w:r>
      <w:r w:rsidR="00A331BC">
        <w:rPr>
          <w:color w:val="000000" w:themeColor="text1"/>
        </w:rPr>
        <w:t xml:space="preserve"> avvikelser har</w:t>
      </w:r>
      <w:r w:rsidR="000C27FE" w:rsidRPr="00D44716">
        <w:rPr>
          <w:color w:val="000000" w:themeColor="text1"/>
        </w:rPr>
        <w:t xml:space="preserve"> registrerats </w:t>
      </w:r>
      <w:r w:rsidR="00A331BC">
        <w:rPr>
          <w:color w:val="000000" w:themeColor="text1"/>
        </w:rPr>
        <w:t>i Synergi</w:t>
      </w:r>
      <w:r w:rsidR="000C27FE" w:rsidRPr="00D44716">
        <w:rPr>
          <w:color w:val="000000" w:themeColor="text1"/>
        </w:rPr>
        <w:t xml:space="preserve"> under andra tertiale</w:t>
      </w:r>
      <w:r w:rsidR="000C27FE">
        <w:rPr>
          <w:color w:val="000000" w:themeColor="text1"/>
        </w:rPr>
        <w:t>n</w:t>
      </w:r>
      <w:r w:rsidR="00A84836">
        <w:rPr>
          <w:color w:val="000000" w:themeColor="text1"/>
        </w:rPr>
        <w:t xml:space="preserve">, en minskning med </w:t>
      </w:r>
      <w:r>
        <w:rPr>
          <w:color w:val="000000" w:themeColor="text1"/>
        </w:rPr>
        <w:t>3</w:t>
      </w:r>
      <w:r w:rsidR="0092183C">
        <w:rPr>
          <w:color w:val="000000" w:themeColor="text1"/>
        </w:rPr>
        <w:t>6</w:t>
      </w:r>
      <w:r w:rsidR="006C0AF6">
        <w:rPr>
          <w:color w:val="000000" w:themeColor="text1"/>
        </w:rPr>
        <w:t xml:space="preserve"> % jämfört med samma period 2018</w:t>
      </w:r>
      <w:r w:rsidR="00A740E9">
        <w:rPr>
          <w:color w:val="000000" w:themeColor="text1"/>
        </w:rPr>
        <w:t>:</w:t>
      </w:r>
    </w:p>
    <w:p w14:paraId="7DE18F2F" w14:textId="7C6B3C28" w:rsidR="00C54AAA" w:rsidRPr="00C54AAA" w:rsidRDefault="0092183C" w:rsidP="00295245">
      <w:pPr>
        <w:pStyle w:val="Brdtext"/>
        <w:numPr>
          <w:ilvl w:val="0"/>
          <w:numId w:val="18"/>
        </w:numPr>
        <w:spacing w:after="0" w:line="240" w:lineRule="auto"/>
      </w:pPr>
      <w:r>
        <w:rPr>
          <w:color w:val="000000" w:themeColor="text1"/>
        </w:rPr>
        <w:t>6</w:t>
      </w:r>
      <w:r w:rsidR="00C54AAA">
        <w:rPr>
          <w:color w:val="000000" w:themeColor="text1"/>
        </w:rPr>
        <w:t xml:space="preserve"> patientrelaterade avvikelser </w:t>
      </w:r>
      <w:r w:rsidR="00444B40">
        <w:rPr>
          <w:color w:val="000000" w:themeColor="text1"/>
        </w:rPr>
        <w:t>varv</w:t>
      </w:r>
      <w:r w:rsidR="00C54AAA">
        <w:rPr>
          <w:color w:val="000000" w:themeColor="text1"/>
        </w:rPr>
        <w:t xml:space="preserve"> </w:t>
      </w:r>
      <w:r>
        <w:rPr>
          <w:color w:val="000000" w:themeColor="text1"/>
        </w:rPr>
        <w:t>4</w:t>
      </w:r>
      <w:r w:rsidR="00C54AAA">
        <w:rPr>
          <w:color w:val="000000" w:themeColor="text1"/>
        </w:rPr>
        <w:t xml:space="preserve"> tillbud och 2 risker/iakttagelser</w:t>
      </w:r>
    </w:p>
    <w:p w14:paraId="513EF762" w14:textId="64C76ACA" w:rsidR="005F0A27" w:rsidRPr="005F0A27" w:rsidRDefault="000C27FE" w:rsidP="00295245">
      <w:pPr>
        <w:pStyle w:val="Brdtext"/>
        <w:numPr>
          <w:ilvl w:val="0"/>
          <w:numId w:val="18"/>
        </w:numPr>
        <w:spacing w:after="0" w:line="240" w:lineRule="auto"/>
      </w:pPr>
      <w:r w:rsidRPr="00D44716">
        <w:rPr>
          <w:color w:val="000000" w:themeColor="text1"/>
        </w:rPr>
        <w:t xml:space="preserve">16 till </w:t>
      </w:r>
      <w:r>
        <w:rPr>
          <w:color w:val="000000" w:themeColor="text1"/>
        </w:rPr>
        <w:t xml:space="preserve">särskilda </w:t>
      </w:r>
      <w:r w:rsidRPr="00D44716">
        <w:rPr>
          <w:color w:val="000000" w:themeColor="text1"/>
        </w:rPr>
        <w:t>boenden p</w:t>
      </w:r>
      <w:r>
        <w:rPr>
          <w:color w:val="000000" w:themeColor="text1"/>
        </w:rPr>
        <w:t>.</w:t>
      </w:r>
      <w:r w:rsidRPr="00D44716">
        <w:rPr>
          <w:color w:val="000000" w:themeColor="text1"/>
        </w:rPr>
        <w:t>g</w:t>
      </w:r>
      <w:r>
        <w:rPr>
          <w:color w:val="000000" w:themeColor="text1"/>
        </w:rPr>
        <w:t>.</w:t>
      </w:r>
      <w:r w:rsidRPr="00D44716">
        <w:rPr>
          <w:color w:val="000000" w:themeColor="text1"/>
        </w:rPr>
        <w:t>a</w:t>
      </w:r>
      <w:r>
        <w:rPr>
          <w:color w:val="000000" w:themeColor="text1"/>
        </w:rPr>
        <w:t>.</w:t>
      </w:r>
      <w:r w:rsidRPr="00D44716">
        <w:rPr>
          <w:color w:val="000000" w:themeColor="text1"/>
        </w:rPr>
        <w:t xml:space="preserve"> sen anmälan av ändrad betalare</w:t>
      </w:r>
      <w:r w:rsidR="00065F8E">
        <w:rPr>
          <w:color w:val="000000" w:themeColor="text1"/>
        </w:rPr>
        <w:t>. E</w:t>
      </w:r>
      <w:r w:rsidRPr="00D44716">
        <w:rPr>
          <w:color w:val="000000" w:themeColor="text1"/>
        </w:rPr>
        <w:t>n minskning med 61</w:t>
      </w:r>
      <w:r w:rsidR="00065F8E">
        <w:rPr>
          <w:color w:val="000000" w:themeColor="text1"/>
        </w:rPr>
        <w:t xml:space="preserve"> </w:t>
      </w:r>
      <w:r w:rsidRPr="00D44716">
        <w:rPr>
          <w:color w:val="000000" w:themeColor="text1"/>
        </w:rPr>
        <w:t xml:space="preserve">% </w:t>
      </w:r>
      <w:r w:rsidR="00961011">
        <w:rPr>
          <w:color w:val="000000" w:themeColor="text1"/>
        </w:rPr>
        <w:t>jämfört med samma period 2018</w:t>
      </w:r>
      <w:r w:rsidR="00A740E9">
        <w:rPr>
          <w:color w:val="000000" w:themeColor="text1"/>
        </w:rPr>
        <w:t>,</w:t>
      </w:r>
      <w:r w:rsidR="00961011">
        <w:rPr>
          <w:color w:val="000000" w:themeColor="text1"/>
        </w:rPr>
        <w:t xml:space="preserve"> en följd av att </w:t>
      </w:r>
      <w:r>
        <w:rPr>
          <w:color w:val="000000" w:themeColor="text1"/>
        </w:rPr>
        <w:t>d</w:t>
      </w:r>
      <w:r w:rsidRPr="00D44716">
        <w:rPr>
          <w:color w:val="000000" w:themeColor="text1"/>
        </w:rPr>
        <w:t>ebitering samt följebrev med krav på svar</w:t>
      </w:r>
      <w:r w:rsidR="00CD2EDD">
        <w:rPr>
          <w:color w:val="000000" w:themeColor="text1"/>
        </w:rPr>
        <w:t xml:space="preserve"> har införts</w:t>
      </w:r>
      <w:r w:rsidRPr="00D44716">
        <w:rPr>
          <w:color w:val="000000" w:themeColor="text1"/>
        </w:rPr>
        <w:t>.</w:t>
      </w:r>
      <w:r>
        <w:rPr>
          <w:color w:val="000000" w:themeColor="text1"/>
        </w:rPr>
        <w:t xml:space="preserve"> </w:t>
      </w:r>
    </w:p>
    <w:p w14:paraId="77A5476F" w14:textId="77777777" w:rsidR="006C0AF6" w:rsidRPr="006C0AF6" w:rsidRDefault="000C27FE" w:rsidP="00295245">
      <w:pPr>
        <w:pStyle w:val="Brdtext"/>
        <w:numPr>
          <w:ilvl w:val="0"/>
          <w:numId w:val="18"/>
        </w:numPr>
        <w:spacing w:after="0" w:line="240" w:lineRule="auto"/>
      </w:pPr>
      <w:r w:rsidRPr="00D44716">
        <w:rPr>
          <w:color w:val="000000" w:themeColor="text1"/>
        </w:rPr>
        <w:t xml:space="preserve">6 </w:t>
      </w:r>
      <w:r w:rsidR="00F92FAD">
        <w:rPr>
          <w:color w:val="000000" w:themeColor="text1"/>
        </w:rPr>
        <w:t xml:space="preserve">berör </w:t>
      </w:r>
      <w:r w:rsidRPr="00D44716">
        <w:rPr>
          <w:color w:val="000000" w:themeColor="text1"/>
        </w:rPr>
        <w:t>fakturering och leveranser av medicinska behandlingshjälpmedel</w:t>
      </w:r>
      <w:r w:rsidR="00F92FAD">
        <w:rPr>
          <w:color w:val="000000" w:themeColor="text1"/>
        </w:rPr>
        <w:t xml:space="preserve"> </w:t>
      </w:r>
    </w:p>
    <w:p w14:paraId="1AB26F8D" w14:textId="77777777" w:rsidR="000C27FE" w:rsidRDefault="000C27FE" w:rsidP="00295245">
      <w:pPr>
        <w:pStyle w:val="Brdtext"/>
        <w:numPr>
          <w:ilvl w:val="0"/>
          <w:numId w:val="18"/>
        </w:numPr>
        <w:spacing w:after="0" w:line="240" w:lineRule="auto"/>
      </w:pPr>
      <w:r w:rsidRPr="00D44716">
        <w:t xml:space="preserve">3 förslag till förbättringsområden har skickats till våra förskrivare </w:t>
      </w:r>
    </w:p>
    <w:p w14:paraId="4A6E425F" w14:textId="1729E01D" w:rsidR="00913FD5" w:rsidRDefault="00913FD5" w:rsidP="00295245">
      <w:pPr>
        <w:pStyle w:val="Brdtext"/>
        <w:numPr>
          <w:ilvl w:val="0"/>
          <w:numId w:val="18"/>
        </w:numPr>
        <w:spacing w:after="0" w:line="240" w:lineRule="auto"/>
      </w:pPr>
      <w:r>
        <w:t xml:space="preserve">5 berör arbetsmiljö och redovisas under </w:t>
      </w:r>
      <w:r w:rsidR="00960225">
        <w:t>medarbetarperspektivet.</w:t>
      </w:r>
    </w:p>
    <w:p w14:paraId="3C876904" w14:textId="77777777" w:rsidR="00136618" w:rsidRPr="00D44716" w:rsidRDefault="00136618" w:rsidP="00136618">
      <w:pPr>
        <w:pStyle w:val="Brdtext"/>
        <w:spacing w:after="0" w:line="240" w:lineRule="auto"/>
        <w:ind w:left="720"/>
      </w:pPr>
    </w:p>
    <w:p w14:paraId="02F521AA" w14:textId="33829C81" w:rsidR="005F0A27" w:rsidRPr="006C0AF6" w:rsidRDefault="00A323E9" w:rsidP="00295245">
      <w:pPr>
        <w:pStyle w:val="Brdtext"/>
        <w:spacing w:line="240" w:lineRule="auto"/>
      </w:pPr>
      <w:r w:rsidRPr="006C0AF6">
        <w:t>15</w:t>
      </w:r>
      <w:r w:rsidR="00085E94">
        <w:t>6</w:t>
      </w:r>
      <w:r w:rsidRPr="006C0AF6">
        <w:t xml:space="preserve"> avvikelser </w:t>
      </w:r>
      <w:r w:rsidR="00F92FAD" w:rsidRPr="006C0AF6">
        <w:t xml:space="preserve">har </w:t>
      </w:r>
      <w:r w:rsidR="00470B9E" w:rsidRPr="006C0AF6">
        <w:t xml:space="preserve">registrerats </w:t>
      </w:r>
      <w:r w:rsidRPr="006C0AF6">
        <w:t xml:space="preserve">i </w:t>
      </w:r>
      <w:proofErr w:type="spellStart"/>
      <w:r w:rsidR="009C42C9">
        <w:t>w</w:t>
      </w:r>
      <w:r w:rsidRPr="006C0AF6">
        <w:t>ebSesam</w:t>
      </w:r>
      <w:proofErr w:type="spellEnd"/>
      <w:r w:rsidR="00C5297D" w:rsidRPr="006C0AF6">
        <w:t xml:space="preserve"> under andra tertialen</w:t>
      </w:r>
      <w:r w:rsidR="00A740E9">
        <w:t>:</w:t>
      </w:r>
      <w:r w:rsidRPr="006C0AF6">
        <w:t xml:space="preserve"> </w:t>
      </w:r>
    </w:p>
    <w:p w14:paraId="1119207F" w14:textId="77777777" w:rsidR="005F0A27" w:rsidRPr="006C0AF6" w:rsidRDefault="00C3143D" w:rsidP="00295245">
      <w:pPr>
        <w:pStyle w:val="Brdtext"/>
        <w:numPr>
          <w:ilvl w:val="0"/>
          <w:numId w:val="19"/>
        </w:numPr>
        <w:spacing w:after="0" w:line="240" w:lineRule="auto"/>
      </w:pPr>
      <w:r w:rsidRPr="006C0AF6">
        <w:t xml:space="preserve">125 </w:t>
      </w:r>
      <w:r w:rsidR="00A323E9" w:rsidRPr="006C0AF6">
        <w:t>rör felaktiga leveranser av hjälpmedel</w:t>
      </w:r>
      <w:r w:rsidR="00A740E9">
        <w:t>/</w:t>
      </w:r>
      <w:r w:rsidR="00A323E9" w:rsidRPr="006C0AF6">
        <w:t>tillbehör</w:t>
      </w:r>
      <w:r w:rsidR="00DF57A4" w:rsidRPr="006C0AF6">
        <w:t>, e</w:t>
      </w:r>
      <w:r w:rsidR="00A323E9" w:rsidRPr="006C0AF6">
        <w:t>n ökning med 13</w:t>
      </w:r>
      <w:r w:rsidR="00DF57A4" w:rsidRPr="006C0AF6">
        <w:t xml:space="preserve"> </w:t>
      </w:r>
      <w:r w:rsidR="00A323E9" w:rsidRPr="006C0AF6">
        <w:t>% jämfört med</w:t>
      </w:r>
      <w:r w:rsidR="00DF57A4" w:rsidRPr="006C0AF6">
        <w:t xml:space="preserve"> samma period</w:t>
      </w:r>
      <w:r w:rsidR="00A323E9" w:rsidRPr="006C0AF6">
        <w:t xml:space="preserve"> 2018 (från 109 till 125 stycken)</w:t>
      </w:r>
    </w:p>
    <w:p w14:paraId="0C006249" w14:textId="0D8AD9FC" w:rsidR="00C708EC" w:rsidRPr="006C0AF6" w:rsidRDefault="00A323E9" w:rsidP="00295245">
      <w:pPr>
        <w:pStyle w:val="Brdtext"/>
        <w:numPr>
          <w:ilvl w:val="0"/>
          <w:numId w:val="19"/>
        </w:numPr>
        <w:spacing w:after="0" w:line="240" w:lineRule="auto"/>
      </w:pPr>
      <w:r w:rsidRPr="006C0AF6">
        <w:t xml:space="preserve">14 avvikelser </w:t>
      </w:r>
      <w:r w:rsidR="00C3143D" w:rsidRPr="006C0AF6">
        <w:t xml:space="preserve">gällande </w:t>
      </w:r>
      <w:r w:rsidRPr="006C0AF6">
        <w:t xml:space="preserve">fel från leverantören </w:t>
      </w:r>
      <w:r w:rsidR="0048372D" w:rsidRPr="006C0AF6">
        <w:t>i olika produktområden</w:t>
      </w:r>
    </w:p>
    <w:p w14:paraId="05C75334" w14:textId="77777777" w:rsidR="00C708EC" w:rsidRPr="006C0AF6" w:rsidRDefault="00A323E9" w:rsidP="00295245">
      <w:pPr>
        <w:pStyle w:val="Brdtext"/>
        <w:numPr>
          <w:ilvl w:val="0"/>
          <w:numId w:val="19"/>
        </w:numPr>
        <w:spacing w:after="0" w:line="240" w:lineRule="auto"/>
      </w:pPr>
      <w:r w:rsidRPr="006C0AF6">
        <w:t>6 avvikelser gällande tjänster från teknisk service</w:t>
      </w:r>
      <w:r w:rsidR="0048372D" w:rsidRPr="006C0AF6">
        <w:t xml:space="preserve"> </w:t>
      </w:r>
    </w:p>
    <w:p w14:paraId="4ACFACB6" w14:textId="77777777" w:rsidR="00A323E9" w:rsidRPr="00BD4746" w:rsidRDefault="00A323E9" w:rsidP="00295245">
      <w:pPr>
        <w:pStyle w:val="Brdtext"/>
        <w:numPr>
          <w:ilvl w:val="0"/>
          <w:numId w:val="19"/>
        </w:numPr>
        <w:spacing w:after="0" w:line="240" w:lineRule="auto"/>
      </w:pPr>
      <w:r w:rsidRPr="00BD4746">
        <w:t xml:space="preserve">2 avvikelser på felaktig </w:t>
      </w:r>
      <w:r w:rsidR="00C708EC" w:rsidRPr="00BD4746">
        <w:t>registrering</w:t>
      </w:r>
      <w:r w:rsidRPr="00BD4746">
        <w:t xml:space="preserve"> på HMC i samband med förskrivning</w:t>
      </w:r>
    </w:p>
    <w:p w14:paraId="1C218C26" w14:textId="00875001" w:rsidR="00E104C1" w:rsidRDefault="00E71DD2" w:rsidP="00295245">
      <w:pPr>
        <w:pStyle w:val="Brdtext"/>
        <w:numPr>
          <w:ilvl w:val="0"/>
          <w:numId w:val="19"/>
        </w:numPr>
        <w:spacing w:after="0" w:line="240" w:lineRule="auto"/>
      </w:pPr>
      <w:r w:rsidRPr="00903CBC">
        <w:t xml:space="preserve">4 </w:t>
      </w:r>
      <w:r w:rsidR="00F34A5E">
        <w:t>tillbud</w:t>
      </w:r>
      <w:r w:rsidR="00826283" w:rsidRPr="00903CBC">
        <w:t xml:space="preserve"> </w:t>
      </w:r>
      <w:r w:rsidRPr="00903CBC">
        <w:t xml:space="preserve">med hjälpmedel </w:t>
      </w:r>
      <w:r w:rsidR="00E7099D" w:rsidRPr="00903CBC">
        <w:t>varav två har</w:t>
      </w:r>
      <w:r w:rsidRPr="00903CBC">
        <w:t xml:space="preserve"> överförts till Synergi</w:t>
      </w:r>
    </w:p>
    <w:p w14:paraId="6214EF28" w14:textId="5CF9ABC4" w:rsidR="00085E94" w:rsidRPr="00903CBC" w:rsidRDefault="00085E94" w:rsidP="00295245">
      <w:pPr>
        <w:pStyle w:val="Brdtext"/>
        <w:numPr>
          <w:ilvl w:val="0"/>
          <w:numId w:val="19"/>
        </w:numPr>
        <w:spacing w:after="0" w:line="240" w:lineRule="auto"/>
      </w:pPr>
      <w:r>
        <w:t>5 skickade till förskrivare</w:t>
      </w:r>
    </w:p>
    <w:p w14:paraId="249E1AF7" w14:textId="77777777" w:rsidR="00E104C1" w:rsidRDefault="00E104C1" w:rsidP="002C6C6C">
      <w:pPr>
        <w:pStyle w:val="Brdtext"/>
        <w:spacing w:after="0" w:line="240" w:lineRule="auto"/>
        <w:ind w:left="720"/>
      </w:pPr>
    </w:p>
    <w:p w14:paraId="5C32D87F" w14:textId="24373C39" w:rsidR="0012695C" w:rsidRDefault="00A323E9" w:rsidP="00B56F82">
      <w:pPr>
        <w:pStyle w:val="Brdtext"/>
      </w:pPr>
      <w:r w:rsidRPr="00D44716">
        <w:t xml:space="preserve">Hantering </w:t>
      </w:r>
      <w:r w:rsidR="00A8306A">
        <w:t>har</w:t>
      </w:r>
      <w:r w:rsidR="003C3359">
        <w:t xml:space="preserve"> </w:t>
      </w:r>
      <w:r w:rsidRPr="00D44716">
        <w:t>påbörja</w:t>
      </w:r>
      <w:r w:rsidR="00A8306A">
        <w:t>ts</w:t>
      </w:r>
      <w:r w:rsidR="00E77E84">
        <w:t xml:space="preserve"> inom en månad</w:t>
      </w:r>
      <w:r w:rsidRPr="00D44716">
        <w:t xml:space="preserve"> av samtliga avvikelser</w:t>
      </w:r>
      <w:r w:rsidR="003C3359">
        <w:t xml:space="preserve"> med analys och omedelbara åtgärder</w:t>
      </w:r>
      <w:r w:rsidR="003C3359" w:rsidRPr="00D44716">
        <w:t>.</w:t>
      </w:r>
      <w:r w:rsidRPr="00D44716">
        <w:t xml:space="preserve">  </w:t>
      </w:r>
    </w:p>
    <w:p w14:paraId="7D1D9A4E" w14:textId="77777777" w:rsidR="00A323E9" w:rsidRPr="0012695C" w:rsidRDefault="00A323E9" w:rsidP="00B56F82">
      <w:pPr>
        <w:pStyle w:val="Brdtext"/>
      </w:pPr>
      <w:r w:rsidRPr="525AFEA0">
        <w:rPr>
          <w:color w:val="000000" w:themeColor="text1"/>
        </w:rPr>
        <w:t xml:space="preserve">9 avvikelser </w:t>
      </w:r>
      <w:r w:rsidR="00C708EC" w:rsidRPr="525AFEA0">
        <w:rPr>
          <w:color w:val="000000" w:themeColor="text1"/>
        </w:rPr>
        <w:t xml:space="preserve">har skickats </w:t>
      </w:r>
      <w:r w:rsidRPr="525AFEA0">
        <w:rPr>
          <w:color w:val="000000" w:themeColor="text1"/>
        </w:rPr>
        <w:t>till Läkemedelsverket</w:t>
      </w:r>
      <w:r w:rsidR="00C708EC" w:rsidRPr="525AFEA0">
        <w:rPr>
          <w:color w:val="000000" w:themeColor="text1"/>
        </w:rPr>
        <w:t xml:space="preserve"> efter att utredningar som påbörjats under året slutförts.</w:t>
      </w:r>
      <w:r w:rsidR="00B12301">
        <w:rPr>
          <w:color w:val="000000" w:themeColor="text1"/>
        </w:rPr>
        <w:t xml:space="preserve"> Ökningen är en följd av </w:t>
      </w:r>
      <w:r w:rsidR="00D10818">
        <w:rPr>
          <w:color w:val="000000" w:themeColor="text1"/>
        </w:rPr>
        <w:t>ökad patientsäkerhet</w:t>
      </w:r>
      <w:r w:rsidR="00F571F9">
        <w:rPr>
          <w:color w:val="000000" w:themeColor="text1"/>
        </w:rPr>
        <w:t>skultur</w:t>
      </w:r>
      <w:r w:rsidR="00D10818">
        <w:rPr>
          <w:color w:val="000000" w:themeColor="text1"/>
        </w:rPr>
        <w:t xml:space="preserve"> och förbättrad analysprocess.</w:t>
      </w:r>
    </w:p>
    <w:p w14:paraId="73B59499" w14:textId="412D132C" w:rsidR="003C3359" w:rsidRDefault="003C3359" w:rsidP="00B56F82">
      <w:pPr>
        <w:pStyle w:val="Brdtext"/>
        <w:rPr>
          <w:rFonts w:cs="Calibri"/>
        </w:rPr>
      </w:pPr>
      <w:r w:rsidRPr="00D17F58">
        <w:rPr>
          <w:rFonts w:cs="Calibri"/>
        </w:rPr>
        <w:t>154 avvikelser har anmälts till leverantörer, t</w:t>
      </w:r>
      <w:r w:rsidR="002C3AF2">
        <w:rPr>
          <w:rFonts w:cs="Calibri"/>
        </w:rPr>
        <w:t xml:space="preserve">ill exempel </w:t>
      </w:r>
      <w:r w:rsidRPr="00D17F58">
        <w:rPr>
          <w:rFonts w:cs="Calibri"/>
        </w:rPr>
        <w:t xml:space="preserve">leveransförseningar, produktavvikelse och felleveranser i jämförelse med 93 </w:t>
      </w:r>
      <w:r w:rsidR="002D2825">
        <w:rPr>
          <w:rFonts w:cs="Calibri"/>
        </w:rPr>
        <w:t xml:space="preserve">avvikelser </w:t>
      </w:r>
      <w:r w:rsidRPr="00D17F58">
        <w:rPr>
          <w:rFonts w:cs="Calibri"/>
        </w:rPr>
        <w:t>delår 2 2018.</w:t>
      </w:r>
      <w:r w:rsidR="000B24B7">
        <w:rPr>
          <w:rFonts w:cs="Calibri"/>
        </w:rPr>
        <w:t xml:space="preserve"> Benägenheten att avvikelsehantera har ökat.</w:t>
      </w:r>
    </w:p>
    <w:p w14:paraId="1812B1F0" w14:textId="1C300D03" w:rsidR="00A323E9" w:rsidRPr="00EF658A" w:rsidRDefault="00A323E9" w:rsidP="00295245">
      <w:pPr>
        <w:pStyle w:val="Brdtext"/>
        <w:spacing w:line="240" w:lineRule="auto"/>
      </w:pPr>
      <w:r w:rsidRPr="00EF658A">
        <w:t xml:space="preserve">Vidtagna </w:t>
      </w:r>
      <w:r w:rsidR="00C60578" w:rsidRPr="00EF658A">
        <w:t>förbättrings</w:t>
      </w:r>
      <w:r w:rsidRPr="00EF658A">
        <w:t>åtgärder under andra tertiale</w:t>
      </w:r>
      <w:r w:rsidR="002D2825">
        <w:t>n:</w:t>
      </w:r>
    </w:p>
    <w:p w14:paraId="2040FD83" w14:textId="5CAF1161" w:rsidR="00A323E9" w:rsidRPr="00D44716" w:rsidRDefault="00A323E9" w:rsidP="00295245">
      <w:pPr>
        <w:pStyle w:val="Brdtext"/>
        <w:numPr>
          <w:ilvl w:val="0"/>
          <w:numId w:val="15"/>
        </w:numPr>
        <w:spacing w:after="0" w:line="240" w:lineRule="auto"/>
      </w:pPr>
      <w:r w:rsidRPr="00D44716">
        <w:t xml:space="preserve">Uppdaterad mall samt </w:t>
      </w:r>
      <w:proofErr w:type="spellStart"/>
      <w:r w:rsidR="003C3359" w:rsidRPr="00D44716">
        <w:t>lagerplats</w:t>
      </w:r>
      <w:proofErr w:type="spellEnd"/>
    </w:p>
    <w:p w14:paraId="784A3C57" w14:textId="0C4B3DE3" w:rsidR="003C3359" w:rsidRDefault="003C3359" w:rsidP="003C3359">
      <w:pPr>
        <w:pStyle w:val="Brdtext"/>
        <w:numPr>
          <w:ilvl w:val="0"/>
          <w:numId w:val="15"/>
        </w:numPr>
        <w:spacing w:after="0" w:line="240" w:lineRule="auto"/>
      </w:pPr>
      <w:r>
        <w:t>H</w:t>
      </w:r>
      <w:r w:rsidRPr="00D44716">
        <w:t>jälpmedel för att underlätta förflyttning av patienter mellan sin stol och annan</w:t>
      </w:r>
      <w:r>
        <w:t xml:space="preserve"> stol finns nu i anslutning till väntrummet</w:t>
      </w:r>
    </w:p>
    <w:p w14:paraId="52F9C6D2" w14:textId="7E2CF6D2" w:rsidR="003C3359" w:rsidRPr="00D45675" w:rsidRDefault="003C3359" w:rsidP="003C3359">
      <w:pPr>
        <w:pStyle w:val="Brdtext"/>
        <w:numPr>
          <w:ilvl w:val="0"/>
          <w:numId w:val="15"/>
        </w:numPr>
        <w:spacing w:after="0" w:line="240" w:lineRule="auto"/>
      </w:pPr>
      <w:r>
        <w:t xml:space="preserve">Lyftutbildning för </w:t>
      </w:r>
      <w:r w:rsidR="00D65E31">
        <w:t>all</w:t>
      </w:r>
      <w:r>
        <w:t xml:space="preserve"> berörd personal</w:t>
      </w:r>
      <w:r w:rsidR="004A04B8">
        <w:t>, till exempel</w:t>
      </w:r>
      <w:r>
        <w:t xml:space="preserve"> åtgärd</w:t>
      </w:r>
      <w:r w:rsidR="004A04B8">
        <w:t>er</w:t>
      </w:r>
      <w:r>
        <w:t xml:space="preserve"> om en patient hamnar på golvet</w:t>
      </w:r>
    </w:p>
    <w:p w14:paraId="534D51CF" w14:textId="4DF023D8" w:rsidR="56285B36" w:rsidRDefault="007726C2" w:rsidP="56285B36">
      <w:pPr>
        <w:pStyle w:val="Brdtext"/>
        <w:numPr>
          <w:ilvl w:val="0"/>
          <w:numId w:val="15"/>
        </w:numPr>
        <w:spacing w:after="0" w:line="240" w:lineRule="auto"/>
      </w:pPr>
      <w:r>
        <w:rPr>
          <w:rFonts w:cs="Calibri"/>
        </w:rPr>
        <w:t xml:space="preserve">Förbättrad introduktion </w:t>
      </w:r>
      <w:r w:rsidR="00D65E31">
        <w:rPr>
          <w:rFonts w:cs="Calibri"/>
        </w:rPr>
        <w:t>för</w:t>
      </w:r>
      <w:r>
        <w:rPr>
          <w:rFonts w:cs="Calibri"/>
        </w:rPr>
        <w:t xml:space="preserve"> vikarier</w:t>
      </w:r>
      <w:r w:rsidR="56285B36" w:rsidRPr="56285B36">
        <w:rPr>
          <w:rFonts w:cs="Calibri"/>
        </w:rPr>
        <w:t>.</w:t>
      </w:r>
    </w:p>
    <w:p w14:paraId="58486523" w14:textId="77777777" w:rsidR="56285B36" w:rsidRDefault="56285B36" w:rsidP="003C3359">
      <w:pPr>
        <w:pStyle w:val="Brdtext"/>
        <w:spacing w:after="0" w:line="240" w:lineRule="auto"/>
        <w:ind w:left="360"/>
        <w:rPr>
          <w:rFonts w:cs="Calibri"/>
        </w:rPr>
      </w:pPr>
    </w:p>
    <w:p w14:paraId="6C5CE1FA" w14:textId="77777777" w:rsidR="56285B36" w:rsidRDefault="56285B36" w:rsidP="56285B36">
      <w:pPr>
        <w:pStyle w:val="Brdtext"/>
        <w:spacing w:after="0" w:line="240" w:lineRule="auto"/>
        <w:ind w:left="360"/>
      </w:pPr>
    </w:p>
    <w:p w14:paraId="42563419" w14:textId="77777777" w:rsidR="56285B36" w:rsidRDefault="56285B36" w:rsidP="56285B36">
      <w:pPr>
        <w:pStyle w:val="Brdtext"/>
        <w:spacing w:after="0" w:line="240" w:lineRule="auto"/>
      </w:pPr>
    </w:p>
    <w:p w14:paraId="00197BBA" w14:textId="77777777" w:rsidR="00820569" w:rsidRDefault="00820569" w:rsidP="00295245">
      <w:pPr>
        <w:spacing w:after="0" w:line="240" w:lineRule="auto"/>
        <w:rPr>
          <w:b/>
          <w:i/>
        </w:rPr>
      </w:pPr>
      <w:r>
        <w:br w:type="page"/>
      </w:r>
    </w:p>
    <w:p w14:paraId="6CAC3D79" w14:textId="45FFDCD5" w:rsidR="009C451D" w:rsidRPr="00FC1296" w:rsidRDefault="00684CAA" w:rsidP="00787897">
      <w:pPr>
        <w:pStyle w:val="Rubrik3"/>
        <w:rPr>
          <w:b w:val="0"/>
        </w:rPr>
      </w:pPr>
      <w:r w:rsidRPr="00FC1296">
        <w:rPr>
          <w:b w:val="0"/>
        </w:rPr>
        <w:t>Redovisning av beslut gällande hjälpmedel utanför sortiment och regelverk</w:t>
      </w:r>
      <w:r w:rsidR="00132360">
        <w:rPr>
          <w:b w:val="0"/>
        </w:rPr>
        <w:t xml:space="preserve"> </w:t>
      </w:r>
      <w:r w:rsidR="00022FE8">
        <w:rPr>
          <w:b w:val="0"/>
        </w:rPr>
        <w:t xml:space="preserve">från </w:t>
      </w:r>
      <w:r w:rsidR="0099282C">
        <w:rPr>
          <w:b w:val="0"/>
        </w:rPr>
        <w:t>1 januari – 31 augusti</w:t>
      </w:r>
    </w:p>
    <w:tbl>
      <w:tblPr>
        <w:tblpPr w:leftFromText="141" w:rightFromText="141" w:vertAnchor="text" w:tblpX="-52" w:tblpY="1"/>
        <w:tblOverlap w:val="never"/>
        <w:tblW w:w="9907"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5603"/>
        <w:gridCol w:w="4304"/>
      </w:tblGrid>
      <w:tr w:rsidR="00684CAA" w14:paraId="41E6D1CD" w14:textId="77777777" w:rsidTr="00672EAF">
        <w:trPr>
          <w:trHeight w:val="276"/>
        </w:trPr>
        <w:tc>
          <w:tcPr>
            <w:tcW w:w="5603" w:type="dxa"/>
          </w:tcPr>
          <w:p w14:paraId="26BF3FEC" w14:textId="77777777" w:rsidR="00684CAA" w:rsidRPr="00320014" w:rsidRDefault="00684CAA" w:rsidP="003F3364">
            <w:pPr>
              <w:tabs>
                <w:tab w:val="left" w:pos="1850"/>
              </w:tabs>
              <w:spacing w:after="0"/>
              <w:rPr>
                <w:b/>
                <w:bCs/>
              </w:rPr>
            </w:pPr>
            <w:r w:rsidRPr="131E85CE">
              <w:rPr>
                <w:b/>
                <w:bCs/>
              </w:rPr>
              <w:t xml:space="preserve">Antal beviljade beslut utanför sortiment och regelverk </w:t>
            </w:r>
          </w:p>
        </w:tc>
        <w:tc>
          <w:tcPr>
            <w:tcW w:w="4304" w:type="dxa"/>
          </w:tcPr>
          <w:p w14:paraId="120416AE" w14:textId="77777777" w:rsidR="00684CAA" w:rsidRPr="00320014" w:rsidRDefault="00684CAA" w:rsidP="003F3364">
            <w:pPr>
              <w:spacing w:after="0"/>
              <w:rPr>
                <w:b/>
                <w:bCs/>
              </w:rPr>
            </w:pPr>
            <w:r w:rsidRPr="131E85CE">
              <w:rPr>
                <w:b/>
                <w:bCs/>
              </w:rPr>
              <w:t xml:space="preserve">Kostnad kr          </w:t>
            </w:r>
          </w:p>
        </w:tc>
      </w:tr>
      <w:tr w:rsidR="00684CAA" w14:paraId="4DAD5ED7" w14:textId="77777777" w:rsidTr="00672EAF">
        <w:trPr>
          <w:trHeight w:val="1500"/>
        </w:trPr>
        <w:tc>
          <w:tcPr>
            <w:tcW w:w="5603" w:type="dxa"/>
          </w:tcPr>
          <w:p w14:paraId="4F0B6EFA" w14:textId="4DCDD625" w:rsidR="00684CAA" w:rsidRDefault="00684CAA" w:rsidP="003F3364">
            <w:pPr>
              <w:spacing w:after="0"/>
              <w:rPr>
                <w:rFonts w:cs="Helv"/>
                <w:sz w:val="20"/>
                <w:szCs w:val="20"/>
                <w:lang w:eastAsia="sv-SE"/>
              </w:rPr>
            </w:pPr>
            <w:r>
              <w:rPr>
                <w:rFonts w:cs="Helv"/>
                <w:sz w:val="20"/>
                <w:szCs w:val="20"/>
                <w:lang w:eastAsia="sv-SE"/>
              </w:rPr>
              <w:t xml:space="preserve">Rullstol Kelvin, 2 </w:t>
            </w:r>
            <w:proofErr w:type="spellStart"/>
            <w:r>
              <w:rPr>
                <w:rFonts w:cs="Helv"/>
                <w:sz w:val="20"/>
                <w:szCs w:val="20"/>
                <w:lang w:eastAsia="sv-SE"/>
              </w:rPr>
              <w:t>st</w:t>
            </w:r>
            <w:proofErr w:type="spellEnd"/>
          </w:p>
          <w:p w14:paraId="04AD4DEE" w14:textId="77777777" w:rsidR="00684CAA" w:rsidRDefault="00684CAA" w:rsidP="003F3364">
            <w:pPr>
              <w:spacing w:after="0"/>
              <w:rPr>
                <w:rFonts w:cs="Helv"/>
                <w:sz w:val="20"/>
                <w:szCs w:val="20"/>
                <w:lang w:eastAsia="sv-SE"/>
              </w:rPr>
            </w:pPr>
            <w:r>
              <w:rPr>
                <w:rFonts w:cs="Helv"/>
                <w:sz w:val="20"/>
                <w:szCs w:val="20"/>
                <w:lang w:eastAsia="sv-SE"/>
              </w:rPr>
              <w:t>Ventilator Vivo</w:t>
            </w:r>
          </w:p>
          <w:p w14:paraId="07936687" w14:textId="77777777" w:rsidR="00684CAA" w:rsidRDefault="00684CAA" w:rsidP="003F3364">
            <w:pPr>
              <w:spacing w:after="0"/>
              <w:rPr>
                <w:rFonts w:cs="Helv"/>
                <w:sz w:val="20"/>
                <w:szCs w:val="20"/>
                <w:lang w:eastAsia="sv-SE"/>
              </w:rPr>
            </w:pPr>
            <w:r>
              <w:rPr>
                <w:rFonts w:cs="Helv"/>
                <w:sz w:val="20"/>
                <w:szCs w:val="20"/>
                <w:lang w:eastAsia="sv-SE"/>
              </w:rPr>
              <w:t>Brukarstyrt påhängsaggregat med styre</w:t>
            </w:r>
            <w:r w:rsidR="00787897">
              <w:rPr>
                <w:rFonts w:cs="Helv"/>
                <w:sz w:val="20"/>
                <w:szCs w:val="20"/>
                <w:lang w:eastAsia="sv-SE"/>
              </w:rPr>
              <w:t>, 2st</w:t>
            </w:r>
          </w:p>
          <w:p w14:paraId="3CD0EBF6" w14:textId="77777777" w:rsidR="00684CAA" w:rsidRDefault="00684CAA" w:rsidP="003F3364">
            <w:pPr>
              <w:spacing w:after="0"/>
              <w:rPr>
                <w:rFonts w:cs="Helv"/>
                <w:sz w:val="20"/>
                <w:szCs w:val="20"/>
                <w:lang w:eastAsia="sv-SE"/>
              </w:rPr>
            </w:pPr>
            <w:r>
              <w:rPr>
                <w:rFonts w:cs="Helv"/>
                <w:sz w:val="20"/>
                <w:szCs w:val="20"/>
                <w:lang w:eastAsia="sv-SE"/>
              </w:rPr>
              <w:t>Arbetsstol, stå-stol</w:t>
            </w:r>
          </w:p>
          <w:p w14:paraId="35F90892" w14:textId="77777777" w:rsidR="00787897" w:rsidRDefault="00684CAA" w:rsidP="003F3364">
            <w:pPr>
              <w:spacing w:after="0"/>
              <w:rPr>
                <w:rFonts w:cs="Helv"/>
                <w:sz w:val="20"/>
                <w:szCs w:val="20"/>
                <w:lang w:eastAsia="sv-SE"/>
              </w:rPr>
            </w:pPr>
            <w:proofErr w:type="spellStart"/>
            <w:r>
              <w:rPr>
                <w:rFonts w:cs="Helv"/>
                <w:sz w:val="20"/>
                <w:szCs w:val="20"/>
                <w:lang w:eastAsia="sv-SE"/>
              </w:rPr>
              <w:t>Vårdsäng</w:t>
            </w:r>
            <w:proofErr w:type="spellEnd"/>
            <w:r>
              <w:rPr>
                <w:rFonts w:cs="Helv"/>
                <w:sz w:val="20"/>
                <w:szCs w:val="20"/>
                <w:lang w:eastAsia="sv-SE"/>
              </w:rPr>
              <w:t xml:space="preserve"> </w:t>
            </w:r>
            <w:proofErr w:type="spellStart"/>
            <w:r>
              <w:rPr>
                <w:rFonts w:cs="Helv"/>
                <w:sz w:val="20"/>
                <w:szCs w:val="20"/>
                <w:lang w:eastAsia="sv-SE"/>
              </w:rPr>
              <w:t>Rotobed</w:t>
            </w:r>
            <w:proofErr w:type="spellEnd"/>
          </w:p>
          <w:p w14:paraId="2DCA9877" w14:textId="77777777" w:rsidR="00787897" w:rsidRDefault="00787897" w:rsidP="003F3364">
            <w:pPr>
              <w:spacing w:after="0"/>
              <w:rPr>
                <w:rFonts w:cs="Helv"/>
                <w:sz w:val="20"/>
                <w:szCs w:val="20"/>
                <w:lang w:eastAsia="sv-SE"/>
              </w:rPr>
            </w:pPr>
            <w:r>
              <w:rPr>
                <w:rFonts w:cs="Helv"/>
                <w:sz w:val="20"/>
                <w:szCs w:val="20"/>
                <w:lang w:eastAsia="sv-SE"/>
              </w:rPr>
              <w:t xml:space="preserve">Inhalator </w:t>
            </w:r>
            <w:proofErr w:type="spellStart"/>
            <w:r>
              <w:rPr>
                <w:rFonts w:cs="Helv"/>
                <w:sz w:val="20"/>
                <w:szCs w:val="20"/>
                <w:lang w:eastAsia="sv-SE"/>
              </w:rPr>
              <w:t>Aurogen</w:t>
            </w:r>
            <w:proofErr w:type="spellEnd"/>
            <w:r>
              <w:rPr>
                <w:rFonts w:cs="Helv"/>
                <w:sz w:val="20"/>
                <w:szCs w:val="20"/>
                <w:lang w:eastAsia="sv-SE"/>
              </w:rPr>
              <w:t xml:space="preserve"> Solo</w:t>
            </w:r>
          </w:p>
          <w:p w14:paraId="5047D563" w14:textId="77777777" w:rsidR="00787897" w:rsidRDefault="00787897" w:rsidP="003F3364">
            <w:pPr>
              <w:spacing w:after="0"/>
              <w:rPr>
                <w:rFonts w:cs="Helv"/>
                <w:sz w:val="20"/>
                <w:szCs w:val="20"/>
                <w:lang w:eastAsia="sv-SE"/>
              </w:rPr>
            </w:pPr>
            <w:proofErr w:type="spellStart"/>
            <w:r>
              <w:rPr>
                <w:rFonts w:cs="Helv"/>
                <w:sz w:val="20"/>
                <w:szCs w:val="20"/>
                <w:lang w:eastAsia="sv-SE"/>
              </w:rPr>
              <w:t>Kylväst</w:t>
            </w:r>
            <w:proofErr w:type="spellEnd"/>
            <w:r>
              <w:rPr>
                <w:rFonts w:cs="Helv"/>
                <w:sz w:val="20"/>
                <w:szCs w:val="20"/>
                <w:lang w:eastAsia="sv-SE"/>
              </w:rPr>
              <w:t xml:space="preserve">, 2 </w:t>
            </w:r>
            <w:proofErr w:type="spellStart"/>
            <w:r>
              <w:rPr>
                <w:rFonts w:cs="Helv"/>
                <w:sz w:val="20"/>
                <w:szCs w:val="20"/>
                <w:lang w:eastAsia="sv-SE"/>
              </w:rPr>
              <w:t>st</w:t>
            </w:r>
            <w:proofErr w:type="spellEnd"/>
          </w:p>
          <w:p w14:paraId="6ED20DBB" w14:textId="0CBBC89D" w:rsidR="00787897" w:rsidRDefault="00787897" w:rsidP="003F3364">
            <w:pPr>
              <w:spacing w:after="0"/>
              <w:rPr>
                <w:rFonts w:cs="Helv"/>
                <w:sz w:val="20"/>
                <w:szCs w:val="20"/>
                <w:lang w:eastAsia="sv-SE"/>
              </w:rPr>
            </w:pPr>
            <w:r>
              <w:rPr>
                <w:rFonts w:cs="Helv"/>
                <w:sz w:val="20"/>
                <w:szCs w:val="20"/>
                <w:lang w:eastAsia="sv-SE"/>
              </w:rPr>
              <w:t xml:space="preserve">Arbetsstol/sadelstol, 2 </w:t>
            </w:r>
            <w:proofErr w:type="spellStart"/>
            <w:r>
              <w:rPr>
                <w:rFonts w:cs="Helv"/>
                <w:sz w:val="20"/>
                <w:szCs w:val="20"/>
                <w:lang w:eastAsia="sv-SE"/>
              </w:rPr>
              <w:t>st</w:t>
            </w:r>
            <w:proofErr w:type="spellEnd"/>
          </w:p>
          <w:p w14:paraId="0B65A5D0" w14:textId="77777777" w:rsidR="00787897" w:rsidRDefault="00787897" w:rsidP="003F3364">
            <w:pPr>
              <w:spacing w:after="0"/>
              <w:rPr>
                <w:rFonts w:cs="Helv"/>
                <w:sz w:val="20"/>
                <w:szCs w:val="20"/>
                <w:lang w:eastAsia="sv-SE"/>
              </w:rPr>
            </w:pPr>
            <w:proofErr w:type="spellStart"/>
            <w:r>
              <w:rPr>
                <w:rFonts w:cs="Helv"/>
                <w:sz w:val="20"/>
                <w:szCs w:val="20"/>
                <w:lang w:eastAsia="sv-SE"/>
              </w:rPr>
              <w:t>BiLevel</w:t>
            </w:r>
            <w:proofErr w:type="spellEnd"/>
          </w:p>
          <w:p w14:paraId="5596DF2C" w14:textId="77777777" w:rsidR="00787897" w:rsidRDefault="00787897" w:rsidP="003F3364">
            <w:pPr>
              <w:spacing w:after="0"/>
              <w:rPr>
                <w:rFonts w:cs="Helv"/>
                <w:sz w:val="20"/>
                <w:szCs w:val="20"/>
                <w:lang w:eastAsia="sv-SE"/>
              </w:rPr>
            </w:pPr>
            <w:proofErr w:type="spellStart"/>
            <w:r>
              <w:rPr>
                <w:rFonts w:cs="Helv"/>
                <w:sz w:val="20"/>
                <w:szCs w:val="20"/>
                <w:lang w:eastAsia="sv-SE"/>
              </w:rPr>
              <w:t>Freewheel</w:t>
            </w:r>
            <w:proofErr w:type="spellEnd"/>
          </w:p>
          <w:p w14:paraId="17FC872F" w14:textId="77777777" w:rsidR="00787897" w:rsidRPr="00320014" w:rsidRDefault="00787897" w:rsidP="003F3364">
            <w:pPr>
              <w:spacing w:after="0"/>
              <w:rPr>
                <w:rFonts w:cs="Helv"/>
                <w:sz w:val="20"/>
                <w:szCs w:val="20"/>
                <w:lang w:eastAsia="sv-SE"/>
              </w:rPr>
            </w:pPr>
            <w:proofErr w:type="spellStart"/>
            <w:r>
              <w:rPr>
                <w:rFonts w:cs="Helv"/>
                <w:sz w:val="20"/>
                <w:szCs w:val="20"/>
                <w:lang w:eastAsia="sv-SE"/>
              </w:rPr>
              <w:t>Racerunner</w:t>
            </w:r>
            <w:proofErr w:type="spellEnd"/>
          </w:p>
        </w:tc>
        <w:tc>
          <w:tcPr>
            <w:tcW w:w="4304" w:type="dxa"/>
          </w:tcPr>
          <w:p w14:paraId="4DDAD4A4" w14:textId="687EDFAF" w:rsidR="00684CAA" w:rsidRDefault="00684CAA" w:rsidP="003F3364">
            <w:pPr>
              <w:spacing w:after="0"/>
              <w:rPr>
                <w:sz w:val="20"/>
                <w:szCs w:val="20"/>
              </w:rPr>
            </w:pPr>
            <w:r>
              <w:rPr>
                <w:sz w:val="20"/>
                <w:szCs w:val="20"/>
              </w:rPr>
              <w:t>78 796 (återlämnad), 82 509 (nyinköp)</w:t>
            </w:r>
          </w:p>
          <w:p w14:paraId="5F1C64C1" w14:textId="77777777" w:rsidR="00684CAA" w:rsidRDefault="00684CAA" w:rsidP="003F3364">
            <w:pPr>
              <w:spacing w:after="0"/>
              <w:rPr>
                <w:sz w:val="20"/>
                <w:szCs w:val="20"/>
              </w:rPr>
            </w:pPr>
            <w:r>
              <w:rPr>
                <w:sz w:val="20"/>
                <w:szCs w:val="20"/>
              </w:rPr>
              <w:t>69 850</w:t>
            </w:r>
          </w:p>
          <w:p w14:paraId="5F521D66" w14:textId="77777777" w:rsidR="00684CAA" w:rsidRDefault="00684CAA" w:rsidP="003F3364">
            <w:pPr>
              <w:spacing w:after="0"/>
              <w:rPr>
                <w:sz w:val="20"/>
                <w:szCs w:val="20"/>
              </w:rPr>
            </w:pPr>
            <w:r>
              <w:rPr>
                <w:sz w:val="20"/>
                <w:szCs w:val="20"/>
              </w:rPr>
              <w:t>36</w:t>
            </w:r>
            <w:r w:rsidR="00787897">
              <w:rPr>
                <w:sz w:val="20"/>
                <w:szCs w:val="20"/>
              </w:rPr>
              <w:t> </w:t>
            </w:r>
            <w:r>
              <w:rPr>
                <w:sz w:val="20"/>
                <w:szCs w:val="20"/>
              </w:rPr>
              <w:t>900</w:t>
            </w:r>
            <w:r w:rsidR="00787897">
              <w:rPr>
                <w:sz w:val="20"/>
                <w:szCs w:val="20"/>
              </w:rPr>
              <w:t>, 49 208</w:t>
            </w:r>
          </w:p>
          <w:p w14:paraId="6C3EB15C" w14:textId="77777777" w:rsidR="00684CAA" w:rsidRDefault="00684CAA" w:rsidP="003F3364">
            <w:pPr>
              <w:spacing w:after="0"/>
              <w:rPr>
                <w:sz w:val="20"/>
                <w:szCs w:val="20"/>
              </w:rPr>
            </w:pPr>
            <w:r>
              <w:rPr>
                <w:sz w:val="20"/>
                <w:szCs w:val="20"/>
              </w:rPr>
              <w:t>2 077</w:t>
            </w:r>
          </w:p>
          <w:p w14:paraId="3C27186C" w14:textId="77777777" w:rsidR="00787897" w:rsidRDefault="00684CAA" w:rsidP="003F3364">
            <w:pPr>
              <w:spacing w:after="0"/>
              <w:rPr>
                <w:sz w:val="20"/>
                <w:szCs w:val="20"/>
              </w:rPr>
            </w:pPr>
            <w:r w:rsidRPr="00481653">
              <w:rPr>
                <w:sz w:val="20"/>
                <w:szCs w:val="20"/>
              </w:rPr>
              <w:t>140 365 med delad finansieringsrisk</w:t>
            </w:r>
          </w:p>
          <w:p w14:paraId="42E0C6C5" w14:textId="77777777" w:rsidR="00787897" w:rsidRDefault="00787897" w:rsidP="003F3364">
            <w:pPr>
              <w:spacing w:after="0"/>
              <w:rPr>
                <w:sz w:val="20"/>
                <w:szCs w:val="20"/>
              </w:rPr>
            </w:pPr>
            <w:r>
              <w:rPr>
                <w:sz w:val="20"/>
                <w:szCs w:val="20"/>
              </w:rPr>
              <w:t>9 500</w:t>
            </w:r>
          </w:p>
          <w:p w14:paraId="44363DBF" w14:textId="77777777" w:rsidR="00787897" w:rsidRDefault="00787897" w:rsidP="003F3364">
            <w:pPr>
              <w:spacing w:after="0"/>
              <w:rPr>
                <w:sz w:val="20"/>
                <w:szCs w:val="20"/>
              </w:rPr>
            </w:pPr>
            <w:r>
              <w:rPr>
                <w:sz w:val="20"/>
                <w:szCs w:val="20"/>
              </w:rPr>
              <w:t>3000 x 2</w:t>
            </w:r>
          </w:p>
          <w:p w14:paraId="6FEB9B7B" w14:textId="77777777" w:rsidR="00787897" w:rsidRDefault="00787897" w:rsidP="003F3364">
            <w:pPr>
              <w:spacing w:after="0"/>
              <w:rPr>
                <w:sz w:val="20"/>
                <w:szCs w:val="20"/>
              </w:rPr>
            </w:pPr>
            <w:r>
              <w:rPr>
                <w:sz w:val="20"/>
                <w:szCs w:val="20"/>
              </w:rPr>
              <w:t>3 819 x 2</w:t>
            </w:r>
          </w:p>
          <w:p w14:paraId="3CB8A862" w14:textId="77777777" w:rsidR="00787897" w:rsidRDefault="00787897" w:rsidP="003F3364">
            <w:pPr>
              <w:spacing w:after="0"/>
              <w:rPr>
                <w:sz w:val="20"/>
                <w:szCs w:val="20"/>
              </w:rPr>
            </w:pPr>
            <w:r>
              <w:rPr>
                <w:sz w:val="20"/>
                <w:szCs w:val="20"/>
              </w:rPr>
              <w:t>29 000</w:t>
            </w:r>
          </w:p>
          <w:p w14:paraId="13208442" w14:textId="77777777" w:rsidR="00787897" w:rsidRDefault="00787897" w:rsidP="003F3364">
            <w:pPr>
              <w:spacing w:after="0"/>
              <w:rPr>
                <w:sz w:val="20"/>
                <w:szCs w:val="20"/>
              </w:rPr>
            </w:pPr>
            <w:r>
              <w:rPr>
                <w:sz w:val="20"/>
                <w:szCs w:val="20"/>
              </w:rPr>
              <w:t>6 100</w:t>
            </w:r>
          </w:p>
          <w:p w14:paraId="617E847B" w14:textId="77777777" w:rsidR="00787897" w:rsidRPr="00320014" w:rsidRDefault="00787897" w:rsidP="003F3364">
            <w:pPr>
              <w:spacing w:after="0"/>
              <w:rPr>
                <w:sz w:val="20"/>
                <w:szCs w:val="20"/>
              </w:rPr>
            </w:pPr>
            <w:r>
              <w:rPr>
                <w:sz w:val="20"/>
                <w:szCs w:val="20"/>
              </w:rPr>
              <w:t>16 992</w:t>
            </w:r>
          </w:p>
        </w:tc>
      </w:tr>
    </w:tbl>
    <w:p w14:paraId="2EE2A2EA" w14:textId="19C7BC50" w:rsidR="004E2D88" w:rsidRDefault="009C64A0" w:rsidP="00295245">
      <w:pPr>
        <w:pStyle w:val="Brdtext"/>
        <w:spacing w:line="240" w:lineRule="auto"/>
      </w:pPr>
      <w:r>
        <w:br/>
      </w:r>
      <w:r w:rsidR="6091A82C">
        <w:t>15 ärenden utanför sortiment och regelverk har beviljats, 1 ärende har avslagits</w:t>
      </w:r>
      <w:r w:rsidR="00F03A3C">
        <w:t xml:space="preserve">. </w:t>
      </w:r>
    </w:p>
    <w:p w14:paraId="0F1C3720" w14:textId="36492379" w:rsidR="00684CAA" w:rsidRPr="00684CAA" w:rsidRDefault="6091A82C" w:rsidP="00295245">
      <w:pPr>
        <w:pStyle w:val="Brdtext"/>
        <w:spacing w:line="240" w:lineRule="auto"/>
        <w:rPr>
          <w:color w:val="A6A6A6"/>
        </w:rPr>
      </w:pPr>
      <w:r>
        <w:t xml:space="preserve">1 ärende har beviljats med delad finansieringsrisk under delår 2. </w:t>
      </w:r>
    </w:p>
    <w:p w14:paraId="487B7202" w14:textId="77777777" w:rsidR="00624DCE" w:rsidRDefault="00624DCE" w:rsidP="00295245">
      <w:pPr>
        <w:pStyle w:val="Rubrik2"/>
        <w:spacing w:line="240" w:lineRule="auto"/>
      </w:pPr>
      <w:r w:rsidRPr="00B85B96">
        <w:t>Åtgärder</w:t>
      </w:r>
    </w:p>
    <w:p w14:paraId="42D19716" w14:textId="70707FF1" w:rsidR="6091A82C" w:rsidRDefault="6091A82C" w:rsidP="00295245">
      <w:pPr>
        <w:spacing w:line="240" w:lineRule="auto"/>
        <w:rPr>
          <w:rFonts w:asciiTheme="minorHAnsi" w:eastAsiaTheme="minorEastAsia" w:hAnsiTheme="minorHAnsi"/>
          <w:b/>
        </w:rPr>
      </w:pPr>
      <w:r>
        <w:t>Arbetet med statistiken om telefontillgängligheten fortsätter.</w:t>
      </w:r>
      <w:r w:rsidR="26A7062D">
        <w:t xml:space="preserve"> </w:t>
      </w:r>
      <w:r w:rsidR="26A7062D" w:rsidRPr="525AFEA0">
        <w:rPr>
          <w:rFonts w:asciiTheme="minorHAnsi" w:eastAsiaTheme="minorEastAsia" w:hAnsiTheme="minorHAnsi"/>
        </w:rPr>
        <w:t xml:space="preserve">Dialog med telefonienheten och statistikleverantören </w:t>
      </w:r>
      <w:r w:rsidR="003C3359" w:rsidRPr="525AFEA0">
        <w:rPr>
          <w:rFonts w:asciiTheme="minorHAnsi" w:eastAsiaTheme="minorEastAsia" w:hAnsiTheme="minorHAnsi"/>
        </w:rPr>
        <w:t>pågår.</w:t>
      </w:r>
    </w:p>
    <w:p w14:paraId="7D9DF118" w14:textId="77777777" w:rsidR="000F0B6A" w:rsidRDefault="000F0B6A" w:rsidP="00295245">
      <w:pPr>
        <w:pStyle w:val="Brdtext"/>
        <w:spacing w:line="240" w:lineRule="auto"/>
      </w:pPr>
      <w:r w:rsidRPr="67EE1147">
        <w:t xml:space="preserve">Riskanalyser </w:t>
      </w:r>
      <w:r w:rsidR="00260B2F">
        <w:t xml:space="preserve">av </w:t>
      </w:r>
      <w:r>
        <w:t xml:space="preserve">kemikalier </w:t>
      </w:r>
      <w:r w:rsidRPr="67EE1147">
        <w:t xml:space="preserve">har genomförts och </w:t>
      </w:r>
      <w:r w:rsidR="00700534">
        <w:t>kommer att kompletteras</w:t>
      </w:r>
      <w:r w:rsidRPr="67EE1147">
        <w:t xml:space="preserve"> under kommande tertial.</w:t>
      </w:r>
    </w:p>
    <w:p w14:paraId="2F371836" w14:textId="77777777" w:rsidR="21CC5DB7" w:rsidRDefault="7E297DFD" w:rsidP="00295245">
      <w:pPr>
        <w:pStyle w:val="Brdtext"/>
        <w:spacing w:line="240" w:lineRule="auto"/>
        <w:rPr>
          <w:color w:val="000000" w:themeColor="text1"/>
        </w:rPr>
      </w:pPr>
      <w:r w:rsidRPr="28A711AD">
        <w:rPr>
          <w:color w:val="000000" w:themeColor="text1"/>
        </w:rPr>
        <w:t xml:space="preserve">Enhetschef på teknik och inköp utreder om avvikelser och tillbud kan hanteras digitalt. </w:t>
      </w:r>
      <w:r w:rsidR="00EC052E">
        <w:rPr>
          <w:color w:val="000000" w:themeColor="text1"/>
        </w:rPr>
        <w:t>Förskrivare uppmanas att skicka avvikelserna</w:t>
      </w:r>
      <w:r w:rsidR="0136335E" w:rsidRPr="28A711AD">
        <w:t xml:space="preserve"> digitalt </w:t>
      </w:r>
      <w:r w:rsidR="00EC052E">
        <w:t>för att sedan kunna</w:t>
      </w:r>
      <w:r w:rsidR="0136335E" w:rsidRPr="28A711AD">
        <w:t xml:space="preserve"> bifogas i </w:t>
      </w:r>
      <w:r w:rsidR="00EC052E">
        <w:t>Synergi</w:t>
      </w:r>
      <w:r w:rsidR="2CF86448" w:rsidRPr="28A711AD">
        <w:t xml:space="preserve">. </w:t>
      </w:r>
    </w:p>
    <w:p w14:paraId="6FA89812" w14:textId="77777777" w:rsidR="21CC5DB7" w:rsidRDefault="00A92E46" w:rsidP="00295245">
      <w:pPr>
        <w:pStyle w:val="Brdtext"/>
        <w:spacing w:line="240" w:lineRule="auto"/>
        <w:rPr>
          <w:color w:val="000000" w:themeColor="text1"/>
        </w:rPr>
      </w:pPr>
      <w:r>
        <w:rPr>
          <w:color w:val="000000" w:themeColor="text1"/>
        </w:rPr>
        <w:t>Projekt förbättrat arbetssätt med stöd av digital teknik påbörjas</w:t>
      </w:r>
      <w:r w:rsidR="00D748E3">
        <w:rPr>
          <w:color w:val="000000" w:themeColor="text1"/>
        </w:rPr>
        <w:t xml:space="preserve"> dels med lokala delar och dels med </w:t>
      </w:r>
      <w:r w:rsidR="008148FB">
        <w:rPr>
          <w:color w:val="000000" w:themeColor="text1"/>
        </w:rPr>
        <w:t>delar som kräver samverkan nationellt</w:t>
      </w:r>
      <w:r>
        <w:rPr>
          <w:color w:val="000000" w:themeColor="text1"/>
        </w:rPr>
        <w:t>.</w:t>
      </w:r>
    </w:p>
    <w:p w14:paraId="31DEDD2E" w14:textId="77777777" w:rsidR="00624DCE" w:rsidRDefault="00624DCE" w:rsidP="00295245">
      <w:pPr>
        <w:pStyle w:val="Rubrik2"/>
        <w:spacing w:line="240" w:lineRule="auto"/>
      </w:pPr>
      <w:r w:rsidRPr="00E25AD9">
        <w:t>Samlad bedömning</w:t>
      </w:r>
    </w:p>
    <w:p w14:paraId="4DD80441" w14:textId="77777777" w:rsidR="00EC7FB7" w:rsidRDefault="00B747F5" w:rsidP="00295245">
      <w:pPr>
        <w:spacing w:line="240" w:lineRule="auto"/>
      </w:pPr>
      <w:r>
        <w:t>Antalet beställningar har minskat</w:t>
      </w:r>
      <w:r w:rsidR="00A92E46">
        <w:t>, i övrigt har produktionen ökat inom alla områden</w:t>
      </w:r>
      <w:r w:rsidR="00402D0E">
        <w:t xml:space="preserve"> utom </w:t>
      </w:r>
      <w:r w:rsidR="00F010E8">
        <w:t xml:space="preserve">antal </w:t>
      </w:r>
      <w:r w:rsidR="00402D0E">
        <w:t>hämt</w:t>
      </w:r>
      <w:r w:rsidR="00F010E8">
        <w:t>ningar som visar en marginell minskning</w:t>
      </w:r>
      <w:r w:rsidR="00402D0E">
        <w:t>.</w:t>
      </w:r>
      <w:r>
        <w:t xml:space="preserve"> </w:t>
      </w:r>
    </w:p>
    <w:p w14:paraId="73280395" w14:textId="77777777" w:rsidR="003E0045" w:rsidRDefault="0068411B" w:rsidP="00295245">
      <w:pPr>
        <w:spacing w:line="240" w:lineRule="auto"/>
      </w:pPr>
      <w:r>
        <w:t>Tillgängligheten har förbättrats i alla områden</w:t>
      </w:r>
      <w:r w:rsidR="007C1DF8">
        <w:t>.</w:t>
      </w:r>
      <w:r>
        <w:t xml:space="preserve"> </w:t>
      </w:r>
    </w:p>
    <w:p w14:paraId="611E6064" w14:textId="77777777" w:rsidR="00402D0E" w:rsidRDefault="00EC7FB7" w:rsidP="00295245">
      <w:pPr>
        <w:spacing w:line="240" w:lineRule="auto"/>
      </w:pPr>
      <w:r>
        <w:t xml:space="preserve">Miljöarbetet </w:t>
      </w:r>
      <w:r w:rsidR="0090205D">
        <w:t>har följts upp med gott resultat.</w:t>
      </w:r>
    </w:p>
    <w:p w14:paraId="6564C081" w14:textId="77777777" w:rsidR="003C3359" w:rsidRDefault="003C3359" w:rsidP="003C3359"/>
    <w:p w14:paraId="653A0F72" w14:textId="77777777" w:rsidR="003C3359" w:rsidRDefault="003C3359" w:rsidP="003C3359">
      <w:r>
        <w:t xml:space="preserve"> </w:t>
      </w:r>
      <w:r>
        <w:br w:type="page"/>
      </w:r>
    </w:p>
    <w:p w14:paraId="1E730AAE" w14:textId="1850056A" w:rsidR="00624DCE" w:rsidRDefault="00624DCE" w:rsidP="00624DCE">
      <w:pPr>
        <w:pStyle w:val="Rubrik1"/>
      </w:pPr>
      <w:r w:rsidRPr="00B917B7">
        <w:t>Medarbetarperspektiv</w:t>
      </w:r>
    </w:p>
    <w:p w14:paraId="4FD3C71D" w14:textId="77777777" w:rsidR="00624DCE" w:rsidRDefault="00624DCE" w:rsidP="00624DCE">
      <w:pPr>
        <w:pStyle w:val="Rubrik2"/>
      </w:pPr>
      <w:r>
        <w:t>Perspektivets processmål och löpande uppföljning omfattar följande indikatorer: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997"/>
        <w:gridCol w:w="1985"/>
        <w:gridCol w:w="2403"/>
      </w:tblGrid>
      <w:tr w:rsidR="009A79E6" w:rsidRPr="006B1E06" w14:paraId="1D391F74" w14:textId="77777777" w:rsidTr="009A79E6">
        <w:tc>
          <w:tcPr>
            <w:tcW w:w="0" w:type="auto"/>
            <w:shd w:val="clear" w:color="auto" w:fill="auto"/>
          </w:tcPr>
          <w:p w14:paraId="16B68F8D" w14:textId="77777777" w:rsidR="009A79E6" w:rsidRPr="008F0DE1" w:rsidRDefault="009A79E6" w:rsidP="00E314B7">
            <w:pPr>
              <w:pStyle w:val="Brdtext"/>
              <w:rPr>
                <w:b/>
              </w:rPr>
            </w:pPr>
            <w:r w:rsidRPr="008F0DE1">
              <w:rPr>
                <w:b/>
              </w:rPr>
              <w:t>Mål</w:t>
            </w:r>
          </w:p>
        </w:tc>
        <w:tc>
          <w:tcPr>
            <w:tcW w:w="2997" w:type="dxa"/>
            <w:shd w:val="clear" w:color="auto" w:fill="auto"/>
          </w:tcPr>
          <w:p w14:paraId="1546A6C9" w14:textId="77777777" w:rsidR="009A79E6" w:rsidRPr="006B1E06" w:rsidRDefault="009A79E6" w:rsidP="00E314B7">
            <w:pPr>
              <w:pStyle w:val="Brdtext"/>
              <w:rPr>
                <w:b/>
              </w:rPr>
            </w:pPr>
            <w:r w:rsidRPr="006B1E06">
              <w:rPr>
                <w:b/>
              </w:rPr>
              <w:t>Indikator</w:t>
            </w:r>
          </w:p>
        </w:tc>
        <w:tc>
          <w:tcPr>
            <w:tcW w:w="1985" w:type="dxa"/>
            <w:shd w:val="clear" w:color="auto" w:fill="auto"/>
          </w:tcPr>
          <w:p w14:paraId="2FE9D2BA" w14:textId="77777777" w:rsidR="009A79E6" w:rsidRPr="006B1E06" w:rsidRDefault="009A79E6" w:rsidP="00E314B7">
            <w:pPr>
              <w:pStyle w:val="Brdtext"/>
              <w:rPr>
                <w:b/>
              </w:rPr>
            </w:pPr>
            <w:r w:rsidRPr="006B1E06">
              <w:rPr>
                <w:b/>
              </w:rPr>
              <w:t xml:space="preserve">Målvärde </w:t>
            </w:r>
            <w:r>
              <w:rPr>
                <w:b/>
              </w:rPr>
              <w:t>2019</w:t>
            </w:r>
          </w:p>
        </w:tc>
        <w:tc>
          <w:tcPr>
            <w:tcW w:w="2403" w:type="dxa"/>
            <w:shd w:val="clear" w:color="auto" w:fill="auto"/>
          </w:tcPr>
          <w:p w14:paraId="23E9F7A7" w14:textId="77777777" w:rsidR="009A79E6" w:rsidRPr="006B1E06" w:rsidRDefault="009A79E6" w:rsidP="00E314B7">
            <w:pPr>
              <w:pStyle w:val="Brdtext"/>
              <w:rPr>
                <w:i/>
                <w:color w:val="A6A6A6"/>
              </w:rPr>
            </w:pPr>
            <w:r w:rsidRPr="006B1E06">
              <w:rPr>
                <w:b/>
              </w:rPr>
              <w:t xml:space="preserve">Utfall </w:t>
            </w:r>
            <w:r>
              <w:rPr>
                <w:b/>
              </w:rPr>
              <w:t>2019</w:t>
            </w:r>
          </w:p>
        </w:tc>
      </w:tr>
      <w:tr w:rsidR="009A79E6" w:rsidRPr="006B1E06" w14:paraId="51254A2F" w14:textId="77777777" w:rsidTr="009A79E6">
        <w:trPr>
          <w:trHeight w:val="567"/>
        </w:trPr>
        <w:tc>
          <w:tcPr>
            <w:tcW w:w="0" w:type="auto"/>
            <w:shd w:val="clear" w:color="auto" w:fill="auto"/>
          </w:tcPr>
          <w:p w14:paraId="460D0D19" w14:textId="77777777" w:rsidR="009A79E6" w:rsidRPr="006B1E06" w:rsidRDefault="009A79E6" w:rsidP="00E314B7">
            <w:pPr>
              <w:pStyle w:val="Tabelltext"/>
              <w:rPr>
                <w:sz w:val="18"/>
                <w:szCs w:val="18"/>
              </w:rPr>
            </w:pPr>
            <w:r>
              <w:rPr>
                <w:sz w:val="18"/>
                <w:szCs w:val="18"/>
              </w:rPr>
              <w:t xml:space="preserve">HMC </w:t>
            </w:r>
            <w:r w:rsidRPr="006B1E06">
              <w:rPr>
                <w:sz w:val="18"/>
                <w:szCs w:val="18"/>
              </w:rPr>
              <w:t>ska vara en attraktiv arbetsgivare</w:t>
            </w:r>
          </w:p>
        </w:tc>
        <w:tc>
          <w:tcPr>
            <w:tcW w:w="2997" w:type="dxa"/>
            <w:shd w:val="clear" w:color="auto" w:fill="auto"/>
          </w:tcPr>
          <w:p w14:paraId="563FB470" w14:textId="77777777" w:rsidR="009A79E6" w:rsidRPr="006B1E06" w:rsidRDefault="009A79E6" w:rsidP="00E314B7">
            <w:pPr>
              <w:pStyle w:val="Tabelltext"/>
              <w:rPr>
                <w:sz w:val="18"/>
                <w:szCs w:val="18"/>
              </w:rPr>
            </w:pPr>
            <w:r>
              <w:rPr>
                <w:sz w:val="18"/>
                <w:szCs w:val="18"/>
              </w:rPr>
              <w:t xml:space="preserve">Hållbart medarbetarengagemang (HME) </w:t>
            </w:r>
          </w:p>
        </w:tc>
        <w:tc>
          <w:tcPr>
            <w:tcW w:w="1985" w:type="dxa"/>
            <w:shd w:val="clear" w:color="auto" w:fill="auto"/>
          </w:tcPr>
          <w:p w14:paraId="5E504704" w14:textId="77777777" w:rsidR="009A79E6" w:rsidRPr="004960F4" w:rsidRDefault="009A79E6" w:rsidP="00E314B7">
            <w:pPr>
              <w:pStyle w:val="Tabelltext"/>
              <w:rPr>
                <w:sz w:val="18"/>
                <w:szCs w:val="18"/>
              </w:rPr>
            </w:pPr>
            <w:r w:rsidRPr="004960F4">
              <w:rPr>
                <w:sz w:val="18"/>
                <w:szCs w:val="18"/>
              </w:rPr>
              <w:t>Öka</w:t>
            </w:r>
          </w:p>
          <w:p w14:paraId="2C43544F" w14:textId="77777777" w:rsidR="009A79E6" w:rsidRPr="004960F4" w:rsidRDefault="009A79E6" w:rsidP="00E314B7">
            <w:pPr>
              <w:pStyle w:val="Tabelltext"/>
              <w:rPr>
                <w:sz w:val="18"/>
                <w:szCs w:val="18"/>
              </w:rPr>
            </w:pPr>
            <w:r w:rsidRPr="004960F4">
              <w:rPr>
                <w:sz w:val="18"/>
                <w:szCs w:val="18"/>
              </w:rPr>
              <w:t>(enkätresultat 2017 79,1)</w:t>
            </w:r>
          </w:p>
        </w:tc>
        <w:tc>
          <w:tcPr>
            <w:tcW w:w="2403" w:type="dxa"/>
            <w:shd w:val="clear" w:color="auto" w:fill="auto"/>
          </w:tcPr>
          <w:p w14:paraId="21293240" w14:textId="77777777" w:rsidR="009A79E6" w:rsidRPr="009C451D" w:rsidRDefault="009A79E6" w:rsidP="000515BC">
            <w:pPr>
              <w:pStyle w:val="Tabelltext"/>
              <w:rPr>
                <w:sz w:val="18"/>
                <w:szCs w:val="18"/>
              </w:rPr>
            </w:pPr>
            <w:r w:rsidRPr="009C451D">
              <w:rPr>
                <w:sz w:val="18"/>
                <w:szCs w:val="18"/>
              </w:rPr>
              <w:t>83,3</w:t>
            </w:r>
          </w:p>
          <w:p w14:paraId="62EBF3C5" w14:textId="77777777" w:rsidR="009A79E6" w:rsidRPr="006B1E06" w:rsidRDefault="009A79E6" w:rsidP="000515BC">
            <w:pPr>
              <w:pStyle w:val="Tabelltext"/>
              <w:rPr>
                <w:i/>
                <w:color w:val="A6A6A6"/>
                <w:sz w:val="18"/>
                <w:szCs w:val="18"/>
              </w:rPr>
            </w:pPr>
          </w:p>
        </w:tc>
      </w:tr>
      <w:tr w:rsidR="009A79E6" w:rsidRPr="006B1E06" w14:paraId="66E4D404" w14:textId="77777777" w:rsidTr="009A79E6">
        <w:trPr>
          <w:trHeight w:val="262"/>
        </w:trPr>
        <w:tc>
          <w:tcPr>
            <w:tcW w:w="0" w:type="auto"/>
            <w:shd w:val="clear" w:color="auto" w:fill="auto"/>
          </w:tcPr>
          <w:p w14:paraId="2019F51A" w14:textId="77777777" w:rsidR="009A79E6" w:rsidRPr="006B1E06" w:rsidRDefault="009A79E6" w:rsidP="00E314B7">
            <w:pPr>
              <w:pStyle w:val="Tabelltext"/>
              <w:spacing w:line="480" w:lineRule="auto"/>
              <w:jc w:val="center"/>
              <w:rPr>
                <w:sz w:val="18"/>
                <w:szCs w:val="18"/>
              </w:rPr>
            </w:pPr>
            <w:r>
              <w:rPr>
                <w:sz w:val="18"/>
                <w:szCs w:val="18"/>
              </w:rPr>
              <w:t>”</w:t>
            </w:r>
          </w:p>
        </w:tc>
        <w:tc>
          <w:tcPr>
            <w:tcW w:w="2997" w:type="dxa"/>
            <w:shd w:val="clear" w:color="auto" w:fill="auto"/>
          </w:tcPr>
          <w:p w14:paraId="78803296" w14:textId="77777777" w:rsidR="009A79E6" w:rsidRPr="006B1E06" w:rsidRDefault="009A79E6" w:rsidP="00E314B7">
            <w:pPr>
              <w:pStyle w:val="Tabelltext"/>
              <w:rPr>
                <w:sz w:val="18"/>
                <w:szCs w:val="18"/>
              </w:rPr>
            </w:pPr>
            <w:r w:rsidRPr="006B1E06">
              <w:rPr>
                <w:sz w:val="18"/>
                <w:szCs w:val="18"/>
              </w:rPr>
              <w:t>Sjukfrånvaro</w:t>
            </w:r>
          </w:p>
        </w:tc>
        <w:tc>
          <w:tcPr>
            <w:tcW w:w="1985" w:type="dxa"/>
            <w:shd w:val="clear" w:color="auto" w:fill="auto"/>
          </w:tcPr>
          <w:p w14:paraId="407F95F4" w14:textId="77777777" w:rsidR="009A79E6" w:rsidRPr="006B1E06" w:rsidRDefault="009A79E6" w:rsidP="00E314B7">
            <w:pPr>
              <w:pStyle w:val="Tabelltext"/>
              <w:rPr>
                <w:sz w:val="18"/>
                <w:szCs w:val="18"/>
              </w:rPr>
            </w:pPr>
            <w:r w:rsidRPr="006B1E06">
              <w:rPr>
                <w:sz w:val="18"/>
                <w:szCs w:val="18"/>
                <w:u w:val="single"/>
              </w:rPr>
              <w:t>&lt;</w:t>
            </w:r>
            <w:r w:rsidRPr="006B1E06">
              <w:rPr>
                <w:sz w:val="18"/>
                <w:szCs w:val="18"/>
              </w:rPr>
              <w:t>6%</w:t>
            </w:r>
          </w:p>
        </w:tc>
        <w:tc>
          <w:tcPr>
            <w:tcW w:w="2403" w:type="dxa"/>
            <w:shd w:val="clear" w:color="auto" w:fill="auto"/>
          </w:tcPr>
          <w:p w14:paraId="586D353E" w14:textId="529C581E" w:rsidR="009A79E6" w:rsidRPr="009C451D" w:rsidRDefault="009A79E6" w:rsidP="00E314B7">
            <w:pPr>
              <w:pStyle w:val="Tabelltext"/>
              <w:rPr>
                <w:sz w:val="18"/>
                <w:szCs w:val="18"/>
              </w:rPr>
            </w:pPr>
            <w:r w:rsidRPr="00515D22">
              <w:rPr>
                <w:sz w:val="18"/>
                <w:szCs w:val="18"/>
              </w:rPr>
              <w:t>5,7</w:t>
            </w:r>
          </w:p>
        </w:tc>
      </w:tr>
      <w:tr w:rsidR="009A79E6" w:rsidRPr="006B1E06" w14:paraId="4A72B476" w14:textId="77777777" w:rsidTr="009A79E6">
        <w:trPr>
          <w:trHeight w:val="567"/>
        </w:trPr>
        <w:tc>
          <w:tcPr>
            <w:tcW w:w="0" w:type="auto"/>
            <w:shd w:val="clear" w:color="auto" w:fill="auto"/>
          </w:tcPr>
          <w:p w14:paraId="7DD3E27F" w14:textId="77777777" w:rsidR="009A79E6" w:rsidRDefault="009A79E6" w:rsidP="00E314B7">
            <w:pPr>
              <w:pStyle w:val="Tabelltext"/>
              <w:spacing w:line="480" w:lineRule="auto"/>
              <w:jc w:val="center"/>
              <w:rPr>
                <w:sz w:val="18"/>
                <w:szCs w:val="18"/>
              </w:rPr>
            </w:pPr>
            <w:r>
              <w:rPr>
                <w:sz w:val="18"/>
                <w:szCs w:val="18"/>
              </w:rPr>
              <w:t>”</w:t>
            </w:r>
          </w:p>
        </w:tc>
        <w:tc>
          <w:tcPr>
            <w:tcW w:w="2997" w:type="dxa"/>
            <w:shd w:val="clear" w:color="auto" w:fill="auto"/>
          </w:tcPr>
          <w:p w14:paraId="2D8B468D" w14:textId="7257BBE5" w:rsidR="009A79E6" w:rsidRPr="006B1E06" w:rsidRDefault="009A79E6" w:rsidP="00E314B7">
            <w:pPr>
              <w:pStyle w:val="Tabelltext"/>
              <w:rPr>
                <w:sz w:val="18"/>
                <w:szCs w:val="18"/>
              </w:rPr>
            </w:pPr>
            <w:r>
              <w:rPr>
                <w:sz w:val="18"/>
                <w:szCs w:val="18"/>
              </w:rPr>
              <w:t xml:space="preserve">Andel avgångar </w:t>
            </w:r>
            <w:r>
              <w:rPr>
                <w:sz w:val="18"/>
                <w:szCs w:val="18"/>
              </w:rPr>
              <w:br/>
              <w:t>(med fokus prioriterade bristyrken)</w:t>
            </w:r>
          </w:p>
        </w:tc>
        <w:tc>
          <w:tcPr>
            <w:tcW w:w="1985" w:type="dxa"/>
            <w:shd w:val="clear" w:color="auto" w:fill="auto"/>
          </w:tcPr>
          <w:p w14:paraId="0B6E5990" w14:textId="77777777" w:rsidR="009A79E6" w:rsidRPr="004960F4" w:rsidRDefault="009A79E6" w:rsidP="00E314B7">
            <w:pPr>
              <w:pStyle w:val="Tabelltext"/>
              <w:rPr>
                <w:sz w:val="18"/>
                <w:szCs w:val="18"/>
              </w:rPr>
            </w:pPr>
            <w:r w:rsidRPr="006B1E06">
              <w:rPr>
                <w:sz w:val="18"/>
                <w:szCs w:val="18"/>
                <w:u w:val="single"/>
              </w:rPr>
              <w:t>&lt;</w:t>
            </w:r>
            <w:r w:rsidRPr="004960F4">
              <w:rPr>
                <w:sz w:val="18"/>
                <w:szCs w:val="18"/>
              </w:rPr>
              <w:t>8,5%</w:t>
            </w:r>
          </w:p>
          <w:p w14:paraId="42DE0546" w14:textId="5DFC18FF" w:rsidR="009A79E6" w:rsidRPr="009A79E6" w:rsidRDefault="009A79E6" w:rsidP="00E314B7">
            <w:pPr>
              <w:pStyle w:val="Tabelltext"/>
              <w:rPr>
                <w:sz w:val="18"/>
                <w:szCs w:val="18"/>
              </w:rPr>
            </w:pPr>
            <w:r w:rsidRPr="009A79E6">
              <w:rPr>
                <w:sz w:val="18"/>
                <w:szCs w:val="18"/>
              </w:rPr>
              <w:t>regionens målvärde</w:t>
            </w:r>
          </w:p>
        </w:tc>
        <w:tc>
          <w:tcPr>
            <w:tcW w:w="2403" w:type="dxa"/>
            <w:shd w:val="clear" w:color="auto" w:fill="auto"/>
          </w:tcPr>
          <w:p w14:paraId="6A9AD767" w14:textId="62E93406" w:rsidR="009A79E6" w:rsidRPr="009A79E6" w:rsidRDefault="009A79E6" w:rsidP="525AFEA0">
            <w:pPr>
              <w:pStyle w:val="Tabelltext"/>
              <w:rPr>
                <w:sz w:val="18"/>
                <w:szCs w:val="18"/>
                <w:highlight w:val="yellow"/>
              </w:rPr>
            </w:pPr>
            <w:r w:rsidRPr="009A79E6">
              <w:rPr>
                <w:sz w:val="18"/>
                <w:szCs w:val="18"/>
              </w:rPr>
              <w:t>2,6 % extern avgång,</w:t>
            </w:r>
            <w:r w:rsidRPr="009A79E6">
              <w:rPr>
                <w:sz w:val="18"/>
                <w:szCs w:val="18"/>
              </w:rPr>
              <w:br/>
              <w:t>egen begäran</w:t>
            </w:r>
          </w:p>
        </w:tc>
      </w:tr>
      <w:tr w:rsidR="009A79E6" w:rsidRPr="006B1E06" w14:paraId="6E21EAA3" w14:textId="77777777" w:rsidTr="009A79E6">
        <w:trPr>
          <w:trHeight w:val="567"/>
        </w:trPr>
        <w:tc>
          <w:tcPr>
            <w:tcW w:w="0" w:type="auto"/>
            <w:shd w:val="clear" w:color="auto" w:fill="auto"/>
          </w:tcPr>
          <w:p w14:paraId="3E91EA2C" w14:textId="77777777" w:rsidR="009A79E6" w:rsidRPr="006B1E06" w:rsidRDefault="009A79E6" w:rsidP="00E314B7">
            <w:pPr>
              <w:pStyle w:val="Tabelltext"/>
              <w:rPr>
                <w:sz w:val="18"/>
                <w:szCs w:val="18"/>
              </w:rPr>
            </w:pPr>
            <w:r w:rsidRPr="006B1E06">
              <w:rPr>
                <w:sz w:val="18"/>
                <w:szCs w:val="18"/>
              </w:rPr>
              <w:t>Löpande uppföljning</w:t>
            </w:r>
          </w:p>
        </w:tc>
        <w:tc>
          <w:tcPr>
            <w:tcW w:w="2997" w:type="dxa"/>
            <w:shd w:val="clear" w:color="auto" w:fill="auto"/>
          </w:tcPr>
          <w:p w14:paraId="34594456" w14:textId="77777777" w:rsidR="009A79E6" w:rsidRDefault="009A79E6" w:rsidP="00E314B7">
            <w:pPr>
              <w:pStyle w:val="Tabelltext"/>
              <w:rPr>
                <w:sz w:val="18"/>
                <w:szCs w:val="18"/>
              </w:rPr>
            </w:pPr>
            <w:r>
              <w:rPr>
                <w:sz w:val="18"/>
                <w:szCs w:val="18"/>
              </w:rPr>
              <w:t>Sjukfrånvaro</w:t>
            </w:r>
          </w:p>
          <w:p w14:paraId="619A6332" w14:textId="77777777" w:rsidR="009A79E6" w:rsidRDefault="009A79E6" w:rsidP="00E314B7">
            <w:pPr>
              <w:pStyle w:val="Tabelltext"/>
              <w:rPr>
                <w:sz w:val="18"/>
                <w:szCs w:val="18"/>
              </w:rPr>
            </w:pPr>
            <w:r>
              <w:rPr>
                <w:sz w:val="18"/>
                <w:szCs w:val="18"/>
              </w:rPr>
              <w:t>Antal rehabiliteringsärenden</w:t>
            </w:r>
          </w:p>
          <w:p w14:paraId="6B19D3AA" w14:textId="77777777" w:rsidR="009A79E6" w:rsidRDefault="009A79E6" w:rsidP="00E314B7">
            <w:pPr>
              <w:pStyle w:val="Tabelltext"/>
              <w:rPr>
                <w:sz w:val="18"/>
                <w:szCs w:val="18"/>
              </w:rPr>
            </w:pPr>
            <w:r>
              <w:rPr>
                <w:sz w:val="18"/>
                <w:szCs w:val="18"/>
              </w:rPr>
              <w:t>Antal arbetsmiljöavvikelser totalt</w:t>
            </w:r>
          </w:p>
          <w:p w14:paraId="32598ADF" w14:textId="77777777" w:rsidR="009A79E6" w:rsidRPr="006B1E06" w:rsidRDefault="009A79E6" w:rsidP="00E314B7">
            <w:pPr>
              <w:pStyle w:val="Tabelltext"/>
              <w:rPr>
                <w:sz w:val="18"/>
                <w:szCs w:val="18"/>
              </w:rPr>
            </w:pPr>
            <w:r>
              <w:rPr>
                <w:sz w:val="18"/>
                <w:szCs w:val="18"/>
              </w:rPr>
              <w:t>Antal, specifika arbetsmiljöavvikelser (stickskador, hot/våld)</w:t>
            </w:r>
          </w:p>
        </w:tc>
        <w:tc>
          <w:tcPr>
            <w:tcW w:w="1985" w:type="dxa"/>
            <w:shd w:val="clear" w:color="auto" w:fill="auto"/>
          </w:tcPr>
          <w:p w14:paraId="2946DB82" w14:textId="77777777" w:rsidR="009A79E6" w:rsidRPr="006B1E06" w:rsidRDefault="009A79E6" w:rsidP="00E314B7">
            <w:pPr>
              <w:pStyle w:val="Tabelltext"/>
              <w:rPr>
                <w:sz w:val="18"/>
                <w:szCs w:val="18"/>
              </w:rPr>
            </w:pPr>
          </w:p>
        </w:tc>
        <w:tc>
          <w:tcPr>
            <w:tcW w:w="2403" w:type="dxa"/>
            <w:shd w:val="clear" w:color="auto" w:fill="auto"/>
          </w:tcPr>
          <w:p w14:paraId="6CF49776" w14:textId="5DEF3A7A" w:rsidR="009A79E6" w:rsidRPr="009C451D" w:rsidRDefault="009A79E6" w:rsidP="525AFEA0">
            <w:pPr>
              <w:pStyle w:val="Tabelltext"/>
              <w:rPr>
                <w:sz w:val="18"/>
                <w:szCs w:val="18"/>
              </w:rPr>
            </w:pPr>
            <w:r w:rsidRPr="525AFEA0">
              <w:rPr>
                <w:sz w:val="18"/>
                <w:szCs w:val="18"/>
              </w:rPr>
              <w:t>5,7</w:t>
            </w:r>
          </w:p>
          <w:p w14:paraId="4124CB7C" w14:textId="41C99FF4" w:rsidR="009A79E6" w:rsidRDefault="009A79E6" w:rsidP="525AFEA0">
            <w:pPr>
              <w:pStyle w:val="Tabelltext"/>
              <w:rPr>
                <w:sz w:val="18"/>
                <w:szCs w:val="18"/>
              </w:rPr>
            </w:pPr>
            <w:r w:rsidRPr="525AFEA0">
              <w:rPr>
                <w:sz w:val="18"/>
                <w:szCs w:val="18"/>
              </w:rPr>
              <w:t>13</w:t>
            </w:r>
          </w:p>
          <w:p w14:paraId="44B0A208" w14:textId="66D90F3B" w:rsidR="009A79E6" w:rsidRPr="009C451D" w:rsidRDefault="009A79E6" w:rsidP="525AFEA0">
            <w:pPr>
              <w:pStyle w:val="Tabelltext"/>
              <w:rPr>
                <w:sz w:val="18"/>
                <w:szCs w:val="18"/>
              </w:rPr>
            </w:pPr>
            <w:r w:rsidRPr="525AFEA0">
              <w:rPr>
                <w:sz w:val="18"/>
                <w:szCs w:val="18"/>
              </w:rPr>
              <w:t>15</w:t>
            </w:r>
          </w:p>
          <w:p w14:paraId="24DBB1D4" w14:textId="698CE5A9" w:rsidR="009A79E6" w:rsidRPr="006B1E06" w:rsidRDefault="009A79E6" w:rsidP="525AFEA0">
            <w:pPr>
              <w:pStyle w:val="Tabelltext"/>
              <w:rPr>
                <w:sz w:val="18"/>
                <w:szCs w:val="18"/>
              </w:rPr>
            </w:pPr>
            <w:r w:rsidRPr="525AFEA0">
              <w:rPr>
                <w:sz w:val="18"/>
                <w:szCs w:val="18"/>
              </w:rPr>
              <w:t>0/2</w:t>
            </w:r>
          </w:p>
        </w:tc>
      </w:tr>
    </w:tbl>
    <w:p w14:paraId="62CECBA8" w14:textId="767A461A" w:rsidR="00624DCE" w:rsidRPr="00B917B7" w:rsidRDefault="00AB2316" w:rsidP="525AFEA0">
      <w:pPr>
        <w:pStyle w:val="Rubrik2"/>
        <w:ind w:left="851" w:hanging="851"/>
      </w:pPr>
      <w:r>
        <w:t>A</w:t>
      </w:r>
      <w:r w:rsidR="00624DCE">
        <w:t>rbetet mot mål och uppdrag – resultat och analys av aktiviteter och indikatorer</w:t>
      </w:r>
    </w:p>
    <w:p w14:paraId="68FFEC8B" w14:textId="0C39B2BD" w:rsidR="00BB29ED" w:rsidRPr="00F20D87" w:rsidRDefault="00BB29ED" w:rsidP="00F20D87">
      <w:pPr>
        <w:pStyle w:val="Brdtext"/>
      </w:pPr>
      <w:r w:rsidRPr="00F20D87">
        <w:t>Bästa Hälsoindex inom regioner 2018 har tilldelats Hjälpmedelscentrum. Hälsoindex beskriver hur hälsoläget och arbetsmiljön ser ut i organisationen och avser följande områden</w:t>
      </w:r>
      <w:r w:rsidR="00AA79C7">
        <w:t>:</w:t>
      </w:r>
      <w:r w:rsidRPr="00F20D87">
        <w:t xml:space="preserve"> frisktal, sjukfall, </w:t>
      </w:r>
      <w:proofErr w:type="spellStart"/>
      <w:r w:rsidRPr="00F20D87">
        <w:t>rehabrisk</w:t>
      </w:r>
      <w:proofErr w:type="spellEnd"/>
      <w:r w:rsidRPr="00F20D87">
        <w:t xml:space="preserve"> </w:t>
      </w:r>
      <w:r w:rsidRPr="00F20D87">
        <w:br/>
        <w:t>- inflöde och rehabresultat, kort- och långtidssjukfrånvaro, friskvård och arbetsmiljöarbete.</w:t>
      </w:r>
    </w:p>
    <w:p w14:paraId="3D2287B5" w14:textId="6B08437E" w:rsidR="0042341E" w:rsidRPr="00F20D87" w:rsidRDefault="00F24066" w:rsidP="00F20D87">
      <w:pPr>
        <w:pStyle w:val="Brdtext"/>
      </w:pPr>
      <w:bookmarkStart w:id="1" w:name="_Hlk4421307"/>
      <w:r w:rsidRPr="00F20D87">
        <w:t>Även m</w:t>
      </w:r>
      <w:r w:rsidR="00CE1676" w:rsidRPr="00F20D87">
        <w:t>edarbetarenkät</w:t>
      </w:r>
      <w:r w:rsidR="00DB2889" w:rsidRPr="00F20D87">
        <w:t>en</w:t>
      </w:r>
      <w:r w:rsidR="00CE1676" w:rsidRPr="00F20D87">
        <w:t xml:space="preserve"> visade </w:t>
      </w:r>
      <w:r w:rsidR="00367903" w:rsidRPr="00F20D87">
        <w:t>ett mycket gott resultat. Varje enhet har tagit fram handlingsplan i dialog med medarbetarna</w:t>
      </w:r>
      <w:r w:rsidR="008E3F09" w:rsidRPr="00F20D87">
        <w:t>,</w:t>
      </w:r>
      <w:r w:rsidR="00367903" w:rsidRPr="00F20D87">
        <w:t xml:space="preserve"> bland annat </w:t>
      </w:r>
      <w:r w:rsidR="0009266E" w:rsidRPr="00F20D87">
        <w:t>nya</w:t>
      </w:r>
      <w:r w:rsidR="00367903" w:rsidRPr="00F20D87">
        <w:t xml:space="preserve"> möten på Teknik</w:t>
      </w:r>
      <w:r w:rsidR="00A758F0" w:rsidRPr="00F20D87">
        <w:t xml:space="preserve">, </w:t>
      </w:r>
      <w:r w:rsidR="00493715" w:rsidRPr="00F20D87">
        <w:t xml:space="preserve">ökad </w:t>
      </w:r>
      <w:r w:rsidR="00F97F0B" w:rsidRPr="00F20D87">
        <w:t>delaktighet inom</w:t>
      </w:r>
      <w:r w:rsidR="03E3951D" w:rsidRPr="00F20D87">
        <w:t xml:space="preserve"> </w:t>
      </w:r>
      <w:r w:rsidR="5D3BB3C2" w:rsidRPr="00F20D87">
        <w:t>L</w:t>
      </w:r>
      <w:r w:rsidR="00F97F0B" w:rsidRPr="00F20D87">
        <w:t>ogistik</w:t>
      </w:r>
      <w:r w:rsidR="03D5B19C" w:rsidRPr="00F20D87">
        <w:t xml:space="preserve">, </w:t>
      </w:r>
      <w:r w:rsidR="1D391DFC" w:rsidRPr="00F20D87">
        <w:t xml:space="preserve">följa påverkande faktorer </w:t>
      </w:r>
      <w:r w:rsidR="35327E57" w:rsidRPr="00F20D87">
        <w:t xml:space="preserve">för </w:t>
      </w:r>
      <w:r w:rsidR="003674F6" w:rsidRPr="00F20D87">
        <w:t xml:space="preserve">tillgängligheten till </w:t>
      </w:r>
      <w:r w:rsidR="1D391DFC" w:rsidRPr="00F20D87">
        <w:t>utprovning</w:t>
      </w:r>
      <w:r w:rsidR="7DE643BE" w:rsidRPr="00F20D87">
        <w:t>ar</w:t>
      </w:r>
      <w:r w:rsidR="00036C1C">
        <w:t xml:space="preserve"> </w:t>
      </w:r>
      <w:r w:rsidR="001700D7">
        <w:t>inom enheten</w:t>
      </w:r>
      <w:r w:rsidR="1D391DFC" w:rsidRPr="00F20D87">
        <w:t xml:space="preserve"> </w:t>
      </w:r>
      <w:r w:rsidR="00493715" w:rsidRPr="00F20D87">
        <w:t>Konsulent</w:t>
      </w:r>
      <w:r w:rsidR="001700D7">
        <w:t>er</w:t>
      </w:r>
      <w:r w:rsidR="00493715" w:rsidRPr="00F20D87">
        <w:t xml:space="preserve"> och </w:t>
      </w:r>
      <w:r w:rsidR="007646F2">
        <w:t>k</w:t>
      </w:r>
      <w:r w:rsidR="00493715" w:rsidRPr="00F20D87">
        <w:t>undtjänst</w:t>
      </w:r>
      <w:r w:rsidR="1D391DFC" w:rsidRPr="00F20D87">
        <w:t xml:space="preserve"> </w:t>
      </w:r>
      <w:r w:rsidR="00367903" w:rsidRPr="00F20D87">
        <w:t xml:space="preserve">och </w:t>
      </w:r>
      <w:r w:rsidR="00BB29ED" w:rsidRPr="00F20D87">
        <w:t>teamsamverkan inom Verksamhetsstöd.</w:t>
      </w:r>
      <w:r w:rsidR="50D04B3A" w:rsidRPr="00F20D87">
        <w:t xml:space="preserve"> Arbetet med att förbättra målkvalit</w:t>
      </w:r>
      <w:r w:rsidR="007B664C">
        <w:t>ete</w:t>
      </w:r>
      <w:r w:rsidR="50D04B3A" w:rsidRPr="00F20D87">
        <w:t xml:space="preserve">n har genomförts bland annat med en förvaltningsdag för att förmedla en gemensam bild av </w:t>
      </w:r>
      <w:r w:rsidR="0215A439" w:rsidRPr="00F20D87">
        <w:t xml:space="preserve">dagens och framtidens </w:t>
      </w:r>
      <w:r w:rsidR="50D04B3A" w:rsidRPr="00F20D87">
        <w:t xml:space="preserve">utmaning, vision </w:t>
      </w:r>
      <w:r w:rsidR="1B0E37BE" w:rsidRPr="00F20D87">
        <w:t xml:space="preserve">och </w:t>
      </w:r>
      <w:r w:rsidR="50D04B3A" w:rsidRPr="00F20D87">
        <w:t>mål</w:t>
      </w:r>
      <w:r w:rsidR="2C867B60" w:rsidRPr="00F20D87">
        <w:t>.</w:t>
      </w:r>
    </w:p>
    <w:p w14:paraId="70BD0437" w14:textId="3A7D1809" w:rsidR="003F7750" w:rsidRDefault="00493715" w:rsidP="00F20D87">
      <w:pPr>
        <w:pStyle w:val="Brdtext"/>
      </w:pPr>
      <w:r w:rsidRPr="00F20D87">
        <w:t>A</w:t>
      </w:r>
      <w:r w:rsidR="003F7750" w:rsidRPr="00F20D87">
        <w:t>rbete med att se över arbetssätt och arbetsmiljö i kundtjänst efter övertagandet av MBH</w:t>
      </w:r>
      <w:r w:rsidRPr="00F20D87">
        <w:t xml:space="preserve"> pågår</w:t>
      </w:r>
      <w:r w:rsidR="003F7750">
        <w:t>.</w:t>
      </w:r>
    </w:p>
    <w:p w14:paraId="24A94ED7" w14:textId="77777777" w:rsidR="0042341E" w:rsidRPr="00615E89" w:rsidRDefault="0042341E" w:rsidP="00342FC9">
      <w:pPr>
        <w:spacing w:after="0" w:line="280" w:lineRule="atLeast"/>
        <w:ind w:left="360"/>
        <w:jc w:val="both"/>
        <w:rPr>
          <w:i/>
        </w:rPr>
      </w:pPr>
      <w:r w:rsidRPr="00615E89">
        <w:rPr>
          <w:i/>
        </w:rPr>
        <w:t xml:space="preserve">Sjukfrånvaro </w:t>
      </w:r>
      <w:r w:rsidR="00E13FD0" w:rsidRPr="00615E89">
        <w:rPr>
          <w:i/>
        </w:rPr>
        <w:t xml:space="preserve">% </w:t>
      </w:r>
      <w:r w:rsidRPr="00615E89">
        <w:rPr>
          <w:i/>
        </w:rPr>
        <w:t>ack</w:t>
      </w:r>
      <w:r w:rsidR="00E13FD0" w:rsidRPr="00615E89">
        <w:rPr>
          <w:i/>
        </w:rPr>
        <w:t xml:space="preserve"> (1 mån</w:t>
      </w:r>
      <w:r w:rsidR="00D4087E" w:rsidRPr="00615E89">
        <w:rPr>
          <w:i/>
        </w:rPr>
        <w:t>ads</w:t>
      </w:r>
      <w:r w:rsidR="00E13FD0" w:rsidRPr="00615E89">
        <w:rPr>
          <w:i/>
        </w:rPr>
        <w:t xml:space="preserve"> släp, inget vid årsbokslut)</w:t>
      </w:r>
    </w:p>
    <w:tbl>
      <w:tblPr>
        <w:tblStyle w:val="Tabellrutnt"/>
        <w:tblW w:w="0" w:type="auto"/>
        <w:tblInd w:w="360" w:type="dxa"/>
        <w:tblLook w:val="04A0" w:firstRow="1" w:lastRow="0" w:firstColumn="1" w:lastColumn="0" w:noHBand="0" w:noVBand="1"/>
      </w:tblPr>
      <w:tblGrid>
        <w:gridCol w:w="3604"/>
        <w:gridCol w:w="1985"/>
        <w:gridCol w:w="1559"/>
      </w:tblGrid>
      <w:tr w:rsidR="00820DB4" w:rsidRPr="00820DB4" w14:paraId="643511AF" w14:textId="77777777" w:rsidTr="00AB2316">
        <w:tc>
          <w:tcPr>
            <w:tcW w:w="3604" w:type="dxa"/>
          </w:tcPr>
          <w:p w14:paraId="0E42616E" w14:textId="77777777" w:rsidR="00820DB4" w:rsidRPr="003F7750" w:rsidRDefault="00820DB4" w:rsidP="00342FC9">
            <w:pPr>
              <w:spacing w:after="0" w:line="280" w:lineRule="atLeast"/>
              <w:ind w:left="360"/>
              <w:jc w:val="both"/>
              <w:rPr>
                <w:sz w:val="18"/>
                <w:szCs w:val="18"/>
              </w:rPr>
            </w:pPr>
          </w:p>
        </w:tc>
        <w:tc>
          <w:tcPr>
            <w:tcW w:w="1985" w:type="dxa"/>
          </w:tcPr>
          <w:p w14:paraId="23A06BD7" w14:textId="77777777" w:rsidR="00820DB4" w:rsidRPr="00AF1300" w:rsidRDefault="00820DB4" w:rsidP="00342FC9">
            <w:pPr>
              <w:spacing w:after="0" w:line="280" w:lineRule="atLeast"/>
              <w:ind w:left="360"/>
              <w:jc w:val="both"/>
              <w:rPr>
                <w:b/>
                <w:sz w:val="18"/>
                <w:szCs w:val="18"/>
              </w:rPr>
            </w:pPr>
            <w:r w:rsidRPr="00AF1300">
              <w:rPr>
                <w:b/>
                <w:sz w:val="18"/>
                <w:szCs w:val="18"/>
              </w:rPr>
              <w:t>Delår 2 2018</w:t>
            </w:r>
          </w:p>
        </w:tc>
        <w:tc>
          <w:tcPr>
            <w:tcW w:w="1559" w:type="dxa"/>
          </w:tcPr>
          <w:p w14:paraId="5C55D764" w14:textId="77777777" w:rsidR="00820DB4" w:rsidRPr="00AF1300" w:rsidRDefault="00820DB4" w:rsidP="00342FC9">
            <w:pPr>
              <w:spacing w:after="0" w:line="280" w:lineRule="atLeast"/>
              <w:ind w:left="360"/>
              <w:jc w:val="both"/>
              <w:rPr>
                <w:b/>
                <w:sz w:val="18"/>
                <w:szCs w:val="18"/>
              </w:rPr>
            </w:pPr>
            <w:r w:rsidRPr="00AF1300">
              <w:rPr>
                <w:b/>
                <w:sz w:val="18"/>
                <w:szCs w:val="18"/>
              </w:rPr>
              <w:t>Delår 2 2019</w:t>
            </w:r>
          </w:p>
        </w:tc>
      </w:tr>
      <w:tr w:rsidR="00820DB4" w:rsidRPr="00820DB4" w14:paraId="3C229DF3" w14:textId="77777777" w:rsidTr="00AB2316">
        <w:tc>
          <w:tcPr>
            <w:tcW w:w="3604" w:type="dxa"/>
          </w:tcPr>
          <w:p w14:paraId="62F4582A" w14:textId="77777777" w:rsidR="00820DB4" w:rsidRPr="003F7750" w:rsidRDefault="00820DB4" w:rsidP="00870551">
            <w:pPr>
              <w:spacing w:after="0" w:line="280" w:lineRule="atLeast"/>
              <w:ind w:left="360"/>
              <w:jc w:val="both"/>
              <w:rPr>
                <w:sz w:val="18"/>
                <w:szCs w:val="18"/>
              </w:rPr>
            </w:pPr>
            <w:r w:rsidRPr="003F7750">
              <w:rPr>
                <w:sz w:val="18"/>
                <w:szCs w:val="18"/>
              </w:rPr>
              <w:t>Total sjukfrånvaro</w:t>
            </w:r>
          </w:p>
        </w:tc>
        <w:tc>
          <w:tcPr>
            <w:tcW w:w="1985" w:type="dxa"/>
          </w:tcPr>
          <w:p w14:paraId="52E72B2F" w14:textId="77777777" w:rsidR="00820DB4" w:rsidRPr="003F7750" w:rsidRDefault="007A2034" w:rsidP="00342FC9">
            <w:pPr>
              <w:spacing w:after="0" w:line="280" w:lineRule="atLeast"/>
              <w:ind w:left="360"/>
              <w:jc w:val="both"/>
              <w:rPr>
                <w:sz w:val="18"/>
                <w:szCs w:val="18"/>
              </w:rPr>
            </w:pPr>
            <w:r w:rsidRPr="003F7750">
              <w:rPr>
                <w:sz w:val="18"/>
                <w:szCs w:val="18"/>
              </w:rPr>
              <w:t>5,8</w:t>
            </w:r>
          </w:p>
        </w:tc>
        <w:tc>
          <w:tcPr>
            <w:tcW w:w="1559" w:type="dxa"/>
          </w:tcPr>
          <w:p w14:paraId="09708172" w14:textId="77777777" w:rsidR="00820DB4" w:rsidRPr="003F7750" w:rsidRDefault="007A2034" w:rsidP="00342FC9">
            <w:pPr>
              <w:spacing w:after="0" w:line="280" w:lineRule="atLeast"/>
              <w:ind w:left="360"/>
              <w:jc w:val="both"/>
              <w:rPr>
                <w:sz w:val="18"/>
                <w:szCs w:val="18"/>
              </w:rPr>
            </w:pPr>
            <w:r w:rsidRPr="003F7750">
              <w:rPr>
                <w:sz w:val="18"/>
                <w:szCs w:val="18"/>
              </w:rPr>
              <w:t>5,</w:t>
            </w:r>
            <w:r w:rsidR="00874D2C" w:rsidRPr="003F7750">
              <w:rPr>
                <w:sz w:val="18"/>
                <w:szCs w:val="18"/>
              </w:rPr>
              <w:t>7</w:t>
            </w:r>
          </w:p>
        </w:tc>
      </w:tr>
      <w:tr w:rsidR="00820DB4" w:rsidRPr="00820DB4" w14:paraId="79434CB9" w14:textId="77777777" w:rsidTr="00AB2316">
        <w:tc>
          <w:tcPr>
            <w:tcW w:w="3604" w:type="dxa"/>
          </w:tcPr>
          <w:p w14:paraId="17123B36" w14:textId="77777777" w:rsidR="00820DB4" w:rsidRPr="003F7750" w:rsidRDefault="0042341E" w:rsidP="00870551">
            <w:pPr>
              <w:spacing w:after="0" w:line="280" w:lineRule="atLeast"/>
              <w:ind w:left="360"/>
              <w:jc w:val="both"/>
              <w:rPr>
                <w:sz w:val="18"/>
                <w:szCs w:val="18"/>
              </w:rPr>
            </w:pPr>
            <w:r w:rsidRPr="003F7750">
              <w:rPr>
                <w:sz w:val="18"/>
                <w:szCs w:val="18"/>
              </w:rPr>
              <w:t>-</w:t>
            </w:r>
            <w:r w:rsidR="00820DB4" w:rsidRPr="003F7750">
              <w:rPr>
                <w:sz w:val="18"/>
                <w:szCs w:val="18"/>
              </w:rPr>
              <w:t xml:space="preserve">Varav </w:t>
            </w:r>
            <w:proofErr w:type="gramStart"/>
            <w:r w:rsidR="00820DB4" w:rsidRPr="003F7750">
              <w:rPr>
                <w:sz w:val="18"/>
                <w:szCs w:val="18"/>
              </w:rPr>
              <w:t>korttidssjukfrånvaro dag</w:t>
            </w:r>
            <w:proofErr w:type="gramEnd"/>
            <w:r w:rsidR="00820DB4" w:rsidRPr="003F7750">
              <w:rPr>
                <w:sz w:val="18"/>
                <w:szCs w:val="18"/>
              </w:rPr>
              <w:t xml:space="preserve"> 1-24</w:t>
            </w:r>
          </w:p>
        </w:tc>
        <w:tc>
          <w:tcPr>
            <w:tcW w:w="1985" w:type="dxa"/>
          </w:tcPr>
          <w:p w14:paraId="3176487B" w14:textId="77777777" w:rsidR="00820DB4" w:rsidRPr="003F7750" w:rsidRDefault="00874D2C" w:rsidP="00342FC9">
            <w:pPr>
              <w:spacing w:after="0" w:line="280" w:lineRule="atLeast"/>
              <w:ind w:left="360"/>
              <w:jc w:val="both"/>
              <w:rPr>
                <w:sz w:val="18"/>
                <w:szCs w:val="18"/>
              </w:rPr>
            </w:pPr>
            <w:r w:rsidRPr="003F7750">
              <w:rPr>
                <w:sz w:val="18"/>
                <w:szCs w:val="18"/>
              </w:rPr>
              <w:t>2,4</w:t>
            </w:r>
          </w:p>
        </w:tc>
        <w:tc>
          <w:tcPr>
            <w:tcW w:w="1559" w:type="dxa"/>
          </w:tcPr>
          <w:p w14:paraId="21C76390" w14:textId="77777777" w:rsidR="00820DB4" w:rsidRPr="003F7750" w:rsidRDefault="00874D2C" w:rsidP="00342FC9">
            <w:pPr>
              <w:spacing w:after="0" w:line="280" w:lineRule="atLeast"/>
              <w:ind w:left="360"/>
              <w:jc w:val="both"/>
              <w:rPr>
                <w:sz w:val="18"/>
                <w:szCs w:val="18"/>
              </w:rPr>
            </w:pPr>
            <w:r w:rsidRPr="003F7750">
              <w:rPr>
                <w:sz w:val="18"/>
                <w:szCs w:val="18"/>
              </w:rPr>
              <w:t>3,0</w:t>
            </w:r>
          </w:p>
        </w:tc>
      </w:tr>
      <w:tr w:rsidR="00820DB4" w:rsidRPr="00820DB4" w14:paraId="2D9A523F" w14:textId="77777777" w:rsidTr="00AB2316">
        <w:tc>
          <w:tcPr>
            <w:tcW w:w="3604" w:type="dxa"/>
          </w:tcPr>
          <w:p w14:paraId="25E34501" w14:textId="77777777" w:rsidR="00820DB4" w:rsidRPr="003F7750" w:rsidRDefault="0042341E" w:rsidP="00870551">
            <w:pPr>
              <w:spacing w:after="0" w:line="280" w:lineRule="atLeast"/>
              <w:ind w:left="360"/>
              <w:jc w:val="both"/>
              <w:rPr>
                <w:sz w:val="18"/>
                <w:szCs w:val="18"/>
              </w:rPr>
            </w:pPr>
            <w:r w:rsidRPr="003F7750">
              <w:rPr>
                <w:sz w:val="18"/>
                <w:szCs w:val="18"/>
              </w:rPr>
              <w:t>-varav långtidssjukfrånvaro</w:t>
            </w:r>
          </w:p>
        </w:tc>
        <w:tc>
          <w:tcPr>
            <w:tcW w:w="1985" w:type="dxa"/>
          </w:tcPr>
          <w:p w14:paraId="1ADAEB24" w14:textId="77777777" w:rsidR="00820DB4" w:rsidRPr="003F7750" w:rsidRDefault="00874D2C" w:rsidP="00342FC9">
            <w:pPr>
              <w:spacing w:after="0" w:line="280" w:lineRule="atLeast"/>
              <w:ind w:left="360"/>
              <w:jc w:val="both"/>
              <w:rPr>
                <w:sz w:val="18"/>
                <w:szCs w:val="18"/>
              </w:rPr>
            </w:pPr>
            <w:r w:rsidRPr="003F7750">
              <w:rPr>
                <w:sz w:val="18"/>
                <w:szCs w:val="18"/>
              </w:rPr>
              <w:t>45,4</w:t>
            </w:r>
          </w:p>
        </w:tc>
        <w:tc>
          <w:tcPr>
            <w:tcW w:w="1559" w:type="dxa"/>
          </w:tcPr>
          <w:p w14:paraId="5B7B8B42" w14:textId="77777777" w:rsidR="00820DB4" w:rsidRPr="003F7750" w:rsidRDefault="00874D2C" w:rsidP="00342FC9">
            <w:pPr>
              <w:spacing w:after="0" w:line="280" w:lineRule="atLeast"/>
              <w:ind w:left="360"/>
              <w:jc w:val="both"/>
              <w:rPr>
                <w:sz w:val="18"/>
                <w:szCs w:val="18"/>
              </w:rPr>
            </w:pPr>
            <w:r w:rsidRPr="003F7750">
              <w:rPr>
                <w:sz w:val="18"/>
                <w:szCs w:val="18"/>
              </w:rPr>
              <w:t>36,3</w:t>
            </w:r>
          </w:p>
        </w:tc>
      </w:tr>
      <w:tr w:rsidR="00820DB4" w:rsidRPr="00820DB4" w14:paraId="6C08A7DB" w14:textId="77777777" w:rsidTr="00AB2316">
        <w:tc>
          <w:tcPr>
            <w:tcW w:w="3604" w:type="dxa"/>
          </w:tcPr>
          <w:p w14:paraId="14520A9D" w14:textId="77777777" w:rsidR="00820DB4" w:rsidRPr="003F7750" w:rsidRDefault="0042341E" w:rsidP="00870551">
            <w:pPr>
              <w:spacing w:after="0" w:line="280" w:lineRule="atLeast"/>
              <w:ind w:left="360"/>
              <w:jc w:val="both"/>
              <w:rPr>
                <w:sz w:val="18"/>
                <w:szCs w:val="18"/>
              </w:rPr>
            </w:pPr>
            <w:r w:rsidRPr="003F7750">
              <w:rPr>
                <w:sz w:val="18"/>
                <w:szCs w:val="18"/>
              </w:rPr>
              <w:t>Män</w:t>
            </w:r>
          </w:p>
        </w:tc>
        <w:tc>
          <w:tcPr>
            <w:tcW w:w="1985" w:type="dxa"/>
          </w:tcPr>
          <w:p w14:paraId="2A6DE6B4" w14:textId="77777777" w:rsidR="00820DB4" w:rsidRPr="003F7750" w:rsidRDefault="001B28D0" w:rsidP="00342FC9">
            <w:pPr>
              <w:spacing w:after="0" w:line="280" w:lineRule="atLeast"/>
              <w:ind w:left="360"/>
              <w:jc w:val="both"/>
              <w:rPr>
                <w:sz w:val="18"/>
                <w:szCs w:val="18"/>
              </w:rPr>
            </w:pPr>
            <w:r w:rsidRPr="003F7750">
              <w:rPr>
                <w:sz w:val="18"/>
                <w:szCs w:val="18"/>
              </w:rPr>
              <w:t>4,2</w:t>
            </w:r>
          </w:p>
        </w:tc>
        <w:tc>
          <w:tcPr>
            <w:tcW w:w="1559" w:type="dxa"/>
          </w:tcPr>
          <w:p w14:paraId="55384DAC" w14:textId="77777777" w:rsidR="00820DB4" w:rsidRPr="003F7750" w:rsidRDefault="001B28D0" w:rsidP="00342FC9">
            <w:pPr>
              <w:spacing w:after="0" w:line="280" w:lineRule="atLeast"/>
              <w:ind w:left="360"/>
              <w:jc w:val="both"/>
              <w:rPr>
                <w:sz w:val="18"/>
                <w:szCs w:val="18"/>
              </w:rPr>
            </w:pPr>
            <w:r w:rsidRPr="003F7750">
              <w:rPr>
                <w:sz w:val="18"/>
                <w:szCs w:val="18"/>
              </w:rPr>
              <w:t>5,8</w:t>
            </w:r>
          </w:p>
        </w:tc>
      </w:tr>
      <w:tr w:rsidR="00820DB4" w:rsidRPr="00820DB4" w14:paraId="6ACD160B" w14:textId="77777777" w:rsidTr="00AB2316">
        <w:tc>
          <w:tcPr>
            <w:tcW w:w="3604" w:type="dxa"/>
          </w:tcPr>
          <w:p w14:paraId="231C7DBD" w14:textId="77777777" w:rsidR="0042341E" w:rsidRPr="003F7750" w:rsidRDefault="0042341E" w:rsidP="00870551">
            <w:pPr>
              <w:spacing w:after="0" w:line="280" w:lineRule="atLeast"/>
              <w:ind w:left="360"/>
              <w:jc w:val="both"/>
              <w:rPr>
                <w:sz w:val="18"/>
                <w:szCs w:val="18"/>
              </w:rPr>
            </w:pPr>
            <w:r w:rsidRPr="003F7750">
              <w:rPr>
                <w:sz w:val="18"/>
                <w:szCs w:val="18"/>
              </w:rPr>
              <w:t>Kvinnor</w:t>
            </w:r>
          </w:p>
        </w:tc>
        <w:tc>
          <w:tcPr>
            <w:tcW w:w="1985" w:type="dxa"/>
          </w:tcPr>
          <w:p w14:paraId="171074D5" w14:textId="77777777" w:rsidR="00820DB4" w:rsidRPr="003F7750" w:rsidRDefault="00CE69E2" w:rsidP="00342FC9">
            <w:pPr>
              <w:spacing w:after="0" w:line="280" w:lineRule="atLeast"/>
              <w:ind w:left="360"/>
              <w:jc w:val="both"/>
              <w:rPr>
                <w:sz w:val="18"/>
                <w:szCs w:val="18"/>
              </w:rPr>
            </w:pPr>
            <w:r w:rsidRPr="003F7750">
              <w:rPr>
                <w:sz w:val="18"/>
                <w:szCs w:val="18"/>
              </w:rPr>
              <w:t>7,2</w:t>
            </w:r>
          </w:p>
        </w:tc>
        <w:tc>
          <w:tcPr>
            <w:tcW w:w="1559" w:type="dxa"/>
          </w:tcPr>
          <w:p w14:paraId="6D5ED98E" w14:textId="77777777" w:rsidR="00820DB4" w:rsidRPr="003F7750" w:rsidRDefault="00CE69E2" w:rsidP="00342FC9">
            <w:pPr>
              <w:spacing w:after="0" w:line="280" w:lineRule="atLeast"/>
              <w:ind w:left="360"/>
              <w:jc w:val="both"/>
              <w:rPr>
                <w:sz w:val="18"/>
                <w:szCs w:val="18"/>
              </w:rPr>
            </w:pPr>
            <w:r w:rsidRPr="003F7750">
              <w:rPr>
                <w:sz w:val="18"/>
                <w:szCs w:val="18"/>
              </w:rPr>
              <w:t>5</w:t>
            </w:r>
            <w:r w:rsidR="00C61A81" w:rsidRPr="003F7750">
              <w:rPr>
                <w:sz w:val="18"/>
                <w:szCs w:val="18"/>
              </w:rPr>
              <w:t>,6</w:t>
            </w:r>
          </w:p>
        </w:tc>
      </w:tr>
      <w:tr w:rsidR="00820DB4" w:rsidRPr="00820DB4" w14:paraId="63A5187E" w14:textId="77777777" w:rsidTr="00AB2316">
        <w:tc>
          <w:tcPr>
            <w:tcW w:w="3604" w:type="dxa"/>
          </w:tcPr>
          <w:p w14:paraId="58D38EC5" w14:textId="77777777" w:rsidR="00820DB4" w:rsidRPr="003F7750" w:rsidRDefault="0042341E" w:rsidP="00870551">
            <w:pPr>
              <w:spacing w:after="0" w:line="280" w:lineRule="atLeast"/>
              <w:ind w:left="360"/>
              <w:jc w:val="both"/>
              <w:rPr>
                <w:sz w:val="18"/>
                <w:szCs w:val="18"/>
              </w:rPr>
            </w:pPr>
            <w:r w:rsidRPr="003F7750">
              <w:rPr>
                <w:sz w:val="18"/>
                <w:szCs w:val="18"/>
              </w:rPr>
              <w:t>Anställda – 29 år</w:t>
            </w:r>
          </w:p>
        </w:tc>
        <w:tc>
          <w:tcPr>
            <w:tcW w:w="1985" w:type="dxa"/>
          </w:tcPr>
          <w:p w14:paraId="4718EF43" w14:textId="77777777" w:rsidR="00820DB4" w:rsidRPr="003F7750" w:rsidRDefault="0087701F" w:rsidP="00342FC9">
            <w:pPr>
              <w:spacing w:after="0" w:line="280" w:lineRule="atLeast"/>
              <w:ind w:left="360"/>
              <w:jc w:val="both"/>
              <w:rPr>
                <w:sz w:val="18"/>
                <w:szCs w:val="18"/>
              </w:rPr>
            </w:pPr>
            <w:r w:rsidRPr="003F7750">
              <w:rPr>
                <w:sz w:val="18"/>
                <w:szCs w:val="18"/>
              </w:rPr>
              <w:t>3,6</w:t>
            </w:r>
          </w:p>
        </w:tc>
        <w:tc>
          <w:tcPr>
            <w:tcW w:w="1559" w:type="dxa"/>
          </w:tcPr>
          <w:p w14:paraId="229FB30F" w14:textId="77777777" w:rsidR="00820DB4" w:rsidRPr="003F7750" w:rsidRDefault="0087701F" w:rsidP="00342FC9">
            <w:pPr>
              <w:spacing w:after="0" w:line="280" w:lineRule="atLeast"/>
              <w:ind w:left="360"/>
              <w:jc w:val="both"/>
              <w:rPr>
                <w:sz w:val="18"/>
                <w:szCs w:val="18"/>
              </w:rPr>
            </w:pPr>
            <w:r w:rsidRPr="003F7750">
              <w:rPr>
                <w:sz w:val="18"/>
                <w:szCs w:val="18"/>
              </w:rPr>
              <w:t>7,1</w:t>
            </w:r>
          </w:p>
        </w:tc>
      </w:tr>
      <w:tr w:rsidR="00820DB4" w:rsidRPr="00820DB4" w14:paraId="5709F2BC" w14:textId="77777777" w:rsidTr="00AB2316">
        <w:tc>
          <w:tcPr>
            <w:tcW w:w="3604" w:type="dxa"/>
          </w:tcPr>
          <w:p w14:paraId="4FA99601" w14:textId="77777777" w:rsidR="00820DB4" w:rsidRPr="003F7750" w:rsidRDefault="0042341E" w:rsidP="00870551">
            <w:pPr>
              <w:spacing w:after="0" w:line="280" w:lineRule="atLeast"/>
              <w:ind w:left="360"/>
              <w:jc w:val="both"/>
              <w:rPr>
                <w:sz w:val="18"/>
                <w:szCs w:val="18"/>
              </w:rPr>
            </w:pPr>
            <w:r w:rsidRPr="003F7750">
              <w:rPr>
                <w:sz w:val="18"/>
                <w:szCs w:val="18"/>
              </w:rPr>
              <w:t xml:space="preserve">Anställda </w:t>
            </w:r>
            <w:proofErr w:type="gramStart"/>
            <w:r w:rsidRPr="003F7750">
              <w:rPr>
                <w:sz w:val="18"/>
                <w:szCs w:val="18"/>
              </w:rPr>
              <w:t>30-49</w:t>
            </w:r>
            <w:proofErr w:type="gramEnd"/>
            <w:r w:rsidRPr="003F7750">
              <w:rPr>
                <w:sz w:val="18"/>
                <w:szCs w:val="18"/>
              </w:rPr>
              <w:t xml:space="preserve"> år</w:t>
            </w:r>
          </w:p>
        </w:tc>
        <w:tc>
          <w:tcPr>
            <w:tcW w:w="1985" w:type="dxa"/>
          </w:tcPr>
          <w:p w14:paraId="37EC8459" w14:textId="77777777" w:rsidR="00820DB4" w:rsidRPr="003F7750" w:rsidRDefault="0087701F" w:rsidP="00342FC9">
            <w:pPr>
              <w:spacing w:after="0" w:line="280" w:lineRule="atLeast"/>
              <w:ind w:left="360"/>
              <w:jc w:val="both"/>
              <w:rPr>
                <w:sz w:val="18"/>
                <w:szCs w:val="18"/>
              </w:rPr>
            </w:pPr>
            <w:r w:rsidRPr="003F7750">
              <w:rPr>
                <w:sz w:val="18"/>
                <w:szCs w:val="18"/>
              </w:rPr>
              <w:t>3,2</w:t>
            </w:r>
          </w:p>
        </w:tc>
        <w:tc>
          <w:tcPr>
            <w:tcW w:w="1559" w:type="dxa"/>
          </w:tcPr>
          <w:p w14:paraId="079E17F6" w14:textId="77777777" w:rsidR="00820DB4" w:rsidRPr="003F7750" w:rsidRDefault="0087701F" w:rsidP="00342FC9">
            <w:pPr>
              <w:spacing w:after="0" w:line="280" w:lineRule="atLeast"/>
              <w:ind w:left="360"/>
              <w:jc w:val="both"/>
              <w:rPr>
                <w:sz w:val="18"/>
                <w:szCs w:val="18"/>
              </w:rPr>
            </w:pPr>
            <w:r w:rsidRPr="003F7750">
              <w:rPr>
                <w:sz w:val="18"/>
                <w:szCs w:val="18"/>
              </w:rPr>
              <w:t>4,2</w:t>
            </w:r>
          </w:p>
        </w:tc>
      </w:tr>
      <w:tr w:rsidR="0042341E" w:rsidRPr="00820DB4" w14:paraId="361F27FD" w14:textId="77777777" w:rsidTr="00AB2316">
        <w:tc>
          <w:tcPr>
            <w:tcW w:w="3604" w:type="dxa"/>
          </w:tcPr>
          <w:p w14:paraId="33B2033E" w14:textId="77777777" w:rsidR="0042341E" w:rsidRPr="003F7750" w:rsidRDefault="0042341E" w:rsidP="00870551">
            <w:pPr>
              <w:spacing w:after="0" w:line="280" w:lineRule="atLeast"/>
              <w:ind w:left="360"/>
              <w:jc w:val="both"/>
              <w:rPr>
                <w:sz w:val="18"/>
                <w:szCs w:val="18"/>
              </w:rPr>
            </w:pPr>
            <w:r w:rsidRPr="003F7750">
              <w:rPr>
                <w:sz w:val="18"/>
                <w:szCs w:val="18"/>
              </w:rPr>
              <w:t>Anställda 50 år -</w:t>
            </w:r>
          </w:p>
        </w:tc>
        <w:tc>
          <w:tcPr>
            <w:tcW w:w="1985" w:type="dxa"/>
          </w:tcPr>
          <w:p w14:paraId="4F333F68" w14:textId="77777777" w:rsidR="0042341E" w:rsidRPr="003F7750" w:rsidRDefault="0087701F" w:rsidP="00342FC9">
            <w:pPr>
              <w:spacing w:after="0" w:line="280" w:lineRule="atLeast"/>
              <w:ind w:left="360"/>
              <w:jc w:val="both"/>
              <w:rPr>
                <w:sz w:val="18"/>
                <w:szCs w:val="18"/>
              </w:rPr>
            </w:pPr>
            <w:r w:rsidRPr="003F7750">
              <w:rPr>
                <w:sz w:val="18"/>
                <w:szCs w:val="18"/>
              </w:rPr>
              <w:t>8,6</w:t>
            </w:r>
          </w:p>
        </w:tc>
        <w:tc>
          <w:tcPr>
            <w:tcW w:w="1559" w:type="dxa"/>
          </w:tcPr>
          <w:p w14:paraId="7C146978" w14:textId="77777777" w:rsidR="0042341E" w:rsidRPr="003F7750" w:rsidRDefault="0087701F" w:rsidP="00342FC9">
            <w:pPr>
              <w:spacing w:after="0" w:line="280" w:lineRule="atLeast"/>
              <w:ind w:left="360"/>
              <w:jc w:val="both"/>
              <w:rPr>
                <w:sz w:val="18"/>
                <w:szCs w:val="18"/>
              </w:rPr>
            </w:pPr>
            <w:r w:rsidRPr="003F7750">
              <w:rPr>
                <w:sz w:val="18"/>
                <w:szCs w:val="18"/>
              </w:rPr>
              <w:t>6</w:t>
            </w:r>
          </w:p>
        </w:tc>
      </w:tr>
    </w:tbl>
    <w:p w14:paraId="644DF770" w14:textId="77777777" w:rsidR="009C451D" w:rsidRDefault="009C451D" w:rsidP="009C451D">
      <w:pPr>
        <w:spacing w:after="120" w:line="280" w:lineRule="atLeast"/>
        <w:ind w:left="360"/>
        <w:jc w:val="both"/>
      </w:pPr>
    </w:p>
    <w:p w14:paraId="1E1A7E6C" w14:textId="41BF72DA" w:rsidR="00482CBE" w:rsidRPr="00FB207D" w:rsidRDefault="00AB2316" w:rsidP="00482CBE">
      <w:pPr>
        <w:pStyle w:val="Brdtext"/>
      </w:pPr>
      <w:r>
        <w:t>S</w:t>
      </w:r>
      <w:r w:rsidR="00482CBE">
        <w:t xml:space="preserve">jukfrånvaron har minskat marginellt jämfört med delår </w:t>
      </w:r>
      <w:r w:rsidR="00E84AE9">
        <w:t>2</w:t>
      </w:r>
      <w:r w:rsidR="00482CBE">
        <w:t xml:space="preserve"> 2018. </w:t>
      </w:r>
      <w:r w:rsidR="008735E1">
        <w:t>Nio</w:t>
      </w:r>
      <w:r w:rsidR="00FB207D">
        <w:t xml:space="preserve"> av 13 </w:t>
      </w:r>
      <w:r w:rsidR="00482CBE">
        <w:t>rehabiliteringsärenden har avslutats</w:t>
      </w:r>
      <w:r w:rsidR="2E85D550">
        <w:t xml:space="preserve"> under perioden</w:t>
      </w:r>
      <w:r w:rsidR="00482CBE">
        <w:t xml:space="preserve">. Hjälpmedelscentrum arbetar aktivt för att stödja medarbetare vid sjukdom och för att identifiera tidiga signaler på ohälsa i enlighet med regionens rutiner för att förebygga sjukskrivning.  </w:t>
      </w:r>
    </w:p>
    <w:p w14:paraId="1A26586F" w14:textId="77777777" w:rsidR="00ED7B71" w:rsidRDefault="00ED7B71" w:rsidP="525AFEA0">
      <w:pPr>
        <w:spacing w:after="0" w:line="280" w:lineRule="atLeast"/>
        <w:ind w:left="360"/>
        <w:jc w:val="both"/>
        <w:rPr>
          <w:i/>
        </w:rPr>
      </w:pPr>
    </w:p>
    <w:p w14:paraId="0EE94D38" w14:textId="77777777" w:rsidR="00CA491E" w:rsidRDefault="00CA491E">
      <w:pPr>
        <w:spacing w:after="0" w:line="240" w:lineRule="auto"/>
        <w:rPr>
          <w:i/>
        </w:rPr>
      </w:pPr>
      <w:r>
        <w:rPr>
          <w:i/>
        </w:rPr>
        <w:br w:type="page"/>
      </w:r>
    </w:p>
    <w:p w14:paraId="7970BCF0" w14:textId="5BC470C0" w:rsidR="00342FC9" w:rsidRPr="003B27A2" w:rsidRDefault="00342FC9" w:rsidP="525AFEA0">
      <w:pPr>
        <w:spacing w:after="0" w:line="280" w:lineRule="atLeast"/>
        <w:ind w:left="360"/>
        <w:jc w:val="both"/>
        <w:rPr>
          <w:i/>
        </w:rPr>
      </w:pPr>
      <w:r w:rsidRPr="003B27A2">
        <w:rPr>
          <w:i/>
        </w:rPr>
        <w:t>Arbetsmiljöavvikelser ack (1 mån</w:t>
      </w:r>
      <w:r w:rsidR="288960A2" w:rsidRPr="003B27A2">
        <w:rPr>
          <w:i/>
        </w:rPr>
        <w:t xml:space="preserve">ads </w:t>
      </w:r>
      <w:r w:rsidRPr="003B27A2">
        <w:rPr>
          <w:i/>
        </w:rPr>
        <w:t>släp, inget vid årsbokslut)</w:t>
      </w:r>
    </w:p>
    <w:tbl>
      <w:tblPr>
        <w:tblStyle w:val="Tabellrutnt"/>
        <w:tblW w:w="0" w:type="auto"/>
        <w:tblInd w:w="360" w:type="dxa"/>
        <w:tblLook w:val="04A0" w:firstRow="1" w:lastRow="0" w:firstColumn="1" w:lastColumn="0" w:noHBand="0" w:noVBand="1"/>
      </w:tblPr>
      <w:tblGrid>
        <w:gridCol w:w="3604"/>
        <w:gridCol w:w="1985"/>
        <w:gridCol w:w="1559"/>
      </w:tblGrid>
      <w:tr w:rsidR="00342FC9" w:rsidRPr="00820DB4" w14:paraId="18954AC9" w14:textId="77777777" w:rsidTr="00672EAF">
        <w:tc>
          <w:tcPr>
            <w:tcW w:w="3604" w:type="dxa"/>
          </w:tcPr>
          <w:p w14:paraId="750D3CDE" w14:textId="77777777" w:rsidR="00342FC9" w:rsidRPr="003F7750" w:rsidRDefault="00342FC9" w:rsidP="00672EAF">
            <w:pPr>
              <w:spacing w:after="0" w:line="280" w:lineRule="atLeast"/>
              <w:ind w:left="360"/>
              <w:jc w:val="both"/>
              <w:rPr>
                <w:sz w:val="18"/>
                <w:szCs w:val="18"/>
              </w:rPr>
            </w:pPr>
          </w:p>
        </w:tc>
        <w:tc>
          <w:tcPr>
            <w:tcW w:w="1985" w:type="dxa"/>
          </w:tcPr>
          <w:p w14:paraId="17E51041" w14:textId="77777777" w:rsidR="00342FC9" w:rsidRPr="00894F73" w:rsidRDefault="00342FC9" w:rsidP="00672EAF">
            <w:pPr>
              <w:spacing w:after="0" w:line="280" w:lineRule="atLeast"/>
              <w:ind w:left="360"/>
              <w:jc w:val="both"/>
              <w:rPr>
                <w:b/>
                <w:sz w:val="18"/>
                <w:szCs w:val="18"/>
              </w:rPr>
            </w:pPr>
            <w:r w:rsidRPr="00894F73">
              <w:rPr>
                <w:b/>
                <w:sz w:val="18"/>
                <w:szCs w:val="18"/>
              </w:rPr>
              <w:t>Delår 2 2018</w:t>
            </w:r>
          </w:p>
        </w:tc>
        <w:tc>
          <w:tcPr>
            <w:tcW w:w="1559" w:type="dxa"/>
          </w:tcPr>
          <w:p w14:paraId="49AD4DFA" w14:textId="77777777" w:rsidR="00342FC9" w:rsidRPr="00894F73" w:rsidRDefault="00342FC9" w:rsidP="00672EAF">
            <w:pPr>
              <w:spacing w:after="0" w:line="280" w:lineRule="atLeast"/>
              <w:ind w:left="360"/>
              <w:jc w:val="both"/>
              <w:rPr>
                <w:b/>
                <w:sz w:val="18"/>
                <w:szCs w:val="18"/>
              </w:rPr>
            </w:pPr>
            <w:r w:rsidRPr="00894F73">
              <w:rPr>
                <w:b/>
                <w:sz w:val="18"/>
                <w:szCs w:val="18"/>
              </w:rPr>
              <w:t>Delår 2 2019</w:t>
            </w:r>
          </w:p>
        </w:tc>
      </w:tr>
      <w:tr w:rsidR="00342FC9" w:rsidRPr="00820DB4" w14:paraId="07E50F36" w14:textId="77777777" w:rsidTr="00672EAF">
        <w:tc>
          <w:tcPr>
            <w:tcW w:w="3604" w:type="dxa"/>
          </w:tcPr>
          <w:p w14:paraId="3262C821" w14:textId="77777777" w:rsidR="00342FC9" w:rsidRPr="003F7750" w:rsidRDefault="00EC7C38" w:rsidP="00672EAF">
            <w:pPr>
              <w:spacing w:after="0" w:line="280" w:lineRule="atLeast"/>
              <w:ind w:left="360"/>
              <w:jc w:val="both"/>
              <w:rPr>
                <w:sz w:val="18"/>
                <w:szCs w:val="18"/>
              </w:rPr>
            </w:pPr>
            <w:r w:rsidRPr="003F7750">
              <w:rPr>
                <w:sz w:val="18"/>
                <w:szCs w:val="18"/>
              </w:rPr>
              <w:t>Antal negativ händelse/olycka</w:t>
            </w:r>
          </w:p>
        </w:tc>
        <w:tc>
          <w:tcPr>
            <w:tcW w:w="1985" w:type="dxa"/>
          </w:tcPr>
          <w:p w14:paraId="12A45BEE" w14:textId="77777777" w:rsidR="00342FC9" w:rsidRPr="003F7750" w:rsidRDefault="00F96445" w:rsidP="00672EAF">
            <w:pPr>
              <w:spacing w:after="0" w:line="280" w:lineRule="atLeast"/>
              <w:ind w:left="360"/>
              <w:jc w:val="both"/>
              <w:rPr>
                <w:sz w:val="18"/>
                <w:szCs w:val="18"/>
              </w:rPr>
            </w:pPr>
            <w:r w:rsidRPr="003F7750">
              <w:rPr>
                <w:sz w:val="18"/>
                <w:szCs w:val="18"/>
              </w:rPr>
              <w:t>7</w:t>
            </w:r>
          </w:p>
        </w:tc>
        <w:tc>
          <w:tcPr>
            <w:tcW w:w="1559" w:type="dxa"/>
          </w:tcPr>
          <w:p w14:paraId="466766F1" w14:textId="77777777" w:rsidR="00342FC9" w:rsidRPr="003F7750" w:rsidRDefault="00F96445" w:rsidP="00672EAF">
            <w:pPr>
              <w:spacing w:after="0" w:line="280" w:lineRule="atLeast"/>
              <w:ind w:left="360"/>
              <w:jc w:val="both"/>
              <w:rPr>
                <w:sz w:val="18"/>
                <w:szCs w:val="18"/>
              </w:rPr>
            </w:pPr>
            <w:r w:rsidRPr="003F7750">
              <w:rPr>
                <w:sz w:val="18"/>
                <w:szCs w:val="18"/>
              </w:rPr>
              <w:t>5</w:t>
            </w:r>
          </w:p>
        </w:tc>
      </w:tr>
      <w:tr w:rsidR="00342FC9" w:rsidRPr="00820DB4" w14:paraId="5A4726AD" w14:textId="77777777" w:rsidTr="00672EAF">
        <w:tc>
          <w:tcPr>
            <w:tcW w:w="3604" w:type="dxa"/>
          </w:tcPr>
          <w:p w14:paraId="79852E0E" w14:textId="77777777" w:rsidR="00342FC9" w:rsidRPr="003F7750" w:rsidRDefault="003262DD" w:rsidP="00672EAF">
            <w:pPr>
              <w:spacing w:after="0" w:line="280" w:lineRule="atLeast"/>
              <w:ind w:left="360"/>
              <w:jc w:val="both"/>
              <w:rPr>
                <w:sz w:val="18"/>
                <w:szCs w:val="18"/>
              </w:rPr>
            </w:pPr>
            <w:r w:rsidRPr="003F7750">
              <w:rPr>
                <w:sz w:val="18"/>
                <w:szCs w:val="18"/>
              </w:rPr>
              <w:t>Antal tillbud</w:t>
            </w:r>
          </w:p>
        </w:tc>
        <w:tc>
          <w:tcPr>
            <w:tcW w:w="1985" w:type="dxa"/>
          </w:tcPr>
          <w:p w14:paraId="0544CC12" w14:textId="77777777" w:rsidR="00342FC9" w:rsidRPr="003F7750" w:rsidRDefault="00F96445" w:rsidP="00672EAF">
            <w:pPr>
              <w:spacing w:after="0" w:line="280" w:lineRule="atLeast"/>
              <w:ind w:left="360"/>
              <w:jc w:val="both"/>
              <w:rPr>
                <w:sz w:val="18"/>
                <w:szCs w:val="18"/>
              </w:rPr>
            </w:pPr>
            <w:r w:rsidRPr="003F7750">
              <w:rPr>
                <w:sz w:val="18"/>
                <w:szCs w:val="18"/>
              </w:rPr>
              <w:t>1</w:t>
            </w:r>
          </w:p>
        </w:tc>
        <w:tc>
          <w:tcPr>
            <w:tcW w:w="1559" w:type="dxa"/>
          </w:tcPr>
          <w:p w14:paraId="3B55811E" w14:textId="77777777" w:rsidR="00342FC9" w:rsidRPr="003F7750" w:rsidRDefault="00F96445" w:rsidP="00672EAF">
            <w:pPr>
              <w:spacing w:after="0" w:line="280" w:lineRule="atLeast"/>
              <w:ind w:left="360"/>
              <w:jc w:val="both"/>
              <w:rPr>
                <w:sz w:val="18"/>
                <w:szCs w:val="18"/>
              </w:rPr>
            </w:pPr>
            <w:r w:rsidRPr="003F7750">
              <w:rPr>
                <w:sz w:val="18"/>
                <w:szCs w:val="18"/>
              </w:rPr>
              <w:t>9</w:t>
            </w:r>
          </w:p>
        </w:tc>
      </w:tr>
      <w:tr w:rsidR="00342FC9" w:rsidRPr="00820DB4" w14:paraId="14ED1FE9" w14:textId="77777777" w:rsidTr="00672EAF">
        <w:tc>
          <w:tcPr>
            <w:tcW w:w="3604" w:type="dxa"/>
          </w:tcPr>
          <w:p w14:paraId="76A39F53" w14:textId="77777777" w:rsidR="00342FC9" w:rsidRPr="003F7750" w:rsidRDefault="003262DD" w:rsidP="00672EAF">
            <w:pPr>
              <w:spacing w:after="0" w:line="280" w:lineRule="atLeast"/>
              <w:ind w:left="360"/>
              <w:jc w:val="both"/>
              <w:rPr>
                <w:sz w:val="18"/>
                <w:szCs w:val="18"/>
              </w:rPr>
            </w:pPr>
            <w:r w:rsidRPr="003F7750">
              <w:rPr>
                <w:sz w:val="18"/>
                <w:szCs w:val="18"/>
              </w:rPr>
              <w:t>Antal risk/iakttagelse</w:t>
            </w:r>
          </w:p>
        </w:tc>
        <w:tc>
          <w:tcPr>
            <w:tcW w:w="1985" w:type="dxa"/>
          </w:tcPr>
          <w:p w14:paraId="7E24233E" w14:textId="77777777" w:rsidR="00342FC9" w:rsidRPr="003F7750" w:rsidRDefault="00F96445" w:rsidP="00672EAF">
            <w:pPr>
              <w:spacing w:after="0" w:line="280" w:lineRule="atLeast"/>
              <w:ind w:left="360"/>
              <w:jc w:val="both"/>
              <w:rPr>
                <w:sz w:val="18"/>
                <w:szCs w:val="18"/>
              </w:rPr>
            </w:pPr>
            <w:r w:rsidRPr="003F7750">
              <w:rPr>
                <w:sz w:val="18"/>
                <w:szCs w:val="18"/>
              </w:rPr>
              <w:t>2</w:t>
            </w:r>
          </w:p>
        </w:tc>
        <w:tc>
          <w:tcPr>
            <w:tcW w:w="1559" w:type="dxa"/>
          </w:tcPr>
          <w:p w14:paraId="4B68F789" w14:textId="77777777" w:rsidR="00342FC9" w:rsidRPr="003F7750" w:rsidRDefault="00F96445" w:rsidP="00672EAF">
            <w:pPr>
              <w:spacing w:after="0" w:line="280" w:lineRule="atLeast"/>
              <w:ind w:left="360"/>
              <w:jc w:val="both"/>
              <w:rPr>
                <w:sz w:val="18"/>
                <w:szCs w:val="18"/>
              </w:rPr>
            </w:pPr>
            <w:r w:rsidRPr="003F7750">
              <w:rPr>
                <w:sz w:val="18"/>
                <w:szCs w:val="18"/>
              </w:rPr>
              <w:t>1</w:t>
            </w:r>
          </w:p>
        </w:tc>
      </w:tr>
      <w:tr w:rsidR="00342FC9" w:rsidRPr="00820DB4" w14:paraId="4190724B" w14:textId="77777777" w:rsidTr="00672EAF">
        <w:tc>
          <w:tcPr>
            <w:tcW w:w="3604" w:type="dxa"/>
          </w:tcPr>
          <w:p w14:paraId="67EDD8A7" w14:textId="77777777" w:rsidR="00342FC9" w:rsidRPr="003F7750" w:rsidRDefault="00F96445" w:rsidP="00672EAF">
            <w:pPr>
              <w:spacing w:after="0" w:line="280" w:lineRule="atLeast"/>
              <w:ind w:left="360"/>
              <w:jc w:val="both"/>
              <w:rPr>
                <w:sz w:val="18"/>
                <w:szCs w:val="18"/>
              </w:rPr>
            </w:pPr>
            <w:r w:rsidRPr="003F7750">
              <w:rPr>
                <w:sz w:val="18"/>
                <w:szCs w:val="18"/>
              </w:rPr>
              <w:t>Totalt antal</w:t>
            </w:r>
          </w:p>
        </w:tc>
        <w:tc>
          <w:tcPr>
            <w:tcW w:w="1985" w:type="dxa"/>
          </w:tcPr>
          <w:p w14:paraId="2A9D628D" w14:textId="77777777" w:rsidR="00342FC9" w:rsidRPr="003F7750" w:rsidRDefault="00F96445" w:rsidP="00672EAF">
            <w:pPr>
              <w:spacing w:after="0" w:line="280" w:lineRule="atLeast"/>
              <w:ind w:left="360"/>
              <w:jc w:val="both"/>
              <w:rPr>
                <w:sz w:val="18"/>
                <w:szCs w:val="18"/>
              </w:rPr>
            </w:pPr>
            <w:r w:rsidRPr="003F7750">
              <w:rPr>
                <w:sz w:val="18"/>
                <w:szCs w:val="18"/>
              </w:rPr>
              <w:t>10</w:t>
            </w:r>
          </w:p>
        </w:tc>
        <w:tc>
          <w:tcPr>
            <w:tcW w:w="1559" w:type="dxa"/>
          </w:tcPr>
          <w:p w14:paraId="72DA7391" w14:textId="77777777" w:rsidR="00342FC9" w:rsidRPr="003F7750" w:rsidRDefault="00F96445" w:rsidP="00672EAF">
            <w:pPr>
              <w:spacing w:after="0" w:line="280" w:lineRule="atLeast"/>
              <w:ind w:left="360"/>
              <w:jc w:val="both"/>
              <w:rPr>
                <w:sz w:val="18"/>
                <w:szCs w:val="18"/>
              </w:rPr>
            </w:pPr>
            <w:r w:rsidRPr="003F7750">
              <w:rPr>
                <w:sz w:val="18"/>
                <w:szCs w:val="18"/>
              </w:rPr>
              <w:t>15</w:t>
            </w:r>
          </w:p>
        </w:tc>
      </w:tr>
      <w:tr w:rsidR="00342FC9" w:rsidRPr="00820DB4" w14:paraId="30CD31D8" w14:textId="77777777" w:rsidTr="00672EAF">
        <w:tc>
          <w:tcPr>
            <w:tcW w:w="3604" w:type="dxa"/>
          </w:tcPr>
          <w:p w14:paraId="5D7D8162" w14:textId="77777777" w:rsidR="00342FC9" w:rsidRPr="003F7750" w:rsidRDefault="00F96445" w:rsidP="00F96445">
            <w:pPr>
              <w:pStyle w:val="Liststycke"/>
              <w:numPr>
                <w:ilvl w:val="0"/>
                <w:numId w:val="21"/>
              </w:numPr>
              <w:spacing w:after="0" w:line="280" w:lineRule="atLeast"/>
              <w:jc w:val="both"/>
              <w:rPr>
                <w:sz w:val="18"/>
                <w:szCs w:val="18"/>
              </w:rPr>
            </w:pPr>
            <w:r w:rsidRPr="003F7750">
              <w:rPr>
                <w:sz w:val="18"/>
                <w:szCs w:val="18"/>
              </w:rPr>
              <w:t>Varav hot och våld</w:t>
            </w:r>
          </w:p>
        </w:tc>
        <w:tc>
          <w:tcPr>
            <w:tcW w:w="1985" w:type="dxa"/>
          </w:tcPr>
          <w:p w14:paraId="32D97A26" w14:textId="77777777" w:rsidR="00342FC9" w:rsidRPr="003F7750" w:rsidRDefault="00F96445" w:rsidP="00672EAF">
            <w:pPr>
              <w:spacing w:after="0" w:line="280" w:lineRule="atLeast"/>
              <w:ind w:left="360"/>
              <w:jc w:val="both"/>
              <w:rPr>
                <w:sz w:val="18"/>
                <w:szCs w:val="18"/>
              </w:rPr>
            </w:pPr>
            <w:r w:rsidRPr="003F7750">
              <w:rPr>
                <w:sz w:val="18"/>
                <w:szCs w:val="18"/>
              </w:rPr>
              <w:t>1</w:t>
            </w:r>
          </w:p>
        </w:tc>
        <w:tc>
          <w:tcPr>
            <w:tcW w:w="1559" w:type="dxa"/>
          </w:tcPr>
          <w:p w14:paraId="5C2FCCB5" w14:textId="77777777" w:rsidR="00342FC9" w:rsidRPr="003F7750" w:rsidRDefault="00F96445" w:rsidP="00672EAF">
            <w:pPr>
              <w:spacing w:after="0" w:line="280" w:lineRule="atLeast"/>
              <w:ind w:left="360"/>
              <w:jc w:val="both"/>
              <w:rPr>
                <w:sz w:val="18"/>
                <w:szCs w:val="18"/>
              </w:rPr>
            </w:pPr>
            <w:r w:rsidRPr="003F7750">
              <w:rPr>
                <w:sz w:val="18"/>
                <w:szCs w:val="18"/>
              </w:rPr>
              <w:t>2</w:t>
            </w:r>
          </w:p>
        </w:tc>
      </w:tr>
      <w:tr w:rsidR="00342FC9" w:rsidRPr="00820DB4" w14:paraId="7D5041E6" w14:textId="77777777" w:rsidTr="00672EAF">
        <w:tc>
          <w:tcPr>
            <w:tcW w:w="3604" w:type="dxa"/>
          </w:tcPr>
          <w:p w14:paraId="4AFDE922" w14:textId="77777777" w:rsidR="00342FC9" w:rsidRPr="003F7750" w:rsidRDefault="00F96445" w:rsidP="00F96445">
            <w:pPr>
              <w:pStyle w:val="Liststycke"/>
              <w:numPr>
                <w:ilvl w:val="0"/>
                <w:numId w:val="21"/>
              </w:numPr>
              <w:spacing w:after="0" w:line="280" w:lineRule="atLeast"/>
              <w:jc w:val="both"/>
              <w:rPr>
                <w:sz w:val="18"/>
                <w:szCs w:val="18"/>
              </w:rPr>
            </w:pPr>
            <w:r w:rsidRPr="003F7750">
              <w:rPr>
                <w:sz w:val="18"/>
                <w:szCs w:val="18"/>
              </w:rPr>
              <w:t>Varav stickskada</w:t>
            </w:r>
          </w:p>
        </w:tc>
        <w:tc>
          <w:tcPr>
            <w:tcW w:w="1985" w:type="dxa"/>
          </w:tcPr>
          <w:p w14:paraId="09E5AA00" w14:textId="77777777" w:rsidR="00342FC9" w:rsidRPr="003F7750" w:rsidRDefault="00F96445" w:rsidP="00672EAF">
            <w:pPr>
              <w:spacing w:after="0" w:line="280" w:lineRule="atLeast"/>
              <w:ind w:left="360"/>
              <w:jc w:val="both"/>
              <w:rPr>
                <w:sz w:val="18"/>
                <w:szCs w:val="18"/>
              </w:rPr>
            </w:pPr>
            <w:r w:rsidRPr="003F7750">
              <w:rPr>
                <w:sz w:val="18"/>
                <w:szCs w:val="18"/>
              </w:rPr>
              <w:t>0</w:t>
            </w:r>
          </w:p>
        </w:tc>
        <w:tc>
          <w:tcPr>
            <w:tcW w:w="1559" w:type="dxa"/>
          </w:tcPr>
          <w:p w14:paraId="4AB78403" w14:textId="77777777" w:rsidR="00342FC9" w:rsidRPr="003F7750" w:rsidRDefault="00F96445" w:rsidP="00672EAF">
            <w:pPr>
              <w:spacing w:after="0" w:line="280" w:lineRule="atLeast"/>
              <w:ind w:left="360"/>
              <w:jc w:val="both"/>
              <w:rPr>
                <w:sz w:val="18"/>
                <w:szCs w:val="18"/>
              </w:rPr>
            </w:pPr>
            <w:r w:rsidRPr="003F7750">
              <w:rPr>
                <w:sz w:val="18"/>
                <w:szCs w:val="18"/>
              </w:rPr>
              <w:t>0</w:t>
            </w:r>
          </w:p>
        </w:tc>
      </w:tr>
    </w:tbl>
    <w:p w14:paraId="3C80118E" w14:textId="6B6A0768" w:rsidR="000805F9" w:rsidRDefault="00894F73" w:rsidP="00387333">
      <w:pPr>
        <w:pStyle w:val="Brdtext"/>
        <w:spacing w:line="240" w:lineRule="auto"/>
      </w:pPr>
      <w:r>
        <w:br/>
      </w:r>
      <w:r w:rsidR="005D473C">
        <w:t>Arbetet med att säkra bemanning på logistikenheten har intensifierats</w:t>
      </w:r>
      <w:r w:rsidR="00B02312">
        <w:t xml:space="preserve"> då e</w:t>
      </w:r>
      <w:r w:rsidR="005D473C">
        <w:t xml:space="preserve">nheten är känslig för frånvaro med samtidig </w:t>
      </w:r>
      <w:r w:rsidR="008E3BAC">
        <w:t xml:space="preserve">topp i </w:t>
      </w:r>
      <w:r w:rsidR="005D473C">
        <w:t>produktion</w:t>
      </w:r>
      <w:r w:rsidR="008E3BAC">
        <w:t>en</w:t>
      </w:r>
      <w:r w:rsidR="00B02312">
        <w:t>. I</w:t>
      </w:r>
      <w:r w:rsidR="00F24AA3">
        <w:t>ntroduktionen av vikarier</w:t>
      </w:r>
      <w:r w:rsidR="00D4087E">
        <w:t xml:space="preserve"> </w:t>
      </w:r>
      <w:r w:rsidR="00F24AA3">
        <w:t>har förbättrats</w:t>
      </w:r>
      <w:r w:rsidR="00436461">
        <w:t xml:space="preserve"> liksom flera mindre process</w:t>
      </w:r>
      <w:r w:rsidR="001E744F">
        <w:t>er</w:t>
      </w:r>
      <w:r w:rsidR="00436461">
        <w:t xml:space="preserve">. </w:t>
      </w:r>
    </w:p>
    <w:p w14:paraId="17747A42" w14:textId="5ACBD5F0" w:rsidR="000805F9" w:rsidRDefault="008314EB" w:rsidP="00387333">
      <w:pPr>
        <w:pStyle w:val="Brdtext"/>
        <w:spacing w:line="240" w:lineRule="auto"/>
      </w:pPr>
      <w:r>
        <w:t xml:space="preserve">Det systematiska arbetsmiljöarbetet fortgår kontinuerligt och åtgärder vidtas då så är möjligt i samverkan med </w:t>
      </w:r>
      <w:r w:rsidR="70B627AB">
        <w:t xml:space="preserve">fackliga organisationer och </w:t>
      </w:r>
      <w:r>
        <w:t>medarbetar</w:t>
      </w:r>
      <w:r w:rsidR="00254D79">
        <w:t>e</w:t>
      </w:r>
      <w:r w:rsidR="12E512AF">
        <w:t>.</w:t>
      </w:r>
      <w:r w:rsidR="00387333">
        <w:t xml:space="preserve"> </w:t>
      </w:r>
      <w:r w:rsidR="000120C9" w:rsidRPr="00F24AA3">
        <w:t xml:space="preserve">Brandsäkerheten </w:t>
      </w:r>
      <w:r w:rsidR="000120C9">
        <w:t xml:space="preserve">har </w:t>
      </w:r>
      <w:r w:rsidR="000D24BE">
        <w:t>varit i fokus</w:t>
      </w:r>
      <w:r w:rsidR="000120C9" w:rsidRPr="00F24AA3">
        <w:t xml:space="preserve"> med </w:t>
      </w:r>
      <w:r w:rsidR="000120C9">
        <w:t>b</w:t>
      </w:r>
      <w:r w:rsidR="00254AEB">
        <w:t>land annat</w:t>
      </w:r>
      <w:r w:rsidR="000120C9">
        <w:t xml:space="preserve"> kompletterad utrustning</w:t>
      </w:r>
      <w:r w:rsidR="000D24BE">
        <w:t xml:space="preserve"> och fler brandombud. N</w:t>
      </w:r>
      <w:r w:rsidR="000120C9" w:rsidRPr="00F24AA3">
        <w:t xml:space="preserve">ya utrymningsområden </w:t>
      </w:r>
      <w:r w:rsidR="000D24BE">
        <w:t>har tagits fram</w:t>
      </w:r>
      <w:r w:rsidR="008E34AC">
        <w:t>.</w:t>
      </w:r>
    </w:p>
    <w:p w14:paraId="6383A8DB" w14:textId="0B4CAC23" w:rsidR="000120C9" w:rsidRPr="00BB7505" w:rsidRDefault="008E34AC" w:rsidP="00387333">
      <w:pPr>
        <w:pStyle w:val="Brdtext"/>
        <w:spacing w:line="240" w:lineRule="auto"/>
      </w:pPr>
      <w:r>
        <w:t xml:space="preserve">Kompetensutveckling i digitala verktyg </w:t>
      </w:r>
      <w:r w:rsidR="002022ED">
        <w:t>har skett i enlighet med individuella planer.</w:t>
      </w:r>
    </w:p>
    <w:bookmarkEnd w:id="1"/>
    <w:p w14:paraId="2AEC9E65" w14:textId="77777777" w:rsidR="00624DCE" w:rsidRDefault="00624DCE" w:rsidP="00624DCE">
      <w:pPr>
        <w:pStyle w:val="Rubrik2"/>
      </w:pPr>
      <w:r w:rsidRPr="00B85B96">
        <w:t>Åtgärder</w:t>
      </w:r>
    </w:p>
    <w:p w14:paraId="528562C1" w14:textId="77777777" w:rsidR="00482CBE" w:rsidRPr="00482CBE" w:rsidRDefault="6091A82C" w:rsidP="00E03475">
      <w:pPr>
        <w:spacing w:after="120" w:line="240" w:lineRule="auto"/>
        <w:rPr>
          <w:highlight w:val="yellow"/>
        </w:rPr>
      </w:pPr>
      <w:r>
        <w:t xml:space="preserve">Fortsatt fokus på aktiviteter för att minska sjukfrånvaron genom tidig uppföljning och rehabiliteringssamtal med medarbetare som har tendens till ökad sjukfrånvaro. </w:t>
      </w:r>
    </w:p>
    <w:p w14:paraId="622A6CB0" w14:textId="4327048C" w:rsidR="00D213A8" w:rsidRPr="00BB7505" w:rsidRDefault="000D24BE" w:rsidP="00E03475">
      <w:pPr>
        <w:spacing w:after="120" w:line="240" w:lineRule="auto"/>
      </w:pPr>
      <w:r>
        <w:t>Arbetet</w:t>
      </w:r>
      <w:r w:rsidR="00F24AA3" w:rsidRPr="00F24AA3">
        <w:t xml:space="preserve"> med n</w:t>
      </w:r>
      <w:r w:rsidR="00645822" w:rsidRPr="00F24AA3">
        <w:t xml:space="preserve">ya </w:t>
      </w:r>
      <w:r w:rsidR="00482CBE" w:rsidRPr="00F24AA3">
        <w:t xml:space="preserve">utrymningsområden och </w:t>
      </w:r>
      <w:r w:rsidR="00D213A8" w:rsidRPr="00F24AA3">
        <w:t>u</w:t>
      </w:r>
      <w:r w:rsidR="00482CBE" w:rsidRPr="00F24AA3">
        <w:t>trymningsplaner</w:t>
      </w:r>
      <w:r w:rsidR="00645822" w:rsidRPr="00F24AA3">
        <w:t xml:space="preserve"> </w:t>
      </w:r>
      <w:r w:rsidR="00D213A8" w:rsidRPr="00F24AA3">
        <w:t xml:space="preserve">slutförs </w:t>
      </w:r>
      <w:r>
        <w:t xml:space="preserve">och implementeras </w:t>
      </w:r>
      <w:r w:rsidR="00D213A8" w:rsidRPr="00F24AA3">
        <w:t xml:space="preserve">under </w:t>
      </w:r>
      <w:r>
        <w:t>oktober</w:t>
      </w:r>
      <w:r w:rsidR="00A84920">
        <w:t xml:space="preserve"> och följs av utrymningsövning</w:t>
      </w:r>
      <w:bookmarkStart w:id="2" w:name="_GoBack"/>
      <w:bookmarkEnd w:id="2"/>
      <w:r w:rsidR="00482CBE" w:rsidRPr="00BB7505">
        <w:t>.</w:t>
      </w:r>
      <w:r w:rsidR="00494F00">
        <w:t xml:space="preserve"> </w:t>
      </w:r>
    </w:p>
    <w:p w14:paraId="10988F55" w14:textId="11AC9D51" w:rsidR="00482CBE" w:rsidRPr="00482CBE" w:rsidRDefault="00D213A8" w:rsidP="00E03475">
      <w:pPr>
        <w:spacing w:after="120" w:line="240" w:lineRule="auto"/>
      </w:pPr>
      <w:r>
        <w:t xml:space="preserve">Flera åtgärder pågår för att öka </w:t>
      </w:r>
      <w:r w:rsidR="00E13981">
        <w:t xml:space="preserve">antalet </w:t>
      </w:r>
      <w:r>
        <w:t xml:space="preserve">arbetsplatser på </w:t>
      </w:r>
      <w:proofErr w:type="spellStart"/>
      <w:r>
        <w:t>rekond</w:t>
      </w:r>
      <w:r w:rsidR="00F223BA">
        <w:t>en</w:t>
      </w:r>
      <w:proofErr w:type="spellEnd"/>
      <w:r>
        <w:t>, förbättra belysning i vissa kontorsrum</w:t>
      </w:r>
      <w:r w:rsidR="00900B11">
        <w:t xml:space="preserve"> samt minska kallraset i entrén.</w:t>
      </w:r>
      <w:r w:rsidR="00482CBE">
        <w:t xml:space="preserve"> </w:t>
      </w:r>
    </w:p>
    <w:p w14:paraId="721870B9" w14:textId="4FCEF1FF" w:rsidR="006E76C4" w:rsidRPr="00482CBE" w:rsidRDefault="006E76C4" w:rsidP="00E03475">
      <w:pPr>
        <w:spacing w:after="120" w:line="240" w:lineRule="auto"/>
      </w:pPr>
      <w:r>
        <w:t xml:space="preserve">Ett samarbete med </w:t>
      </w:r>
      <w:proofErr w:type="spellStart"/>
      <w:r>
        <w:t>Edströmska</w:t>
      </w:r>
      <w:proofErr w:type="spellEnd"/>
      <w:r>
        <w:t xml:space="preserve"> gymnasiet har etablerats och praktikplats</w:t>
      </w:r>
      <w:r w:rsidR="008E34AC">
        <w:t>er</w:t>
      </w:r>
      <w:r>
        <w:t xml:space="preserve"> kommer </w:t>
      </w:r>
      <w:r w:rsidR="00730D07">
        <w:t xml:space="preserve">att </w:t>
      </w:r>
      <w:r>
        <w:t>erbjudas</w:t>
      </w:r>
      <w:r w:rsidR="008E34AC">
        <w:t>.</w:t>
      </w:r>
    </w:p>
    <w:p w14:paraId="7F9BD9C1" w14:textId="6AE4DD05" w:rsidR="00624DCE" w:rsidRPr="00BB29ED" w:rsidRDefault="00624DCE" w:rsidP="00730D07">
      <w:pPr>
        <w:pStyle w:val="Rubrik2"/>
        <w:rPr>
          <w:b w:val="0"/>
        </w:rPr>
      </w:pPr>
      <w:r w:rsidRPr="00BB29ED">
        <w:t>Samlad bedömning</w:t>
      </w:r>
    </w:p>
    <w:p w14:paraId="0E583F41" w14:textId="0E5D6D70" w:rsidR="2F37422B" w:rsidRDefault="2F37422B" w:rsidP="00E03475">
      <w:pPr>
        <w:pStyle w:val="Brdtext"/>
        <w:spacing w:line="240" w:lineRule="auto"/>
      </w:pPr>
      <w:r w:rsidRPr="525AFEA0">
        <w:t xml:space="preserve">Förvaltningen arbetar ständigt med hälsofrämjande insatser i samverkan med fackliga organisationer och </w:t>
      </w:r>
      <w:r w:rsidR="4A8996EF" w:rsidRPr="525AFEA0">
        <w:t xml:space="preserve">i nära dialog med </w:t>
      </w:r>
      <w:r w:rsidRPr="525AFEA0">
        <w:t>medarbetare.</w:t>
      </w:r>
      <w:r w:rsidR="0F3A6849" w:rsidRPr="525AFEA0">
        <w:t xml:space="preserve"> </w:t>
      </w:r>
      <w:r w:rsidR="15AB07B9" w:rsidRPr="525AFEA0">
        <w:t xml:space="preserve">Fortsatt kontinuerligt arbete behövs för att bevara det goda sociala klimatet. Tidiga insatser är </w:t>
      </w:r>
      <w:r w:rsidR="00346223">
        <w:t xml:space="preserve">en </w:t>
      </w:r>
      <w:r w:rsidR="15AB07B9" w:rsidRPr="525AFEA0">
        <w:t>tydlig framgångsfa</w:t>
      </w:r>
      <w:r w:rsidR="23EFCC10" w:rsidRPr="525AFEA0">
        <w:t>ktor för bra rehabiliteringsprocess och låga sjuktal.</w:t>
      </w:r>
      <w:r w:rsidR="78284372" w:rsidRPr="525AFEA0">
        <w:t xml:space="preserve"> Rapporterade tillbud har ökat. </w:t>
      </w:r>
      <w:r w:rsidR="00E64000">
        <w:t>Det k</w:t>
      </w:r>
      <w:r w:rsidR="78284372" w:rsidRPr="525AFEA0">
        <w:t xml:space="preserve">an tyda på </w:t>
      </w:r>
      <w:r w:rsidR="00E64000">
        <w:t xml:space="preserve">en </w:t>
      </w:r>
      <w:r w:rsidR="78284372" w:rsidRPr="525AFEA0">
        <w:t>ökad benägenhet att rapportera</w:t>
      </w:r>
      <w:r w:rsidR="00E64000">
        <w:t>,</w:t>
      </w:r>
      <w:r w:rsidR="78284372" w:rsidRPr="525AFEA0">
        <w:t xml:space="preserve"> vilket i så fall är positivt då </w:t>
      </w:r>
      <w:r w:rsidR="496E1CD7" w:rsidRPr="525AFEA0">
        <w:t>avvikelserapportering är ett viktigt instrument i det</w:t>
      </w:r>
      <w:r w:rsidR="1293B0D8" w:rsidRPr="525AFEA0">
        <w:t xml:space="preserve"> systematiska arbetsmiljöarbetet.</w:t>
      </w:r>
    </w:p>
    <w:p w14:paraId="07459315" w14:textId="77777777" w:rsidR="00482CBE" w:rsidRPr="00482CBE" w:rsidRDefault="00482CBE" w:rsidP="00624DCE">
      <w:pPr>
        <w:pStyle w:val="Brdtext"/>
        <w:rPr>
          <w:color w:val="808080"/>
        </w:rPr>
      </w:pPr>
    </w:p>
    <w:p w14:paraId="39388C09" w14:textId="3B9E0409" w:rsidR="00624DCE" w:rsidRPr="00B917B7" w:rsidRDefault="7E297DFD" w:rsidP="00431047">
      <w:pPr>
        <w:pStyle w:val="Rubrik1"/>
      </w:pPr>
      <w:r>
        <w:br w:type="page"/>
      </w:r>
      <w:r w:rsidR="00624DCE" w:rsidRPr="00B917B7">
        <w:t>Ekonomiperspektiv</w:t>
      </w:r>
    </w:p>
    <w:p w14:paraId="02BEA652" w14:textId="0212818E" w:rsidR="00D4431A" w:rsidRPr="00B917B7" w:rsidRDefault="00624DCE" w:rsidP="0035582E">
      <w:pPr>
        <w:pStyle w:val="Rubrik2"/>
        <w:numPr>
          <w:ilvl w:val="1"/>
          <w:numId w:val="0"/>
        </w:numPr>
      </w:pPr>
      <w:r>
        <w:t>A</w:t>
      </w:r>
      <w:r w:rsidRPr="00B917B7">
        <w:t xml:space="preserve">rbetet mot mål och uppdrag </w:t>
      </w:r>
      <w:r>
        <w:t>– resultat och analys av genomförda aktiviteter</w:t>
      </w:r>
      <w:r w:rsidR="0035582E">
        <w:br/>
      </w:r>
      <w:r w:rsidR="00D4431A" w:rsidRPr="00B917B7">
        <w:t xml:space="preserve">Periodens resultat </w:t>
      </w:r>
      <w:r w:rsidR="00D4431A">
        <w:t xml:space="preserve">och helårsprognos </w:t>
      </w:r>
      <w:r w:rsidR="00D4431A" w:rsidRPr="00B917B7">
        <w:t>– översikt</w:t>
      </w:r>
    </w:p>
    <w:p w14:paraId="0901ED21" w14:textId="77C57F2B" w:rsidR="008E6E7A" w:rsidRDefault="336612F3" w:rsidP="00D4431A">
      <w:pPr>
        <w:pStyle w:val="Brdtext"/>
      </w:pPr>
      <w:r>
        <w:t>Förvaltningens ackumulerade ekonomiska resultat t</w:t>
      </w:r>
      <w:r w:rsidR="0021025F">
        <w:t>ill och med</w:t>
      </w:r>
      <w:r>
        <w:t xml:space="preserve"> augusti månad är 8 487 tkr. Helårsresultatet prognostiseras till 6 584 tkr (före återbetalning av ev. överskott till kunder).</w:t>
      </w:r>
    </w:p>
    <w:p w14:paraId="6537F28F" w14:textId="5F265B5A" w:rsidR="00D4431A" w:rsidRDefault="008E6E7A" w:rsidP="00624DCE">
      <w:pPr>
        <w:pStyle w:val="Brdtext"/>
        <w:rPr>
          <w:i/>
          <w:color w:val="A6A6A6"/>
        </w:rPr>
      </w:pPr>
      <w:r>
        <w:rPr>
          <w:noProof/>
          <w:lang w:eastAsia="sv-SE"/>
        </w:rPr>
        <w:drawing>
          <wp:inline distT="0" distB="0" distL="0" distR="0" wp14:anchorId="5D8B641C" wp14:editId="5EA00098">
            <wp:extent cx="2819400" cy="214295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3589" cy="2176539"/>
                    </a:xfrm>
                    <a:prstGeom prst="rect">
                      <a:avLst/>
                    </a:prstGeom>
                  </pic:spPr>
                </pic:pic>
              </a:graphicData>
            </a:graphic>
          </wp:inline>
        </w:drawing>
      </w:r>
    </w:p>
    <w:tbl>
      <w:tblPr>
        <w:tblW w:w="0" w:type="auto"/>
        <w:tblInd w:w="108" w:type="dxa"/>
        <w:tblLook w:val="04A0" w:firstRow="1" w:lastRow="0" w:firstColumn="1" w:lastColumn="0" w:noHBand="0" w:noVBand="1"/>
      </w:tblPr>
      <w:tblGrid>
        <w:gridCol w:w="2863"/>
        <w:gridCol w:w="1404"/>
        <w:gridCol w:w="278"/>
        <w:gridCol w:w="1126"/>
        <w:gridCol w:w="556"/>
        <w:gridCol w:w="1423"/>
        <w:gridCol w:w="278"/>
      </w:tblGrid>
      <w:tr w:rsidR="009715FD" w:rsidRPr="00702053" w14:paraId="3513E9F3" w14:textId="77777777" w:rsidTr="00E314B7">
        <w:trPr>
          <w:trHeight w:val="352"/>
        </w:trPr>
        <w:tc>
          <w:tcPr>
            <w:tcW w:w="2863" w:type="dxa"/>
            <w:shd w:val="clear" w:color="auto" w:fill="5B9BD5" w:themeFill="accent1"/>
          </w:tcPr>
          <w:p w14:paraId="6DFB9E20" w14:textId="77777777" w:rsidR="009715FD" w:rsidRPr="00610FC5" w:rsidRDefault="009715FD" w:rsidP="00E314B7">
            <w:pPr>
              <w:pStyle w:val="Brdtext"/>
              <w:ind w:left="459" w:hanging="459"/>
              <w:rPr>
                <w:rFonts w:asciiTheme="minorHAnsi" w:hAnsiTheme="minorHAnsi" w:cs="Calibri"/>
                <w:color w:val="FF0000"/>
                <w:sz w:val="18"/>
                <w:szCs w:val="18"/>
              </w:rPr>
            </w:pPr>
          </w:p>
        </w:tc>
        <w:tc>
          <w:tcPr>
            <w:tcW w:w="1682" w:type="dxa"/>
            <w:gridSpan w:val="2"/>
            <w:shd w:val="clear" w:color="auto" w:fill="5B9BD5" w:themeFill="accent1"/>
          </w:tcPr>
          <w:p w14:paraId="67B29EA0" w14:textId="77777777" w:rsidR="009715FD" w:rsidRPr="00702053" w:rsidRDefault="009715FD" w:rsidP="00E314B7">
            <w:pPr>
              <w:pStyle w:val="Brdtext"/>
              <w:jc w:val="center"/>
              <w:rPr>
                <w:rFonts w:asciiTheme="minorHAnsi" w:hAnsiTheme="minorHAnsi" w:cs="Calibri"/>
                <w:b/>
                <w:bCs/>
                <w:color w:val="FF0000"/>
                <w:sz w:val="18"/>
                <w:szCs w:val="18"/>
              </w:rPr>
            </w:pPr>
            <w:r>
              <w:rPr>
                <w:rFonts w:asciiTheme="minorHAnsi" w:hAnsiTheme="minorHAnsi" w:cs="Calibri"/>
                <w:b/>
                <w:bCs/>
                <w:sz w:val="18"/>
                <w:szCs w:val="18"/>
              </w:rPr>
              <w:t>Bokslut 2018</w:t>
            </w:r>
            <w:r w:rsidRPr="0D92AF5D">
              <w:rPr>
                <w:rFonts w:asciiTheme="minorHAnsi" w:hAnsiTheme="minorHAnsi" w:cs="Calibri"/>
                <w:b/>
                <w:bCs/>
                <w:sz w:val="18"/>
                <w:szCs w:val="18"/>
              </w:rPr>
              <w:t xml:space="preserve"> tkr</w:t>
            </w:r>
          </w:p>
        </w:tc>
        <w:tc>
          <w:tcPr>
            <w:tcW w:w="1682" w:type="dxa"/>
            <w:gridSpan w:val="2"/>
            <w:shd w:val="clear" w:color="auto" w:fill="5B9BD5" w:themeFill="accent1"/>
          </w:tcPr>
          <w:p w14:paraId="1632B2DF" w14:textId="77777777" w:rsidR="009715FD" w:rsidRPr="00702053" w:rsidRDefault="009715FD" w:rsidP="00E314B7">
            <w:pPr>
              <w:pStyle w:val="Brdtext"/>
              <w:jc w:val="center"/>
              <w:rPr>
                <w:rFonts w:asciiTheme="minorHAnsi" w:hAnsiTheme="minorHAnsi" w:cs="Calibri"/>
                <w:b/>
                <w:bCs/>
                <w:sz w:val="18"/>
                <w:szCs w:val="18"/>
              </w:rPr>
            </w:pPr>
            <w:r w:rsidRPr="0D92AF5D">
              <w:rPr>
                <w:rFonts w:asciiTheme="minorHAnsi" w:hAnsiTheme="minorHAnsi" w:cs="Calibri"/>
                <w:b/>
                <w:bCs/>
                <w:sz w:val="18"/>
                <w:szCs w:val="18"/>
              </w:rPr>
              <w:t>Budget 201</w:t>
            </w:r>
            <w:r>
              <w:rPr>
                <w:rFonts w:asciiTheme="minorHAnsi" w:hAnsiTheme="minorHAnsi" w:cs="Calibri"/>
                <w:b/>
                <w:bCs/>
                <w:sz w:val="18"/>
                <w:szCs w:val="18"/>
              </w:rPr>
              <w:t>9</w:t>
            </w:r>
            <w:r w:rsidRPr="0D92AF5D">
              <w:rPr>
                <w:rFonts w:asciiTheme="minorHAnsi" w:hAnsiTheme="minorHAnsi" w:cs="Calibri"/>
                <w:b/>
                <w:bCs/>
                <w:sz w:val="18"/>
                <w:szCs w:val="18"/>
              </w:rPr>
              <w:t xml:space="preserve"> tkr</w:t>
            </w:r>
          </w:p>
        </w:tc>
        <w:tc>
          <w:tcPr>
            <w:tcW w:w="1701" w:type="dxa"/>
            <w:gridSpan w:val="2"/>
            <w:shd w:val="clear" w:color="auto" w:fill="5B9BD5" w:themeFill="accent1"/>
          </w:tcPr>
          <w:p w14:paraId="53836841" w14:textId="77777777" w:rsidR="009715FD" w:rsidRPr="00702053" w:rsidRDefault="009715FD" w:rsidP="00E314B7">
            <w:pPr>
              <w:pStyle w:val="Brdtext"/>
              <w:jc w:val="center"/>
              <w:rPr>
                <w:rFonts w:asciiTheme="minorHAnsi" w:hAnsiTheme="minorHAnsi" w:cs="Calibri"/>
                <w:b/>
                <w:bCs/>
                <w:color w:val="FF0000"/>
                <w:sz w:val="18"/>
                <w:szCs w:val="18"/>
              </w:rPr>
            </w:pPr>
            <w:r>
              <w:rPr>
                <w:rFonts w:asciiTheme="minorHAnsi" w:hAnsiTheme="minorHAnsi" w:cs="Calibri"/>
                <w:b/>
                <w:bCs/>
                <w:sz w:val="18"/>
                <w:szCs w:val="18"/>
              </w:rPr>
              <w:t>Prognos</w:t>
            </w:r>
            <w:r w:rsidRPr="0D92AF5D">
              <w:rPr>
                <w:rFonts w:asciiTheme="minorHAnsi" w:hAnsiTheme="minorHAnsi" w:cs="Calibri"/>
                <w:b/>
                <w:bCs/>
                <w:sz w:val="18"/>
                <w:szCs w:val="18"/>
              </w:rPr>
              <w:t xml:space="preserve"> tkr</w:t>
            </w:r>
          </w:p>
        </w:tc>
      </w:tr>
      <w:tr w:rsidR="009715FD" w:rsidRPr="00702053" w14:paraId="21DBF685" w14:textId="77777777" w:rsidTr="00E314B7">
        <w:trPr>
          <w:gridAfter w:val="1"/>
          <w:wAfter w:w="278" w:type="dxa"/>
          <w:trHeight w:hRule="exact" w:val="297"/>
        </w:trPr>
        <w:tc>
          <w:tcPr>
            <w:tcW w:w="2863" w:type="dxa"/>
            <w:shd w:val="clear" w:color="auto" w:fill="auto"/>
          </w:tcPr>
          <w:p w14:paraId="10E5A596" w14:textId="77777777" w:rsidR="009715FD" w:rsidRPr="00702053" w:rsidRDefault="009715FD" w:rsidP="00E314B7">
            <w:pPr>
              <w:pStyle w:val="Brdtext"/>
              <w:rPr>
                <w:rFonts w:asciiTheme="minorHAnsi" w:hAnsiTheme="minorHAnsi" w:cs="Calibri"/>
                <w:b/>
                <w:bCs/>
                <w:sz w:val="18"/>
                <w:szCs w:val="18"/>
              </w:rPr>
            </w:pPr>
            <w:r w:rsidRPr="0D92AF5D">
              <w:rPr>
                <w:rFonts w:asciiTheme="minorHAnsi" w:hAnsiTheme="minorHAnsi" w:cs="Calibri"/>
                <w:b/>
                <w:bCs/>
                <w:sz w:val="18"/>
                <w:szCs w:val="18"/>
              </w:rPr>
              <w:t>INTÄKTER</w:t>
            </w:r>
          </w:p>
        </w:tc>
        <w:tc>
          <w:tcPr>
            <w:tcW w:w="1404" w:type="dxa"/>
          </w:tcPr>
          <w:p w14:paraId="70DF9E56" w14:textId="77777777" w:rsidR="009715FD" w:rsidRPr="00702053" w:rsidRDefault="009715FD" w:rsidP="00E314B7">
            <w:pPr>
              <w:pStyle w:val="Brdtext"/>
              <w:jc w:val="center"/>
              <w:rPr>
                <w:rFonts w:asciiTheme="minorHAnsi" w:hAnsiTheme="minorHAnsi"/>
                <w:color w:val="FF0000"/>
                <w:sz w:val="18"/>
                <w:szCs w:val="18"/>
              </w:rPr>
            </w:pPr>
          </w:p>
        </w:tc>
        <w:tc>
          <w:tcPr>
            <w:tcW w:w="1404" w:type="dxa"/>
            <w:gridSpan w:val="2"/>
            <w:shd w:val="clear" w:color="auto" w:fill="auto"/>
          </w:tcPr>
          <w:p w14:paraId="44E871BC" w14:textId="77777777" w:rsidR="009715FD" w:rsidRPr="00702053" w:rsidRDefault="009715FD" w:rsidP="00E314B7">
            <w:pPr>
              <w:pStyle w:val="Brdtext"/>
              <w:jc w:val="center"/>
              <w:rPr>
                <w:rFonts w:asciiTheme="minorHAnsi" w:hAnsiTheme="minorHAnsi"/>
                <w:sz w:val="18"/>
                <w:szCs w:val="18"/>
              </w:rPr>
            </w:pPr>
          </w:p>
        </w:tc>
        <w:tc>
          <w:tcPr>
            <w:tcW w:w="1979" w:type="dxa"/>
            <w:gridSpan w:val="2"/>
            <w:shd w:val="clear" w:color="auto" w:fill="auto"/>
          </w:tcPr>
          <w:p w14:paraId="144A5D23" w14:textId="77777777" w:rsidR="009715FD" w:rsidRPr="00702053" w:rsidRDefault="009715FD" w:rsidP="00E314B7">
            <w:pPr>
              <w:pStyle w:val="Brdtext"/>
              <w:jc w:val="center"/>
              <w:rPr>
                <w:rFonts w:asciiTheme="minorHAnsi" w:hAnsiTheme="minorHAnsi"/>
                <w:color w:val="FF0000"/>
                <w:sz w:val="18"/>
                <w:szCs w:val="18"/>
              </w:rPr>
            </w:pPr>
          </w:p>
        </w:tc>
      </w:tr>
      <w:tr w:rsidR="009715FD" w:rsidRPr="0031067E" w14:paraId="5ABF41FB" w14:textId="77777777" w:rsidTr="00E314B7">
        <w:trPr>
          <w:gridAfter w:val="1"/>
          <w:wAfter w:w="278" w:type="dxa"/>
          <w:trHeight w:hRule="exact" w:val="297"/>
        </w:trPr>
        <w:tc>
          <w:tcPr>
            <w:tcW w:w="2863" w:type="dxa"/>
            <w:shd w:val="clear" w:color="auto" w:fill="auto"/>
          </w:tcPr>
          <w:p w14:paraId="186E8F0C" w14:textId="77777777" w:rsidR="009715FD" w:rsidRPr="00702053" w:rsidRDefault="009715FD" w:rsidP="00E314B7">
            <w:pPr>
              <w:pStyle w:val="Brdtext"/>
              <w:rPr>
                <w:rFonts w:asciiTheme="minorHAnsi" w:hAnsiTheme="minorHAnsi" w:cs="Calibri"/>
                <w:sz w:val="18"/>
                <w:szCs w:val="18"/>
              </w:rPr>
            </w:pPr>
            <w:r w:rsidRPr="0D92AF5D">
              <w:rPr>
                <w:rFonts w:asciiTheme="minorHAnsi" w:hAnsiTheme="minorHAnsi" w:cs="Calibri"/>
                <w:sz w:val="18"/>
                <w:szCs w:val="18"/>
              </w:rPr>
              <w:t>Hyra</w:t>
            </w:r>
          </w:p>
        </w:tc>
        <w:tc>
          <w:tcPr>
            <w:tcW w:w="1404" w:type="dxa"/>
          </w:tcPr>
          <w:p w14:paraId="4612BD66" w14:textId="77777777" w:rsidR="009715FD" w:rsidRPr="005E4E1B" w:rsidRDefault="009715FD" w:rsidP="00E314B7">
            <w:pPr>
              <w:jc w:val="right"/>
              <w:rPr>
                <w:rFonts w:asciiTheme="minorHAnsi" w:hAnsiTheme="minorHAnsi"/>
                <w:sz w:val="18"/>
                <w:szCs w:val="18"/>
              </w:rPr>
            </w:pPr>
            <w:r w:rsidRPr="005E4E1B">
              <w:rPr>
                <w:rFonts w:asciiTheme="minorHAnsi" w:hAnsiTheme="minorHAnsi"/>
                <w:sz w:val="18"/>
                <w:szCs w:val="18"/>
              </w:rPr>
              <w:t>108</w:t>
            </w:r>
            <w:r>
              <w:rPr>
                <w:rFonts w:asciiTheme="minorHAnsi" w:hAnsiTheme="minorHAnsi"/>
                <w:sz w:val="18"/>
                <w:szCs w:val="18"/>
              </w:rPr>
              <w:t> </w:t>
            </w:r>
            <w:r w:rsidRPr="005E4E1B">
              <w:rPr>
                <w:rFonts w:asciiTheme="minorHAnsi" w:hAnsiTheme="minorHAnsi"/>
                <w:sz w:val="18"/>
                <w:szCs w:val="18"/>
              </w:rPr>
              <w:t>562</w:t>
            </w:r>
          </w:p>
        </w:tc>
        <w:tc>
          <w:tcPr>
            <w:tcW w:w="1404" w:type="dxa"/>
            <w:gridSpan w:val="2"/>
            <w:shd w:val="clear" w:color="auto" w:fill="auto"/>
          </w:tcPr>
          <w:p w14:paraId="41FAC8AB" w14:textId="77777777" w:rsidR="009715FD" w:rsidRPr="00702053" w:rsidRDefault="009715FD" w:rsidP="00E314B7">
            <w:pPr>
              <w:jc w:val="right"/>
              <w:rPr>
                <w:rFonts w:asciiTheme="minorHAnsi" w:hAnsiTheme="minorHAnsi"/>
                <w:sz w:val="18"/>
                <w:szCs w:val="18"/>
              </w:rPr>
            </w:pPr>
            <w:r w:rsidRPr="0D92AF5D">
              <w:rPr>
                <w:rFonts w:asciiTheme="minorHAnsi" w:hAnsiTheme="minorHAnsi"/>
                <w:sz w:val="18"/>
                <w:szCs w:val="18"/>
              </w:rPr>
              <w:t>1</w:t>
            </w:r>
            <w:r>
              <w:rPr>
                <w:rFonts w:asciiTheme="minorHAnsi" w:hAnsiTheme="minorHAnsi"/>
                <w:sz w:val="18"/>
                <w:szCs w:val="18"/>
              </w:rPr>
              <w:t>1</w:t>
            </w:r>
            <w:r w:rsidRPr="0D92AF5D">
              <w:rPr>
                <w:rFonts w:asciiTheme="minorHAnsi" w:hAnsiTheme="minorHAnsi"/>
                <w:sz w:val="18"/>
                <w:szCs w:val="18"/>
              </w:rPr>
              <w:t>5 8</w:t>
            </w:r>
            <w:r>
              <w:rPr>
                <w:rFonts w:asciiTheme="minorHAnsi" w:hAnsiTheme="minorHAnsi"/>
                <w:sz w:val="18"/>
                <w:szCs w:val="18"/>
              </w:rPr>
              <w:t>42</w:t>
            </w:r>
          </w:p>
        </w:tc>
        <w:tc>
          <w:tcPr>
            <w:tcW w:w="1979" w:type="dxa"/>
            <w:gridSpan w:val="2"/>
            <w:shd w:val="clear" w:color="auto" w:fill="auto"/>
          </w:tcPr>
          <w:p w14:paraId="48E99250" w14:textId="08F0E4C3" w:rsidR="009715FD" w:rsidRPr="0031067E" w:rsidRDefault="0031067E" w:rsidP="00E314B7">
            <w:pPr>
              <w:jc w:val="right"/>
              <w:rPr>
                <w:rFonts w:asciiTheme="minorHAnsi" w:hAnsiTheme="minorHAnsi"/>
                <w:sz w:val="18"/>
                <w:szCs w:val="18"/>
              </w:rPr>
            </w:pPr>
            <w:r w:rsidRPr="0031067E">
              <w:rPr>
                <w:rFonts w:asciiTheme="minorHAnsi" w:hAnsiTheme="minorHAnsi"/>
                <w:sz w:val="18"/>
                <w:szCs w:val="18"/>
              </w:rPr>
              <w:t>114 136</w:t>
            </w:r>
          </w:p>
        </w:tc>
      </w:tr>
      <w:tr w:rsidR="009715FD" w:rsidRPr="0031067E" w14:paraId="4B3FF824" w14:textId="77777777" w:rsidTr="00E314B7">
        <w:trPr>
          <w:gridAfter w:val="1"/>
          <w:wAfter w:w="278" w:type="dxa"/>
          <w:trHeight w:hRule="exact" w:val="297"/>
        </w:trPr>
        <w:tc>
          <w:tcPr>
            <w:tcW w:w="2863" w:type="dxa"/>
            <w:shd w:val="clear" w:color="auto" w:fill="auto"/>
          </w:tcPr>
          <w:p w14:paraId="6BEB8983" w14:textId="77777777" w:rsidR="009715FD" w:rsidRPr="00702053" w:rsidRDefault="009715FD" w:rsidP="00E314B7">
            <w:pPr>
              <w:pStyle w:val="Brdtext"/>
              <w:rPr>
                <w:rFonts w:asciiTheme="minorHAnsi" w:hAnsiTheme="minorHAnsi" w:cs="Calibri"/>
                <w:sz w:val="18"/>
                <w:szCs w:val="18"/>
              </w:rPr>
            </w:pPr>
            <w:r w:rsidRPr="0D92AF5D">
              <w:rPr>
                <w:rFonts w:asciiTheme="minorHAnsi" w:hAnsiTheme="minorHAnsi" w:cs="Calibri"/>
                <w:sz w:val="18"/>
                <w:szCs w:val="18"/>
              </w:rPr>
              <w:t>Återbetalning av resultat</w:t>
            </w:r>
          </w:p>
        </w:tc>
        <w:tc>
          <w:tcPr>
            <w:tcW w:w="1404" w:type="dxa"/>
          </w:tcPr>
          <w:p w14:paraId="282260B5" w14:textId="77777777" w:rsidR="009715FD" w:rsidRPr="005E4E1B" w:rsidRDefault="009715FD" w:rsidP="00E314B7">
            <w:pPr>
              <w:jc w:val="right"/>
              <w:rPr>
                <w:rFonts w:asciiTheme="minorHAnsi" w:hAnsiTheme="minorHAnsi"/>
                <w:sz w:val="18"/>
                <w:szCs w:val="18"/>
              </w:rPr>
            </w:pPr>
            <w:r w:rsidRPr="005E4E1B">
              <w:rPr>
                <w:rFonts w:asciiTheme="minorHAnsi" w:hAnsiTheme="minorHAnsi"/>
                <w:sz w:val="18"/>
                <w:szCs w:val="18"/>
              </w:rPr>
              <w:t>-6 575</w:t>
            </w:r>
          </w:p>
        </w:tc>
        <w:tc>
          <w:tcPr>
            <w:tcW w:w="1404" w:type="dxa"/>
            <w:gridSpan w:val="2"/>
            <w:shd w:val="clear" w:color="auto" w:fill="auto"/>
          </w:tcPr>
          <w:p w14:paraId="4B584315" w14:textId="77777777" w:rsidR="009715FD" w:rsidRPr="00702053" w:rsidRDefault="009715FD" w:rsidP="00E314B7">
            <w:pPr>
              <w:jc w:val="right"/>
              <w:rPr>
                <w:rFonts w:asciiTheme="minorHAnsi" w:hAnsiTheme="minorHAnsi"/>
                <w:sz w:val="18"/>
                <w:szCs w:val="18"/>
              </w:rPr>
            </w:pPr>
            <w:r w:rsidRPr="0D92AF5D">
              <w:rPr>
                <w:rFonts w:asciiTheme="minorHAnsi" w:hAnsiTheme="minorHAnsi"/>
                <w:sz w:val="18"/>
                <w:szCs w:val="18"/>
              </w:rPr>
              <w:t>0</w:t>
            </w:r>
          </w:p>
        </w:tc>
        <w:tc>
          <w:tcPr>
            <w:tcW w:w="1979" w:type="dxa"/>
            <w:gridSpan w:val="2"/>
            <w:shd w:val="clear" w:color="auto" w:fill="auto"/>
          </w:tcPr>
          <w:p w14:paraId="2322F001" w14:textId="77777777" w:rsidR="009715FD" w:rsidRPr="0031067E" w:rsidRDefault="009715FD" w:rsidP="00E314B7">
            <w:pPr>
              <w:jc w:val="right"/>
              <w:rPr>
                <w:rFonts w:asciiTheme="minorHAnsi" w:hAnsiTheme="minorHAnsi"/>
                <w:sz w:val="18"/>
                <w:szCs w:val="18"/>
              </w:rPr>
            </w:pPr>
            <w:r w:rsidRPr="0031067E">
              <w:rPr>
                <w:rFonts w:asciiTheme="minorHAnsi" w:hAnsiTheme="minorHAnsi"/>
                <w:sz w:val="18"/>
                <w:szCs w:val="18"/>
              </w:rPr>
              <w:t>0</w:t>
            </w:r>
          </w:p>
        </w:tc>
      </w:tr>
      <w:tr w:rsidR="009715FD" w:rsidRPr="0031067E" w14:paraId="54F41961" w14:textId="77777777" w:rsidTr="00E314B7">
        <w:trPr>
          <w:gridAfter w:val="1"/>
          <w:wAfter w:w="278" w:type="dxa"/>
          <w:trHeight w:hRule="exact" w:val="297"/>
        </w:trPr>
        <w:tc>
          <w:tcPr>
            <w:tcW w:w="2863" w:type="dxa"/>
            <w:shd w:val="clear" w:color="auto" w:fill="auto"/>
          </w:tcPr>
          <w:p w14:paraId="34318723" w14:textId="77777777" w:rsidR="009715FD" w:rsidRPr="00702053" w:rsidRDefault="009715FD" w:rsidP="00E314B7">
            <w:pPr>
              <w:pStyle w:val="Brdtext"/>
              <w:rPr>
                <w:rFonts w:asciiTheme="minorHAnsi" w:hAnsiTheme="minorHAnsi" w:cs="Calibri"/>
                <w:sz w:val="18"/>
                <w:szCs w:val="18"/>
              </w:rPr>
            </w:pPr>
            <w:r w:rsidRPr="0D92AF5D">
              <w:rPr>
                <w:rFonts w:asciiTheme="minorHAnsi" w:hAnsiTheme="minorHAnsi" w:cs="Calibri"/>
                <w:sz w:val="18"/>
                <w:szCs w:val="18"/>
              </w:rPr>
              <w:t>Försäljning</w:t>
            </w:r>
          </w:p>
        </w:tc>
        <w:tc>
          <w:tcPr>
            <w:tcW w:w="1404" w:type="dxa"/>
          </w:tcPr>
          <w:p w14:paraId="2D0EB0BC" w14:textId="77777777" w:rsidR="009715FD" w:rsidRPr="005E4E1B" w:rsidRDefault="009715FD" w:rsidP="00E314B7">
            <w:pPr>
              <w:jc w:val="right"/>
              <w:rPr>
                <w:rFonts w:asciiTheme="minorHAnsi" w:hAnsiTheme="minorHAnsi"/>
                <w:sz w:val="18"/>
                <w:szCs w:val="18"/>
              </w:rPr>
            </w:pPr>
            <w:r w:rsidRPr="005E4E1B">
              <w:rPr>
                <w:rFonts w:asciiTheme="minorHAnsi" w:hAnsiTheme="minorHAnsi"/>
                <w:sz w:val="18"/>
                <w:szCs w:val="18"/>
              </w:rPr>
              <w:t>17 354</w:t>
            </w:r>
          </w:p>
        </w:tc>
        <w:tc>
          <w:tcPr>
            <w:tcW w:w="1404" w:type="dxa"/>
            <w:gridSpan w:val="2"/>
            <w:shd w:val="clear" w:color="auto" w:fill="auto"/>
          </w:tcPr>
          <w:p w14:paraId="376E1F46" w14:textId="77777777" w:rsidR="009715FD" w:rsidRPr="00702053" w:rsidRDefault="009715FD" w:rsidP="00E314B7">
            <w:pPr>
              <w:jc w:val="right"/>
              <w:rPr>
                <w:rFonts w:asciiTheme="minorHAnsi" w:hAnsiTheme="minorHAnsi"/>
                <w:sz w:val="18"/>
                <w:szCs w:val="18"/>
              </w:rPr>
            </w:pPr>
            <w:r w:rsidRPr="0D92AF5D">
              <w:rPr>
                <w:rFonts w:asciiTheme="minorHAnsi" w:hAnsiTheme="minorHAnsi"/>
                <w:sz w:val="18"/>
                <w:szCs w:val="18"/>
              </w:rPr>
              <w:t>1</w:t>
            </w:r>
            <w:r>
              <w:rPr>
                <w:rFonts w:asciiTheme="minorHAnsi" w:hAnsiTheme="minorHAnsi"/>
                <w:sz w:val="18"/>
                <w:szCs w:val="18"/>
              </w:rPr>
              <w:t>8 107</w:t>
            </w:r>
          </w:p>
        </w:tc>
        <w:tc>
          <w:tcPr>
            <w:tcW w:w="1979" w:type="dxa"/>
            <w:gridSpan w:val="2"/>
            <w:shd w:val="clear" w:color="auto" w:fill="auto"/>
          </w:tcPr>
          <w:p w14:paraId="523FE9A8" w14:textId="49012CC3" w:rsidR="009715FD" w:rsidRPr="0031067E" w:rsidRDefault="009715FD" w:rsidP="00E314B7">
            <w:pPr>
              <w:jc w:val="right"/>
              <w:rPr>
                <w:rFonts w:asciiTheme="minorHAnsi" w:hAnsiTheme="minorHAnsi"/>
                <w:sz w:val="18"/>
                <w:szCs w:val="18"/>
              </w:rPr>
            </w:pPr>
            <w:r w:rsidRPr="0031067E">
              <w:rPr>
                <w:rFonts w:asciiTheme="minorHAnsi" w:hAnsiTheme="minorHAnsi"/>
                <w:sz w:val="18"/>
                <w:szCs w:val="18"/>
              </w:rPr>
              <w:t xml:space="preserve">18 </w:t>
            </w:r>
            <w:r w:rsidR="0031067E" w:rsidRPr="0031067E">
              <w:rPr>
                <w:rFonts w:asciiTheme="minorHAnsi" w:hAnsiTheme="minorHAnsi"/>
                <w:sz w:val="18"/>
                <w:szCs w:val="18"/>
              </w:rPr>
              <w:t>524</w:t>
            </w:r>
          </w:p>
        </w:tc>
      </w:tr>
      <w:tr w:rsidR="009715FD" w:rsidRPr="005E4E1B" w14:paraId="24EDE1C6" w14:textId="77777777" w:rsidTr="00E314B7">
        <w:trPr>
          <w:gridAfter w:val="1"/>
          <w:wAfter w:w="278" w:type="dxa"/>
          <w:trHeight w:hRule="exact" w:val="297"/>
        </w:trPr>
        <w:tc>
          <w:tcPr>
            <w:tcW w:w="2863" w:type="dxa"/>
            <w:shd w:val="clear" w:color="auto" w:fill="auto"/>
          </w:tcPr>
          <w:p w14:paraId="32C489C4" w14:textId="77777777" w:rsidR="009715FD" w:rsidRPr="00702053" w:rsidRDefault="009715FD" w:rsidP="00E314B7">
            <w:pPr>
              <w:pStyle w:val="Brdtext"/>
              <w:rPr>
                <w:rFonts w:asciiTheme="minorHAnsi" w:hAnsiTheme="minorHAnsi" w:cs="Calibri"/>
                <w:sz w:val="18"/>
                <w:szCs w:val="18"/>
              </w:rPr>
            </w:pPr>
            <w:r w:rsidRPr="0D92AF5D">
              <w:rPr>
                <w:rFonts w:asciiTheme="minorHAnsi" w:hAnsiTheme="minorHAnsi" w:cs="Calibri"/>
                <w:sz w:val="18"/>
                <w:szCs w:val="18"/>
              </w:rPr>
              <w:t>Egenavgifter</w:t>
            </w:r>
          </w:p>
        </w:tc>
        <w:tc>
          <w:tcPr>
            <w:tcW w:w="1404" w:type="dxa"/>
          </w:tcPr>
          <w:p w14:paraId="258E732D" w14:textId="77777777" w:rsidR="009715FD" w:rsidRPr="005E4E1B" w:rsidRDefault="009715FD" w:rsidP="00E314B7">
            <w:pPr>
              <w:jc w:val="right"/>
              <w:rPr>
                <w:rFonts w:asciiTheme="minorHAnsi" w:hAnsiTheme="minorHAnsi"/>
                <w:sz w:val="18"/>
                <w:szCs w:val="18"/>
              </w:rPr>
            </w:pPr>
            <w:r w:rsidRPr="005E4E1B">
              <w:rPr>
                <w:rFonts w:asciiTheme="minorHAnsi" w:hAnsiTheme="minorHAnsi"/>
                <w:sz w:val="18"/>
                <w:szCs w:val="18"/>
              </w:rPr>
              <w:t>337</w:t>
            </w:r>
          </w:p>
        </w:tc>
        <w:tc>
          <w:tcPr>
            <w:tcW w:w="1404" w:type="dxa"/>
            <w:gridSpan w:val="2"/>
            <w:shd w:val="clear" w:color="auto" w:fill="auto"/>
          </w:tcPr>
          <w:p w14:paraId="21B68167" w14:textId="77777777" w:rsidR="009715FD" w:rsidRPr="00702053" w:rsidRDefault="009715FD" w:rsidP="00E314B7">
            <w:pPr>
              <w:jc w:val="right"/>
              <w:rPr>
                <w:rFonts w:asciiTheme="minorHAnsi" w:hAnsiTheme="minorHAnsi"/>
                <w:sz w:val="18"/>
                <w:szCs w:val="18"/>
              </w:rPr>
            </w:pPr>
            <w:r w:rsidRPr="0D92AF5D">
              <w:rPr>
                <w:rFonts w:asciiTheme="minorHAnsi" w:hAnsiTheme="minorHAnsi"/>
                <w:sz w:val="18"/>
                <w:szCs w:val="18"/>
              </w:rPr>
              <w:t>3</w:t>
            </w:r>
            <w:r>
              <w:rPr>
                <w:rFonts w:asciiTheme="minorHAnsi" w:hAnsiTheme="minorHAnsi"/>
                <w:sz w:val="18"/>
                <w:szCs w:val="18"/>
              </w:rPr>
              <w:t>40</w:t>
            </w:r>
          </w:p>
        </w:tc>
        <w:tc>
          <w:tcPr>
            <w:tcW w:w="1979" w:type="dxa"/>
            <w:gridSpan w:val="2"/>
            <w:shd w:val="clear" w:color="auto" w:fill="auto"/>
          </w:tcPr>
          <w:p w14:paraId="3B9F6ADA" w14:textId="77777777" w:rsidR="009715FD" w:rsidRPr="009715FD" w:rsidRDefault="009715FD" w:rsidP="00E314B7">
            <w:pPr>
              <w:jc w:val="right"/>
              <w:rPr>
                <w:rFonts w:asciiTheme="minorHAnsi" w:hAnsiTheme="minorHAnsi"/>
                <w:sz w:val="18"/>
                <w:szCs w:val="18"/>
                <w:highlight w:val="yellow"/>
              </w:rPr>
            </w:pPr>
            <w:r w:rsidRPr="00F34D24">
              <w:rPr>
                <w:rFonts w:asciiTheme="minorHAnsi" w:hAnsiTheme="minorHAnsi"/>
                <w:sz w:val="18"/>
                <w:szCs w:val="18"/>
              </w:rPr>
              <w:t>340</w:t>
            </w:r>
          </w:p>
        </w:tc>
      </w:tr>
      <w:tr w:rsidR="009715FD" w:rsidRPr="00BE748E" w14:paraId="58A24DCB" w14:textId="77777777" w:rsidTr="00E314B7">
        <w:trPr>
          <w:gridAfter w:val="1"/>
          <w:wAfter w:w="278" w:type="dxa"/>
          <w:trHeight w:hRule="exact" w:val="297"/>
        </w:trPr>
        <w:tc>
          <w:tcPr>
            <w:tcW w:w="2863" w:type="dxa"/>
            <w:shd w:val="clear" w:color="auto" w:fill="auto"/>
          </w:tcPr>
          <w:p w14:paraId="5F297694" w14:textId="167AD925" w:rsidR="009715FD" w:rsidRPr="00702053" w:rsidRDefault="00BD0ED2" w:rsidP="00E314B7">
            <w:pPr>
              <w:pStyle w:val="Brdtext"/>
              <w:rPr>
                <w:rFonts w:asciiTheme="minorHAnsi" w:hAnsiTheme="minorHAnsi" w:cs="Calibri"/>
                <w:sz w:val="18"/>
                <w:szCs w:val="18"/>
              </w:rPr>
            </w:pPr>
            <w:r>
              <w:rPr>
                <w:rFonts w:asciiTheme="minorHAnsi" w:hAnsiTheme="minorHAnsi" w:cs="Calibri"/>
                <w:sz w:val="18"/>
                <w:szCs w:val="18"/>
              </w:rPr>
              <w:t>Tekniska tjänster inkl. s</w:t>
            </w:r>
            <w:r w:rsidR="009715FD" w:rsidRPr="0D92AF5D">
              <w:rPr>
                <w:rFonts w:asciiTheme="minorHAnsi" w:hAnsiTheme="minorHAnsi" w:cs="Calibri"/>
                <w:sz w:val="18"/>
                <w:szCs w:val="18"/>
              </w:rPr>
              <w:t>erviceavtal</w:t>
            </w:r>
          </w:p>
        </w:tc>
        <w:tc>
          <w:tcPr>
            <w:tcW w:w="1404" w:type="dxa"/>
          </w:tcPr>
          <w:p w14:paraId="641C2A80"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 xml:space="preserve">2 536 </w:t>
            </w:r>
          </w:p>
        </w:tc>
        <w:tc>
          <w:tcPr>
            <w:tcW w:w="1404" w:type="dxa"/>
            <w:gridSpan w:val="2"/>
            <w:shd w:val="clear" w:color="auto" w:fill="auto"/>
          </w:tcPr>
          <w:p w14:paraId="6FBFB2A7" w14:textId="77777777" w:rsidR="009715FD" w:rsidRPr="00702053" w:rsidRDefault="009715FD" w:rsidP="00E314B7">
            <w:pPr>
              <w:jc w:val="right"/>
              <w:rPr>
                <w:rFonts w:asciiTheme="minorHAnsi" w:hAnsiTheme="minorHAnsi"/>
                <w:sz w:val="18"/>
                <w:szCs w:val="18"/>
              </w:rPr>
            </w:pPr>
            <w:r w:rsidRPr="0D92AF5D">
              <w:rPr>
                <w:rFonts w:asciiTheme="minorHAnsi" w:hAnsiTheme="minorHAnsi"/>
                <w:sz w:val="18"/>
                <w:szCs w:val="18"/>
              </w:rPr>
              <w:t xml:space="preserve">2 </w:t>
            </w:r>
            <w:r>
              <w:rPr>
                <w:rFonts w:asciiTheme="minorHAnsi" w:hAnsiTheme="minorHAnsi"/>
                <w:sz w:val="18"/>
                <w:szCs w:val="18"/>
              </w:rPr>
              <w:t>574</w:t>
            </w:r>
          </w:p>
        </w:tc>
        <w:tc>
          <w:tcPr>
            <w:tcW w:w="1979" w:type="dxa"/>
            <w:gridSpan w:val="2"/>
            <w:shd w:val="clear" w:color="auto" w:fill="auto"/>
          </w:tcPr>
          <w:p w14:paraId="6B36C6B2" w14:textId="3158AA8A" w:rsidR="009715FD" w:rsidRPr="00BE748E" w:rsidRDefault="00BE748E" w:rsidP="00E314B7">
            <w:pPr>
              <w:jc w:val="right"/>
              <w:rPr>
                <w:rFonts w:asciiTheme="minorHAnsi" w:hAnsiTheme="minorHAnsi"/>
                <w:sz w:val="18"/>
                <w:szCs w:val="18"/>
              </w:rPr>
            </w:pPr>
            <w:r w:rsidRPr="00BE748E">
              <w:rPr>
                <w:rFonts w:asciiTheme="minorHAnsi" w:hAnsiTheme="minorHAnsi"/>
                <w:sz w:val="18"/>
                <w:szCs w:val="18"/>
              </w:rPr>
              <w:t>2 755</w:t>
            </w:r>
          </w:p>
        </w:tc>
      </w:tr>
      <w:tr w:rsidR="009715FD" w:rsidRPr="00F42924" w14:paraId="2C694252" w14:textId="77777777" w:rsidTr="00E314B7">
        <w:trPr>
          <w:gridAfter w:val="1"/>
          <w:wAfter w:w="278" w:type="dxa"/>
          <w:trHeight w:hRule="exact" w:val="297"/>
        </w:trPr>
        <w:tc>
          <w:tcPr>
            <w:tcW w:w="2863" w:type="dxa"/>
            <w:shd w:val="clear" w:color="auto" w:fill="auto"/>
          </w:tcPr>
          <w:p w14:paraId="766C1E57" w14:textId="77777777" w:rsidR="009715FD" w:rsidRPr="00702053" w:rsidRDefault="009715FD" w:rsidP="00E314B7">
            <w:pPr>
              <w:pStyle w:val="Brdtext"/>
              <w:rPr>
                <w:rFonts w:asciiTheme="minorHAnsi" w:hAnsiTheme="minorHAnsi" w:cs="Calibri"/>
                <w:sz w:val="18"/>
                <w:szCs w:val="18"/>
              </w:rPr>
            </w:pPr>
            <w:r w:rsidRPr="0D92AF5D">
              <w:rPr>
                <w:rFonts w:asciiTheme="minorHAnsi" w:hAnsiTheme="minorHAnsi" w:cs="Calibri"/>
                <w:sz w:val="18"/>
                <w:szCs w:val="18"/>
              </w:rPr>
              <w:t>Inkontinenssamordning</w:t>
            </w:r>
          </w:p>
        </w:tc>
        <w:tc>
          <w:tcPr>
            <w:tcW w:w="1404" w:type="dxa"/>
          </w:tcPr>
          <w:p w14:paraId="59723276"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984</w:t>
            </w:r>
          </w:p>
        </w:tc>
        <w:tc>
          <w:tcPr>
            <w:tcW w:w="1404" w:type="dxa"/>
            <w:gridSpan w:val="2"/>
            <w:shd w:val="clear" w:color="auto" w:fill="auto"/>
          </w:tcPr>
          <w:p w14:paraId="298D6F9F" w14:textId="77777777" w:rsidR="009715FD" w:rsidRPr="00702053" w:rsidRDefault="009715FD" w:rsidP="00E314B7">
            <w:pPr>
              <w:jc w:val="right"/>
              <w:rPr>
                <w:rFonts w:asciiTheme="minorHAnsi" w:hAnsiTheme="minorHAnsi"/>
                <w:sz w:val="18"/>
                <w:szCs w:val="18"/>
              </w:rPr>
            </w:pPr>
            <w:r>
              <w:rPr>
                <w:rFonts w:asciiTheme="minorHAnsi" w:hAnsiTheme="minorHAnsi"/>
                <w:sz w:val="18"/>
                <w:szCs w:val="18"/>
              </w:rPr>
              <w:t>1 018</w:t>
            </w:r>
          </w:p>
        </w:tc>
        <w:tc>
          <w:tcPr>
            <w:tcW w:w="1979" w:type="dxa"/>
            <w:gridSpan w:val="2"/>
            <w:shd w:val="clear" w:color="auto" w:fill="auto"/>
          </w:tcPr>
          <w:p w14:paraId="0E7173E5" w14:textId="77777777" w:rsidR="009715FD" w:rsidRPr="009715FD" w:rsidRDefault="009715FD" w:rsidP="00E314B7">
            <w:pPr>
              <w:jc w:val="right"/>
              <w:rPr>
                <w:rFonts w:asciiTheme="minorHAnsi" w:hAnsiTheme="minorHAnsi"/>
                <w:sz w:val="18"/>
                <w:szCs w:val="18"/>
                <w:highlight w:val="yellow"/>
              </w:rPr>
            </w:pPr>
            <w:r w:rsidRPr="00BE748E">
              <w:rPr>
                <w:rFonts w:asciiTheme="minorHAnsi" w:hAnsiTheme="minorHAnsi"/>
                <w:sz w:val="18"/>
                <w:szCs w:val="18"/>
              </w:rPr>
              <w:t>1 018</w:t>
            </w:r>
          </w:p>
        </w:tc>
      </w:tr>
      <w:tr w:rsidR="009715FD" w:rsidRPr="00F42924" w14:paraId="1F870C5F" w14:textId="77777777" w:rsidTr="00E314B7">
        <w:trPr>
          <w:gridAfter w:val="1"/>
          <w:wAfter w:w="278" w:type="dxa"/>
          <w:trHeight w:hRule="exact" w:val="297"/>
        </w:trPr>
        <w:tc>
          <w:tcPr>
            <w:tcW w:w="2863" w:type="dxa"/>
            <w:shd w:val="clear" w:color="auto" w:fill="auto"/>
          </w:tcPr>
          <w:p w14:paraId="0B1BEAC9" w14:textId="77777777" w:rsidR="009715FD" w:rsidRPr="00702053" w:rsidRDefault="009715FD" w:rsidP="00E314B7">
            <w:pPr>
              <w:pStyle w:val="Brdtext"/>
              <w:rPr>
                <w:rFonts w:asciiTheme="minorHAnsi" w:hAnsiTheme="minorHAnsi" w:cs="Calibri"/>
                <w:sz w:val="18"/>
                <w:szCs w:val="18"/>
              </w:rPr>
            </w:pPr>
            <w:r w:rsidRPr="0D92AF5D">
              <w:rPr>
                <w:rFonts w:asciiTheme="minorHAnsi" w:hAnsiTheme="minorHAnsi" w:cs="Calibri"/>
                <w:sz w:val="18"/>
                <w:szCs w:val="18"/>
              </w:rPr>
              <w:t>Övriga verksamhetsintäkter</w:t>
            </w:r>
          </w:p>
        </w:tc>
        <w:tc>
          <w:tcPr>
            <w:tcW w:w="1404" w:type="dxa"/>
          </w:tcPr>
          <w:p w14:paraId="3CBB802F"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1 723</w:t>
            </w:r>
          </w:p>
        </w:tc>
        <w:tc>
          <w:tcPr>
            <w:tcW w:w="1404" w:type="dxa"/>
            <w:gridSpan w:val="2"/>
            <w:shd w:val="clear" w:color="auto" w:fill="auto"/>
          </w:tcPr>
          <w:p w14:paraId="7201CCFF" w14:textId="77777777" w:rsidR="009715FD" w:rsidRPr="00702053" w:rsidRDefault="009715FD" w:rsidP="00E314B7">
            <w:pPr>
              <w:jc w:val="right"/>
              <w:rPr>
                <w:rFonts w:asciiTheme="minorHAnsi" w:hAnsiTheme="minorHAnsi"/>
                <w:sz w:val="18"/>
                <w:szCs w:val="18"/>
              </w:rPr>
            </w:pPr>
            <w:r>
              <w:rPr>
                <w:rFonts w:asciiTheme="minorHAnsi" w:hAnsiTheme="minorHAnsi"/>
                <w:sz w:val="18"/>
                <w:szCs w:val="18"/>
              </w:rPr>
              <w:t>2 107</w:t>
            </w:r>
          </w:p>
        </w:tc>
        <w:tc>
          <w:tcPr>
            <w:tcW w:w="1979" w:type="dxa"/>
            <w:gridSpan w:val="2"/>
            <w:shd w:val="clear" w:color="auto" w:fill="auto"/>
          </w:tcPr>
          <w:p w14:paraId="16139FE5" w14:textId="5E3AD30D" w:rsidR="009715FD" w:rsidRPr="009715FD" w:rsidRDefault="00BE748E" w:rsidP="00E314B7">
            <w:pPr>
              <w:jc w:val="right"/>
              <w:rPr>
                <w:rFonts w:asciiTheme="minorHAnsi" w:hAnsiTheme="minorHAnsi"/>
                <w:sz w:val="18"/>
                <w:szCs w:val="18"/>
                <w:highlight w:val="yellow"/>
              </w:rPr>
            </w:pPr>
            <w:r w:rsidRPr="00BE748E">
              <w:rPr>
                <w:rFonts w:asciiTheme="minorHAnsi" w:hAnsiTheme="minorHAnsi"/>
                <w:sz w:val="18"/>
                <w:szCs w:val="18"/>
              </w:rPr>
              <w:t>1 981</w:t>
            </w:r>
          </w:p>
        </w:tc>
      </w:tr>
      <w:tr w:rsidR="009715FD" w:rsidRPr="00F42924" w14:paraId="76D7A78C" w14:textId="77777777" w:rsidTr="00E314B7">
        <w:trPr>
          <w:gridAfter w:val="1"/>
          <w:wAfter w:w="278" w:type="dxa"/>
          <w:trHeight w:hRule="exact" w:val="297"/>
        </w:trPr>
        <w:tc>
          <w:tcPr>
            <w:tcW w:w="2863" w:type="dxa"/>
            <w:shd w:val="clear" w:color="auto" w:fill="auto"/>
          </w:tcPr>
          <w:p w14:paraId="4FA0EDED" w14:textId="77777777" w:rsidR="009715FD" w:rsidRPr="00702053" w:rsidRDefault="009715FD" w:rsidP="00E314B7">
            <w:pPr>
              <w:pStyle w:val="Brdtext"/>
              <w:rPr>
                <w:rFonts w:asciiTheme="minorHAnsi" w:hAnsiTheme="minorHAnsi" w:cs="Calibri"/>
                <w:b/>
                <w:bCs/>
                <w:i/>
                <w:iCs/>
                <w:sz w:val="18"/>
                <w:szCs w:val="18"/>
              </w:rPr>
            </w:pPr>
            <w:r w:rsidRPr="0D92AF5D">
              <w:rPr>
                <w:rFonts w:asciiTheme="minorHAnsi" w:hAnsiTheme="minorHAnsi" w:cs="Calibri"/>
                <w:b/>
                <w:bCs/>
                <w:i/>
                <w:iCs/>
                <w:sz w:val="18"/>
                <w:szCs w:val="18"/>
              </w:rPr>
              <w:t>SUMMA INTÄKTER</w:t>
            </w:r>
          </w:p>
        </w:tc>
        <w:tc>
          <w:tcPr>
            <w:tcW w:w="1404" w:type="dxa"/>
          </w:tcPr>
          <w:p w14:paraId="1FDD9644" w14:textId="77777777" w:rsidR="009715FD" w:rsidRPr="00F42924" w:rsidRDefault="009715FD" w:rsidP="00E314B7">
            <w:pPr>
              <w:jc w:val="right"/>
              <w:rPr>
                <w:rFonts w:asciiTheme="minorHAnsi" w:hAnsiTheme="minorHAnsi"/>
                <w:b/>
                <w:bCs/>
                <w:sz w:val="18"/>
                <w:szCs w:val="18"/>
              </w:rPr>
            </w:pPr>
            <w:r w:rsidRPr="00F42924">
              <w:rPr>
                <w:rFonts w:asciiTheme="minorHAnsi" w:hAnsiTheme="minorHAnsi"/>
                <w:b/>
                <w:bCs/>
                <w:sz w:val="18"/>
                <w:szCs w:val="18"/>
              </w:rPr>
              <w:t>124 921</w:t>
            </w:r>
          </w:p>
          <w:p w14:paraId="738610EB" w14:textId="77777777" w:rsidR="009715FD" w:rsidRPr="00F42924" w:rsidRDefault="009715FD" w:rsidP="00E314B7">
            <w:pPr>
              <w:jc w:val="right"/>
              <w:rPr>
                <w:rFonts w:asciiTheme="minorHAnsi" w:hAnsiTheme="minorHAnsi"/>
                <w:b/>
                <w:sz w:val="18"/>
                <w:szCs w:val="18"/>
              </w:rPr>
            </w:pPr>
          </w:p>
        </w:tc>
        <w:tc>
          <w:tcPr>
            <w:tcW w:w="1404" w:type="dxa"/>
            <w:gridSpan w:val="2"/>
            <w:shd w:val="clear" w:color="auto" w:fill="auto"/>
          </w:tcPr>
          <w:p w14:paraId="3441E1D5" w14:textId="77777777" w:rsidR="009715FD" w:rsidRPr="00702053" w:rsidRDefault="009715FD" w:rsidP="00E314B7">
            <w:pPr>
              <w:jc w:val="right"/>
              <w:rPr>
                <w:rFonts w:asciiTheme="minorHAnsi" w:hAnsiTheme="minorHAnsi"/>
                <w:b/>
                <w:bCs/>
                <w:sz w:val="18"/>
                <w:szCs w:val="18"/>
              </w:rPr>
            </w:pPr>
            <w:r w:rsidRPr="0D92AF5D">
              <w:rPr>
                <w:rFonts w:asciiTheme="minorHAnsi" w:hAnsiTheme="minorHAnsi"/>
                <w:b/>
                <w:bCs/>
                <w:sz w:val="18"/>
                <w:szCs w:val="18"/>
              </w:rPr>
              <w:t>1</w:t>
            </w:r>
            <w:r>
              <w:rPr>
                <w:rFonts w:asciiTheme="minorHAnsi" w:hAnsiTheme="minorHAnsi"/>
                <w:b/>
                <w:bCs/>
                <w:sz w:val="18"/>
                <w:szCs w:val="18"/>
              </w:rPr>
              <w:t>39 988</w:t>
            </w:r>
          </w:p>
        </w:tc>
        <w:tc>
          <w:tcPr>
            <w:tcW w:w="1979" w:type="dxa"/>
            <w:gridSpan w:val="2"/>
            <w:shd w:val="clear" w:color="auto" w:fill="auto"/>
          </w:tcPr>
          <w:p w14:paraId="43FCA5EB" w14:textId="19C769A2" w:rsidR="009715FD" w:rsidRPr="003D06EA" w:rsidRDefault="003D06EA" w:rsidP="00E314B7">
            <w:pPr>
              <w:jc w:val="right"/>
              <w:rPr>
                <w:rFonts w:asciiTheme="minorHAnsi" w:hAnsiTheme="minorHAnsi"/>
                <w:b/>
                <w:bCs/>
                <w:sz w:val="18"/>
                <w:szCs w:val="18"/>
              </w:rPr>
            </w:pPr>
            <w:r w:rsidRPr="003D06EA">
              <w:rPr>
                <w:rFonts w:asciiTheme="minorHAnsi" w:hAnsiTheme="minorHAnsi"/>
                <w:b/>
                <w:bCs/>
                <w:sz w:val="18"/>
                <w:szCs w:val="18"/>
              </w:rPr>
              <w:t>13</w:t>
            </w:r>
            <w:r w:rsidR="0031067E">
              <w:rPr>
                <w:rFonts w:asciiTheme="minorHAnsi" w:hAnsiTheme="minorHAnsi"/>
                <w:b/>
                <w:bCs/>
                <w:sz w:val="18"/>
                <w:szCs w:val="18"/>
              </w:rPr>
              <w:t>8 75</w:t>
            </w:r>
            <w:r w:rsidRPr="003D06EA">
              <w:rPr>
                <w:rFonts w:asciiTheme="minorHAnsi" w:hAnsiTheme="minorHAnsi"/>
                <w:b/>
                <w:bCs/>
                <w:sz w:val="18"/>
                <w:szCs w:val="18"/>
              </w:rPr>
              <w:t>4</w:t>
            </w:r>
          </w:p>
          <w:p w14:paraId="637805D2" w14:textId="77777777" w:rsidR="009715FD" w:rsidRPr="009715FD" w:rsidRDefault="009715FD" w:rsidP="00E314B7">
            <w:pPr>
              <w:jc w:val="right"/>
              <w:rPr>
                <w:rFonts w:asciiTheme="minorHAnsi" w:hAnsiTheme="minorHAnsi"/>
                <w:b/>
                <w:sz w:val="18"/>
                <w:szCs w:val="18"/>
                <w:highlight w:val="yellow"/>
              </w:rPr>
            </w:pPr>
          </w:p>
        </w:tc>
      </w:tr>
      <w:tr w:rsidR="009715FD" w:rsidRPr="0088308F" w14:paraId="160C2EA8" w14:textId="77777777" w:rsidTr="00E314B7">
        <w:trPr>
          <w:gridAfter w:val="1"/>
          <w:wAfter w:w="278" w:type="dxa"/>
          <w:trHeight w:hRule="exact" w:val="297"/>
        </w:trPr>
        <w:tc>
          <w:tcPr>
            <w:tcW w:w="2863" w:type="dxa"/>
            <w:shd w:val="clear" w:color="auto" w:fill="auto"/>
          </w:tcPr>
          <w:p w14:paraId="18ADD71F" w14:textId="77777777" w:rsidR="009715FD" w:rsidRPr="00702053" w:rsidRDefault="009715FD" w:rsidP="00E314B7">
            <w:pPr>
              <w:pStyle w:val="Brdtext"/>
              <w:rPr>
                <w:rFonts w:asciiTheme="minorHAnsi" w:hAnsiTheme="minorHAnsi" w:cs="Calibri"/>
                <w:b/>
                <w:bCs/>
                <w:sz w:val="18"/>
                <w:szCs w:val="18"/>
              </w:rPr>
            </w:pPr>
            <w:r w:rsidRPr="0D92AF5D">
              <w:rPr>
                <w:rFonts w:asciiTheme="minorHAnsi" w:hAnsiTheme="minorHAnsi" w:cs="Calibri"/>
                <w:b/>
                <w:bCs/>
                <w:sz w:val="18"/>
                <w:szCs w:val="18"/>
              </w:rPr>
              <w:t>KOSTNADER</w:t>
            </w:r>
          </w:p>
        </w:tc>
        <w:tc>
          <w:tcPr>
            <w:tcW w:w="1404" w:type="dxa"/>
          </w:tcPr>
          <w:p w14:paraId="463F29E8" w14:textId="77777777" w:rsidR="009715FD" w:rsidRPr="0088308F" w:rsidRDefault="009715FD" w:rsidP="00E314B7">
            <w:pPr>
              <w:pStyle w:val="Brdtext"/>
              <w:jc w:val="right"/>
              <w:rPr>
                <w:rFonts w:asciiTheme="minorHAnsi" w:hAnsiTheme="minorHAnsi" w:cs="Calibri"/>
                <w:color w:val="FF0000"/>
                <w:sz w:val="18"/>
                <w:szCs w:val="18"/>
              </w:rPr>
            </w:pPr>
          </w:p>
        </w:tc>
        <w:tc>
          <w:tcPr>
            <w:tcW w:w="1404" w:type="dxa"/>
            <w:gridSpan w:val="2"/>
            <w:shd w:val="clear" w:color="auto" w:fill="auto"/>
          </w:tcPr>
          <w:p w14:paraId="3B7B4B86" w14:textId="77777777" w:rsidR="009715FD" w:rsidRPr="00702053" w:rsidRDefault="009715FD" w:rsidP="00E314B7">
            <w:pPr>
              <w:pStyle w:val="Brdtext"/>
              <w:jc w:val="right"/>
              <w:rPr>
                <w:rFonts w:asciiTheme="minorHAnsi" w:hAnsiTheme="minorHAnsi" w:cs="Calibri"/>
                <w:sz w:val="18"/>
                <w:szCs w:val="18"/>
              </w:rPr>
            </w:pPr>
          </w:p>
        </w:tc>
        <w:tc>
          <w:tcPr>
            <w:tcW w:w="1979" w:type="dxa"/>
            <w:gridSpan w:val="2"/>
            <w:shd w:val="clear" w:color="auto" w:fill="auto"/>
          </w:tcPr>
          <w:p w14:paraId="3A0FF5F2" w14:textId="77777777" w:rsidR="009715FD" w:rsidRPr="009715FD" w:rsidRDefault="009715FD" w:rsidP="00E314B7">
            <w:pPr>
              <w:pStyle w:val="Brdtext"/>
              <w:jc w:val="right"/>
              <w:rPr>
                <w:rFonts w:asciiTheme="minorHAnsi" w:hAnsiTheme="minorHAnsi" w:cs="Calibri"/>
                <w:color w:val="FF0000"/>
                <w:sz w:val="18"/>
                <w:szCs w:val="18"/>
                <w:highlight w:val="yellow"/>
              </w:rPr>
            </w:pPr>
          </w:p>
        </w:tc>
      </w:tr>
      <w:tr w:rsidR="009715FD" w:rsidRPr="00F42924" w14:paraId="56144F04" w14:textId="77777777" w:rsidTr="00E314B7">
        <w:trPr>
          <w:gridAfter w:val="1"/>
          <w:wAfter w:w="278" w:type="dxa"/>
          <w:trHeight w:hRule="exact" w:val="272"/>
        </w:trPr>
        <w:tc>
          <w:tcPr>
            <w:tcW w:w="2863" w:type="dxa"/>
            <w:shd w:val="clear" w:color="auto" w:fill="auto"/>
          </w:tcPr>
          <w:p w14:paraId="4B848FCC"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Personalkostnader</w:t>
            </w:r>
          </w:p>
        </w:tc>
        <w:tc>
          <w:tcPr>
            <w:tcW w:w="1404" w:type="dxa"/>
          </w:tcPr>
          <w:p w14:paraId="6BB012C2"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40 082</w:t>
            </w:r>
          </w:p>
        </w:tc>
        <w:tc>
          <w:tcPr>
            <w:tcW w:w="1404" w:type="dxa"/>
            <w:gridSpan w:val="2"/>
            <w:shd w:val="clear" w:color="auto" w:fill="auto"/>
          </w:tcPr>
          <w:p w14:paraId="7B081664"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4</w:t>
            </w:r>
            <w:r>
              <w:rPr>
                <w:rFonts w:asciiTheme="minorHAnsi" w:hAnsiTheme="minorHAnsi"/>
                <w:sz w:val="18"/>
                <w:szCs w:val="18"/>
              </w:rPr>
              <w:t>4</w:t>
            </w:r>
            <w:r w:rsidRPr="00F42924">
              <w:rPr>
                <w:rFonts w:asciiTheme="minorHAnsi" w:hAnsiTheme="minorHAnsi"/>
                <w:sz w:val="18"/>
                <w:szCs w:val="18"/>
              </w:rPr>
              <w:t xml:space="preserve"> </w:t>
            </w:r>
            <w:r>
              <w:rPr>
                <w:rFonts w:asciiTheme="minorHAnsi" w:hAnsiTheme="minorHAnsi"/>
                <w:sz w:val="18"/>
                <w:szCs w:val="18"/>
              </w:rPr>
              <w:t>613</w:t>
            </w:r>
          </w:p>
        </w:tc>
        <w:tc>
          <w:tcPr>
            <w:tcW w:w="1979" w:type="dxa"/>
            <w:gridSpan w:val="2"/>
            <w:shd w:val="clear" w:color="auto" w:fill="auto"/>
          </w:tcPr>
          <w:p w14:paraId="714CE5F7" w14:textId="002CBBDB" w:rsidR="009715FD" w:rsidRPr="009715FD" w:rsidRDefault="009715FD" w:rsidP="00E314B7">
            <w:pPr>
              <w:jc w:val="right"/>
              <w:rPr>
                <w:rFonts w:asciiTheme="minorHAnsi" w:hAnsiTheme="minorHAnsi"/>
                <w:sz w:val="18"/>
                <w:szCs w:val="18"/>
                <w:highlight w:val="yellow"/>
              </w:rPr>
            </w:pPr>
            <w:r w:rsidRPr="003D06EA">
              <w:rPr>
                <w:rFonts w:asciiTheme="minorHAnsi" w:hAnsiTheme="minorHAnsi"/>
                <w:sz w:val="18"/>
                <w:szCs w:val="18"/>
              </w:rPr>
              <w:t>4</w:t>
            </w:r>
            <w:r w:rsidR="003D06EA" w:rsidRPr="003D06EA">
              <w:rPr>
                <w:rFonts w:asciiTheme="minorHAnsi" w:hAnsiTheme="minorHAnsi"/>
                <w:sz w:val="18"/>
                <w:szCs w:val="18"/>
              </w:rPr>
              <w:t>2 885</w:t>
            </w:r>
          </w:p>
        </w:tc>
      </w:tr>
      <w:tr w:rsidR="009715FD" w:rsidRPr="00F42924" w14:paraId="15D02438" w14:textId="77777777" w:rsidTr="00E314B7">
        <w:trPr>
          <w:gridAfter w:val="1"/>
          <w:wAfter w:w="278" w:type="dxa"/>
          <w:trHeight w:hRule="exact" w:val="272"/>
        </w:trPr>
        <w:tc>
          <w:tcPr>
            <w:tcW w:w="2863" w:type="dxa"/>
            <w:shd w:val="clear" w:color="auto" w:fill="auto"/>
          </w:tcPr>
          <w:p w14:paraId="0D36886B"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Tekniska hjälpmedel</w:t>
            </w:r>
          </w:p>
        </w:tc>
        <w:tc>
          <w:tcPr>
            <w:tcW w:w="1404" w:type="dxa"/>
          </w:tcPr>
          <w:p w14:paraId="70E420FD"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33 093</w:t>
            </w:r>
          </w:p>
        </w:tc>
        <w:tc>
          <w:tcPr>
            <w:tcW w:w="1404" w:type="dxa"/>
            <w:gridSpan w:val="2"/>
            <w:shd w:val="clear" w:color="auto" w:fill="auto"/>
          </w:tcPr>
          <w:p w14:paraId="1001A805"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3</w:t>
            </w:r>
            <w:r>
              <w:rPr>
                <w:rFonts w:asciiTheme="minorHAnsi" w:hAnsiTheme="minorHAnsi"/>
                <w:sz w:val="18"/>
                <w:szCs w:val="18"/>
              </w:rPr>
              <w:t>8 215</w:t>
            </w:r>
          </w:p>
        </w:tc>
        <w:tc>
          <w:tcPr>
            <w:tcW w:w="1979" w:type="dxa"/>
            <w:gridSpan w:val="2"/>
            <w:shd w:val="clear" w:color="auto" w:fill="auto"/>
          </w:tcPr>
          <w:p w14:paraId="428ED366" w14:textId="2DEA1D13" w:rsidR="009715FD" w:rsidRPr="009715FD" w:rsidRDefault="009715FD" w:rsidP="00E314B7">
            <w:pPr>
              <w:jc w:val="right"/>
              <w:rPr>
                <w:rFonts w:asciiTheme="minorHAnsi" w:hAnsiTheme="minorHAnsi"/>
                <w:sz w:val="18"/>
                <w:szCs w:val="18"/>
                <w:highlight w:val="yellow"/>
              </w:rPr>
            </w:pPr>
            <w:r w:rsidRPr="00CF3B3B">
              <w:rPr>
                <w:rFonts w:asciiTheme="minorHAnsi" w:hAnsiTheme="minorHAnsi"/>
                <w:sz w:val="18"/>
                <w:szCs w:val="18"/>
              </w:rPr>
              <w:t>3</w:t>
            </w:r>
            <w:r w:rsidR="00CF3B3B" w:rsidRPr="00CF3B3B">
              <w:rPr>
                <w:rFonts w:asciiTheme="minorHAnsi" w:hAnsiTheme="minorHAnsi"/>
                <w:sz w:val="18"/>
                <w:szCs w:val="18"/>
              </w:rPr>
              <w:t>4 515</w:t>
            </w:r>
          </w:p>
        </w:tc>
      </w:tr>
      <w:tr w:rsidR="009715FD" w:rsidRPr="00F42924" w14:paraId="3761E12A" w14:textId="77777777" w:rsidTr="00E314B7">
        <w:trPr>
          <w:gridAfter w:val="1"/>
          <w:wAfter w:w="278" w:type="dxa"/>
          <w:trHeight w:hRule="exact" w:val="272"/>
        </w:trPr>
        <w:tc>
          <w:tcPr>
            <w:tcW w:w="2863" w:type="dxa"/>
            <w:shd w:val="clear" w:color="auto" w:fill="auto"/>
          </w:tcPr>
          <w:p w14:paraId="6C434778"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Övriga material, varor</w:t>
            </w:r>
          </w:p>
        </w:tc>
        <w:tc>
          <w:tcPr>
            <w:tcW w:w="1404" w:type="dxa"/>
          </w:tcPr>
          <w:p w14:paraId="633FCFE6"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359</w:t>
            </w:r>
          </w:p>
        </w:tc>
        <w:tc>
          <w:tcPr>
            <w:tcW w:w="1404" w:type="dxa"/>
            <w:gridSpan w:val="2"/>
            <w:shd w:val="clear" w:color="auto" w:fill="auto"/>
          </w:tcPr>
          <w:p w14:paraId="79B6DC27"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1</w:t>
            </w:r>
            <w:r>
              <w:rPr>
                <w:rFonts w:asciiTheme="minorHAnsi" w:hAnsiTheme="minorHAnsi"/>
                <w:sz w:val="18"/>
                <w:szCs w:val="18"/>
              </w:rPr>
              <w:t>85</w:t>
            </w:r>
          </w:p>
        </w:tc>
        <w:tc>
          <w:tcPr>
            <w:tcW w:w="1979" w:type="dxa"/>
            <w:gridSpan w:val="2"/>
            <w:shd w:val="clear" w:color="auto" w:fill="auto"/>
          </w:tcPr>
          <w:p w14:paraId="66710ED8" w14:textId="77777777" w:rsidR="009715FD" w:rsidRPr="009715FD" w:rsidRDefault="009715FD" w:rsidP="00E314B7">
            <w:pPr>
              <w:jc w:val="right"/>
              <w:rPr>
                <w:rFonts w:asciiTheme="minorHAnsi" w:hAnsiTheme="minorHAnsi"/>
                <w:sz w:val="18"/>
                <w:szCs w:val="18"/>
                <w:highlight w:val="yellow"/>
              </w:rPr>
            </w:pPr>
            <w:r w:rsidRPr="0031067E">
              <w:rPr>
                <w:rFonts w:asciiTheme="minorHAnsi" w:hAnsiTheme="minorHAnsi"/>
                <w:sz w:val="18"/>
                <w:szCs w:val="18"/>
              </w:rPr>
              <w:t>190</w:t>
            </w:r>
          </w:p>
        </w:tc>
      </w:tr>
      <w:tr w:rsidR="009715FD" w:rsidRPr="00F42924" w14:paraId="0CF9F8E0" w14:textId="77777777" w:rsidTr="00E314B7">
        <w:trPr>
          <w:gridAfter w:val="1"/>
          <w:wAfter w:w="278" w:type="dxa"/>
          <w:trHeight w:hRule="exact" w:val="272"/>
        </w:trPr>
        <w:tc>
          <w:tcPr>
            <w:tcW w:w="2863" w:type="dxa"/>
            <w:shd w:val="clear" w:color="auto" w:fill="auto"/>
          </w:tcPr>
          <w:p w14:paraId="224835AE"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Lokaler</w:t>
            </w:r>
          </w:p>
        </w:tc>
        <w:tc>
          <w:tcPr>
            <w:tcW w:w="1404" w:type="dxa"/>
          </w:tcPr>
          <w:p w14:paraId="496207FF"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6 472</w:t>
            </w:r>
          </w:p>
        </w:tc>
        <w:tc>
          <w:tcPr>
            <w:tcW w:w="1404" w:type="dxa"/>
            <w:gridSpan w:val="2"/>
            <w:shd w:val="clear" w:color="auto" w:fill="auto"/>
          </w:tcPr>
          <w:p w14:paraId="52C12E44"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6 6</w:t>
            </w:r>
            <w:r>
              <w:rPr>
                <w:rFonts w:asciiTheme="minorHAnsi" w:hAnsiTheme="minorHAnsi"/>
                <w:sz w:val="18"/>
                <w:szCs w:val="18"/>
              </w:rPr>
              <w:t>43</w:t>
            </w:r>
          </w:p>
        </w:tc>
        <w:tc>
          <w:tcPr>
            <w:tcW w:w="1979" w:type="dxa"/>
            <w:gridSpan w:val="2"/>
            <w:shd w:val="clear" w:color="auto" w:fill="auto"/>
          </w:tcPr>
          <w:p w14:paraId="44BFDFA0" w14:textId="77777777" w:rsidR="009715FD" w:rsidRPr="009715FD" w:rsidRDefault="009715FD" w:rsidP="00E314B7">
            <w:pPr>
              <w:jc w:val="right"/>
              <w:rPr>
                <w:rFonts w:asciiTheme="minorHAnsi" w:hAnsiTheme="minorHAnsi"/>
                <w:sz w:val="18"/>
                <w:szCs w:val="18"/>
                <w:highlight w:val="yellow"/>
              </w:rPr>
            </w:pPr>
            <w:r w:rsidRPr="0031067E">
              <w:rPr>
                <w:rFonts w:asciiTheme="minorHAnsi" w:hAnsiTheme="minorHAnsi"/>
                <w:sz w:val="18"/>
                <w:szCs w:val="18"/>
              </w:rPr>
              <w:t>6 576</w:t>
            </w:r>
          </w:p>
        </w:tc>
      </w:tr>
      <w:tr w:rsidR="009715FD" w:rsidRPr="00F42924" w14:paraId="2EDF9CC9" w14:textId="77777777" w:rsidTr="00E314B7">
        <w:trPr>
          <w:gridAfter w:val="1"/>
          <w:wAfter w:w="278" w:type="dxa"/>
          <w:trHeight w:hRule="exact" w:val="272"/>
        </w:trPr>
        <w:tc>
          <w:tcPr>
            <w:tcW w:w="2863" w:type="dxa"/>
            <w:shd w:val="clear" w:color="auto" w:fill="auto"/>
          </w:tcPr>
          <w:p w14:paraId="6053EE49"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Frakt och transport</w:t>
            </w:r>
          </w:p>
        </w:tc>
        <w:tc>
          <w:tcPr>
            <w:tcW w:w="1404" w:type="dxa"/>
          </w:tcPr>
          <w:p w14:paraId="71170B51"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1 353</w:t>
            </w:r>
          </w:p>
        </w:tc>
        <w:tc>
          <w:tcPr>
            <w:tcW w:w="1404" w:type="dxa"/>
            <w:gridSpan w:val="2"/>
            <w:shd w:val="clear" w:color="auto" w:fill="auto"/>
          </w:tcPr>
          <w:p w14:paraId="12A090EA"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 xml:space="preserve">1 </w:t>
            </w:r>
            <w:r>
              <w:rPr>
                <w:rFonts w:asciiTheme="minorHAnsi" w:hAnsiTheme="minorHAnsi"/>
                <w:sz w:val="18"/>
                <w:szCs w:val="18"/>
              </w:rPr>
              <w:t>235</w:t>
            </w:r>
          </w:p>
        </w:tc>
        <w:tc>
          <w:tcPr>
            <w:tcW w:w="1979" w:type="dxa"/>
            <w:gridSpan w:val="2"/>
            <w:shd w:val="clear" w:color="auto" w:fill="auto"/>
          </w:tcPr>
          <w:p w14:paraId="322DF53E" w14:textId="681CB6B6" w:rsidR="009715FD" w:rsidRPr="009715FD" w:rsidRDefault="009715FD" w:rsidP="00E314B7">
            <w:pPr>
              <w:jc w:val="right"/>
              <w:rPr>
                <w:rFonts w:asciiTheme="minorHAnsi" w:hAnsiTheme="minorHAnsi"/>
                <w:sz w:val="18"/>
                <w:szCs w:val="18"/>
                <w:highlight w:val="yellow"/>
              </w:rPr>
            </w:pPr>
            <w:r w:rsidRPr="0031067E">
              <w:rPr>
                <w:rFonts w:asciiTheme="minorHAnsi" w:hAnsiTheme="minorHAnsi"/>
                <w:sz w:val="18"/>
                <w:szCs w:val="18"/>
              </w:rPr>
              <w:t>1 2</w:t>
            </w:r>
            <w:r w:rsidR="0031067E" w:rsidRPr="0031067E">
              <w:rPr>
                <w:rFonts w:asciiTheme="minorHAnsi" w:hAnsiTheme="minorHAnsi"/>
                <w:sz w:val="18"/>
                <w:szCs w:val="18"/>
              </w:rPr>
              <w:t>43</w:t>
            </w:r>
          </w:p>
        </w:tc>
      </w:tr>
      <w:tr w:rsidR="009715FD" w:rsidRPr="00F42924" w14:paraId="4FB3F151" w14:textId="77777777" w:rsidTr="00E314B7">
        <w:trPr>
          <w:gridAfter w:val="1"/>
          <w:wAfter w:w="278" w:type="dxa"/>
          <w:trHeight w:hRule="exact" w:val="272"/>
        </w:trPr>
        <w:tc>
          <w:tcPr>
            <w:tcW w:w="2863" w:type="dxa"/>
            <w:shd w:val="clear" w:color="auto" w:fill="auto"/>
          </w:tcPr>
          <w:p w14:paraId="24000CC6"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Avskrivningar hjälpmedel</w:t>
            </w:r>
          </w:p>
        </w:tc>
        <w:tc>
          <w:tcPr>
            <w:tcW w:w="1404" w:type="dxa"/>
          </w:tcPr>
          <w:p w14:paraId="0C598EB0"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28 655</w:t>
            </w:r>
          </w:p>
        </w:tc>
        <w:tc>
          <w:tcPr>
            <w:tcW w:w="1404" w:type="dxa"/>
            <w:gridSpan w:val="2"/>
            <w:shd w:val="clear" w:color="auto" w:fill="auto"/>
          </w:tcPr>
          <w:p w14:paraId="56530EB9" w14:textId="77777777" w:rsidR="009715FD" w:rsidRPr="00F42924" w:rsidRDefault="009715FD" w:rsidP="00E314B7">
            <w:pPr>
              <w:jc w:val="right"/>
              <w:rPr>
                <w:rFonts w:asciiTheme="minorHAnsi" w:hAnsiTheme="minorHAnsi"/>
                <w:sz w:val="18"/>
                <w:szCs w:val="18"/>
              </w:rPr>
            </w:pPr>
            <w:r>
              <w:rPr>
                <w:rFonts w:asciiTheme="minorHAnsi" w:hAnsiTheme="minorHAnsi"/>
                <w:sz w:val="18"/>
                <w:szCs w:val="18"/>
              </w:rPr>
              <w:t>31 102</w:t>
            </w:r>
          </w:p>
        </w:tc>
        <w:tc>
          <w:tcPr>
            <w:tcW w:w="1979" w:type="dxa"/>
            <w:gridSpan w:val="2"/>
            <w:shd w:val="clear" w:color="auto" w:fill="auto"/>
          </w:tcPr>
          <w:p w14:paraId="6FB43C09" w14:textId="343F8531" w:rsidR="009715FD" w:rsidRPr="009715FD" w:rsidRDefault="0031067E" w:rsidP="00E314B7">
            <w:pPr>
              <w:jc w:val="right"/>
              <w:rPr>
                <w:rFonts w:asciiTheme="minorHAnsi" w:hAnsiTheme="minorHAnsi"/>
                <w:sz w:val="18"/>
                <w:szCs w:val="18"/>
                <w:highlight w:val="yellow"/>
              </w:rPr>
            </w:pPr>
            <w:r w:rsidRPr="0031067E">
              <w:rPr>
                <w:rFonts w:asciiTheme="minorHAnsi" w:hAnsiTheme="minorHAnsi"/>
                <w:sz w:val="18"/>
                <w:szCs w:val="18"/>
              </w:rPr>
              <w:t>30 684</w:t>
            </w:r>
          </w:p>
        </w:tc>
      </w:tr>
      <w:tr w:rsidR="009715FD" w:rsidRPr="00F42924" w14:paraId="3FE4EA47" w14:textId="77777777" w:rsidTr="00E314B7">
        <w:trPr>
          <w:gridAfter w:val="1"/>
          <w:wAfter w:w="278" w:type="dxa"/>
          <w:trHeight w:hRule="exact" w:val="272"/>
        </w:trPr>
        <w:tc>
          <w:tcPr>
            <w:tcW w:w="2863" w:type="dxa"/>
            <w:shd w:val="clear" w:color="auto" w:fill="auto"/>
          </w:tcPr>
          <w:p w14:paraId="6610F529"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Avskrivningar övrigt</w:t>
            </w:r>
          </w:p>
        </w:tc>
        <w:tc>
          <w:tcPr>
            <w:tcW w:w="1404" w:type="dxa"/>
          </w:tcPr>
          <w:p w14:paraId="013D5A76"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706</w:t>
            </w:r>
          </w:p>
        </w:tc>
        <w:tc>
          <w:tcPr>
            <w:tcW w:w="1404" w:type="dxa"/>
            <w:gridSpan w:val="2"/>
            <w:shd w:val="clear" w:color="auto" w:fill="auto"/>
          </w:tcPr>
          <w:p w14:paraId="34110695" w14:textId="77777777" w:rsidR="009715FD" w:rsidRPr="00F42924" w:rsidRDefault="009715FD" w:rsidP="00E314B7">
            <w:pPr>
              <w:jc w:val="right"/>
              <w:rPr>
                <w:rFonts w:asciiTheme="minorHAnsi" w:hAnsiTheme="minorHAnsi"/>
                <w:sz w:val="18"/>
                <w:szCs w:val="18"/>
              </w:rPr>
            </w:pPr>
            <w:r>
              <w:rPr>
                <w:rFonts w:asciiTheme="minorHAnsi" w:hAnsiTheme="minorHAnsi"/>
                <w:sz w:val="18"/>
                <w:szCs w:val="18"/>
              </w:rPr>
              <w:t>1 747</w:t>
            </w:r>
          </w:p>
        </w:tc>
        <w:tc>
          <w:tcPr>
            <w:tcW w:w="1979" w:type="dxa"/>
            <w:gridSpan w:val="2"/>
            <w:shd w:val="clear" w:color="auto" w:fill="auto"/>
          </w:tcPr>
          <w:p w14:paraId="7D6B32C7" w14:textId="2302E42F" w:rsidR="009715FD" w:rsidRPr="009715FD" w:rsidRDefault="009715FD" w:rsidP="00E314B7">
            <w:pPr>
              <w:jc w:val="right"/>
              <w:rPr>
                <w:rFonts w:asciiTheme="minorHAnsi" w:hAnsiTheme="minorHAnsi"/>
                <w:sz w:val="18"/>
                <w:szCs w:val="18"/>
                <w:highlight w:val="yellow"/>
              </w:rPr>
            </w:pPr>
            <w:r w:rsidRPr="00A11EA2">
              <w:rPr>
                <w:rFonts w:asciiTheme="minorHAnsi" w:hAnsiTheme="minorHAnsi"/>
                <w:sz w:val="18"/>
                <w:szCs w:val="18"/>
              </w:rPr>
              <w:t xml:space="preserve">1 </w:t>
            </w:r>
            <w:r w:rsidR="00A11EA2" w:rsidRPr="00A11EA2">
              <w:rPr>
                <w:rFonts w:asciiTheme="minorHAnsi" w:hAnsiTheme="minorHAnsi"/>
                <w:sz w:val="18"/>
                <w:szCs w:val="18"/>
              </w:rPr>
              <w:t>257</w:t>
            </w:r>
          </w:p>
        </w:tc>
      </w:tr>
      <w:tr w:rsidR="009715FD" w:rsidRPr="00F42924" w14:paraId="0FE29A69" w14:textId="77777777" w:rsidTr="00E314B7">
        <w:trPr>
          <w:gridAfter w:val="1"/>
          <w:wAfter w:w="278" w:type="dxa"/>
          <w:trHeight w:hRule="exact" w:val="272"/>
        </w:trPr>
        <w:tc>
          <w:tcPr>
            <w:tcW w:w="2863" w:type="dxa"/>
            <w:shd w:val="clear" w:color="auto" w:fill="auto"/>
          </w:tcPr>
          <w:p w14:paraId="36F5240C"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IT-kostnader</w:t>
            </w:r>
          </w:p>
        </w:tc>
        <w:tc>
          <w:tcPr>
            <w:tcW w:w="1404" w:type="dxa"/>
          </w:tcPr>
          <w:p w14:paraId="258250F1"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3 209</w:t>
            </w:r>
          </w:p>
        </w:tc>
        <w:tc>
          <w:tcPr>
            <w:tcW w:w="1404" w:type="dxa"/>
            <w:gridSpan w:val="2"/>
            <w:shd w:val="clear" w:color="auto" w:fill="auto"/>
          </w:tcPr>
          <w:p w14:paraId="2A4C8064" w14:textId="77777777" w:rsidR="009715FD" w:rsidRPr="00F42924" w:rsidRDefault="009715FD" w:rsidP="00E314B7">
            <w:pPr>
              <w:jc w:val="right"/>
              <w:rPr>
                <w:rFonts w:asciiTheme="minorHAnsi" w:hAnsiTheme="minorHAnsi"/>
                <w:sz w:val="18"/>
                <w:szCs w:val="18"/>
              </w:rPr>
            </w:pPr>
            <w:r>
              <w:rPr>
                <w:rFonts w:asciiTheme="minorHAnsi" w:hAnsiTheme="minorHAnsi"/>
                <w:sz w:val="18"/>
                <w:szCs w:val="18"/>
              </w:rPr>
              <w:t>4 122</w:t>
            </w:r>
          </w:p>
        </w:tc>
        <w:tc>
          <w:tcPr>
            <w:tcW w:w="1979" w:type="dxa"/>
            <w:gridSpan w:val="2"/>
            <w:shd w:val="clear" w:color="auto" w:fill="auto"/>
          </w:tcPr>
          <w:p w14:paraId="2788BE4F" w14:textId="6FBB1BE9" w:rsidR="009715FD" w:rsidRPr="009715FD" w:rsidRDefault="009715FD" w:rsidP="00E314B7">
            <w:pPr>
              <w:jc w:val="right"/>
              <w:rPr>
                <w:rFonts w:asciiTheme="minorHAnsi" w:hAnsiTheme="minorHAnsi"/>
                <w:sz w:val="18"/>
                <w:szCs w:val="18"/>
                <w:highlight w:val="yellow"/>
              </w:rPr>
            </w:pPr>
            <w:r w:rsidRPr="00A11EA2">
              <w:rPr>
                <w:rFonts w:asciiTheme="minorHAnsi" w:hAnsiTheme="minorHAnsi"/>
                <w:sz w:val="18"/>
                <w:szCs w:val="18"/>
              </w:rPr>
              <w:t>4 1</w:t>
            </w:r>
            <w:r w:rsidR="00A11EA2" w:rsidRPr="00A11EA2">
              <w:rPr>
                <w:rFonts w:asciiTheme="minorHAnsi" w:hAnsiTheme="minorHAnsi"/>
                <w:sz w:val="18"/>
                <w:szCs w:val="18"/>
              </w:rPr>
              <w:t>02</w:t>
            </w:r>
          </w:p>
        </w:tc>
      </w:tr>
      <w:tr w:rsidR="009715FD" w:rsidRPr="00F42924" w14:paraId="4DACE786" w14:textId="77777777" w:rsidTr="00E314B7">
        <w:trPr>
          <w:gridAfter w:val="1"/>
          <w:wAfter w:w="278" w:type="dxa"/>
          <w:trHeight w:hRule="exact" w:val="272"/>
        </w:trPr>
        <w:tc>
          <w:tcPr>
            <w:tcW w:w="2863" w:type="dxa"/>
            <w:shd w:val="clear" w:color="auto" w:fill="auto"/>
          </w:tcPr>
          <w:p w14:paraId="341B839F"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Övriga kostnader</w:t>
            </w:r>
          </w:p>
        </w:tc>
        <w:tc>
          <w:tcPr>
            <w:tcW w:w="1404" w:type="dxa"/>
          </w:tcPr>
          <w:p w14:paraId="41EAAF5F"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7 646</w:t>
            </w:r>
          </w:p>
        </w:tc>
        <w:tc>
          <w:tcPr>
            <w:tcW w:w="1404" w:type="dxa"/>
            <w:gridSpan w:val="2"/>
            <w:shd w:val="clear" w:color="auto" w:fill="auto"/>
          </w:tcPr>
          <w:p w14:paraId="67EE62B6" w14:textId="77777777" w:rsidR="009715FD" w:rsidRPr="00F42924" w:rsidRDefault="009715FD" w:rsidP="00E314B7">
            <w:pPr>
              <w:jc w:val="right"/>
              <w:rPr>
                <w:rFonts w:asciiTheme="minorHAnsi" w:hAnsiTheme="minorHAnsi"/>
                <w:sz w:val="18"/>
                <w:szCs w:val="18"/>
              </w:rPr>
            </w:pPr>
            <w:r>
              <w:rPr>
                <w:rFonts w:asciiTheme="minorHAnsi" w:hAnsiTheme="minorHAnsi"/>
                <w:sz w:val="18"/>
                <w:szCs w:val="18"/>
              </w:rPr>
              <w:t>10 123</w:t>
            </w:r>
          </w:p>
        </w:tc>
        <w:tc>
          <w:tcPr>
            <w:tcW w:w="1979" w:type="dxa"/>
            <w:gridSpan w:val="2"/>
            <w:shd w:val="clear" w:color="auto" w:fill="auto"/>
          </w:tcPr>
          <w:p w14:paraId="591E9503" w14:textId="66A88B0C" w:rsidR="009715FD" w:rsidRPr="009715FD" w:rsidRDefault="00A11EA2" w:rsidP="00E314B7">
            <w:pPr>
              <w:jc w:val="right"/>
              <w:rPr>
                <w:rFonts w:asciiTheme="minorHAnsi" w:hAnsiTheme="minorHAnsi"/>
                <w:sz w:val="18"/>
                <w:szCs w:val="18"/>
                <w:highlight w:val="yellow"/>
              </w:rPr>
            </w:pPr>
            <w:r w:rsidRPr="00A11EA2">
              <w:rPr>
                <w:rFonts w:asciiTheme="minorHAnsi" w:hAnsiTheme="minorHAnsi"/>
                <w:sz w:val="18"/>
                <w:szCs w:val="18"/>
              </w:rPr>
              <w:t>8 872</w:t>
            </w:r>
          </w:p>
        </w:tc>
      </w:tr>
      <w:tr w:rsidR="009715FD" w:rsidRPr="00F42924" w14:paraId="193E7514" w14:textId="77777777" w:rsidTr="00E314B7">
        <w:trPr>
          <w:gridAfter w:val="1"/>
          <w:wAfter w:w="278" w:type="dxa"/>
          <w:trHeight w:hRule="exact" w:val="272"/>
        </w:trPr>
        <w:tc>
          <w:tcPr>
            <w:tcW w:w="2863" w:type="dxa"/>
            <w:shd w:val="clear" w:color="auto" w:fill="auto"/>
          </w:tcPr>
          <w:p w14:paraId="745F683A" w14:textId="77777777" w:rsidR="009715FD" w:rsidRPr="00F42924" w:rsidRDefault="009715FD" w:rsidP="00E314B7">
            <w:pPr>
              <w:pStyle w:val="Brdtext"/>
              <w:rPr>
                <w:rFonts w:asciiTheme="minorHAnsi" w:hAnsiTheme="minorHAnsi" w:cs="Calibri"/>
                <w:sz w:val="18"/>
                <w:szCs w:val="18"/>
              </w:rPr>
            </w:pPr>
            <w:r w:rsidRPr="00F42924">
              <w:rPr>
                <w:rFonts w:asciiTheme="minorHAnsi" w:hAnsiTheme="minorHAnsi" w:cs="Calibri"/>
                <w:sz w:val="18"/>
                <w:szCs w:val="18"/>
              </w:rPr>
              <w:t>Finansiella kostnader</w:t>
            </w:r>
          </w:p>
        </w:tc>
        <w:tc>
          <w:tcPr>
            <w:tcW w:w="1404" w:type="dxa"/>
          </w:tcPr>
          <w:p w14:paraId="5C065A5E" w14:textId="77777777" w:rsidR="009715FD" w:rsidRPr="00F42924" w:rsidRDefault="009715FD" w:rsidP="00E314B7">
            <w:pPr>
              <w:jc w:val="right"/>
              <w:rPr>
                <w:rFonts w:asciiTheme="minorHAnsi" w:hAnsiTheme="minorHAnsi"/>
                <w:sz w:val="18"/>
                <w:szCs w:val="18"/>
              </w:rPr>
            </w:pPr>
            <w:r w:rsidRPr="00F42924">
              <w:rPr>
                <w:rFonts w:asciiTheme="minorHAnsi" w:hAnsiTheme="minorHAnsi"/>
                <w:sz w:val="18"/>
                <w:szCs w:val="18"/>
              </w:rPr>
              <w:t>1 702</w:t>
            </w:r>
          </w:p>
        </w:tc>
        <w:tc>
          <w:tcPr>
            <w:tcW w:w="1404" w:type="dxa"/>
            <w:gridSpan w:val="2"/>
            <w:shd w:val="clear" w:color="auto" w:fill="auto"/>
          </w:tcPr>
          <w:p w14:paraId="574E39D6" w14:textId="77777777" w:rsidR="009715FD" w:rsidRPr="00F42924" w:rsidRDefault="009715FD" w:rsidP="00E314B7">
            <w:pPr>
              <w:jc w:val="right"/>
              <w:rPr>
                <w:rFonts w:asciiTheme="minorHAnsi" w:hAnsiTheme="minorHAnsi"/>
                <w:sz w:val="18"/>
                <w:szCs w:val="18"/>
              </w:rPr>
            </w:pPr>
            <w:r>
              <w:rPr>
                <w:rFonts w:asciiTheme="minorHAnsi" w:hAnsiTheme="minorHAnsi"/>
                <w:sz w:val="18"/>
                <w:szCs w:val="18"/>
              </w:rPr>
              <w:t>2 003</w:t>
            </w:r>
          </w:p>
        </w:tc>
        <w:tc>
          <w:tcPr>
            <w:tcW w:w="1979" w:type="dxa"/>
            <w:gridSpan w:val="2"/>
            <w:shd w:val="clear" w:color="auto" w:fill="auto"/>
          </w:tcPr>
          <w:p w14:paraId="7B1207AE" w14:textId="37B4959D" w:rsidR="009715FD" w:rsidRPr="009715FD" w:rsidRDefault="00E52E71" w:rsidP="00E314B7">
            <w:pPr>
              <w:jc w:val="right"/>
              <w:rPr>
                <w:rFonts w:asciiTheme="minorHAnsi" w:hAnsiTheme="minorHAnsi"/>
                <w:sz w:val="18"/>
                <w:szCs w:val="18"/>
                <w:highlight w:val="yellow"/>
              </w:rPr>
            </w:pPr>
            <w:r w:rsidRPr="00E52E71">
              <w:rPr>
                <w:rFonts w:asciiTheme="minorHAnsi" w:hAnsiTheme="minorHAnsi"/>
                <w:sz w:val="18"/>
                <w:szCs w:val="18"/>
              </w:rPr>
              <w:t>1 846</w:t>
            </w:r>
          </w:p>
        </w:tc>
      </w:tr>
      <w:tr w:rsidR="009715FD" w:rsidRPr="00F42924" w14:paraId="37CB65FE" w14:textId="77777777" w:rsidTr="00E314B7">
        <w:trPr>
          <w:gridAfter w:val="1"/>
          <w:wAfter w:w="278" w:type="dxa"/>
          <w:trHeight w:hRule="exact" w:val="297"/>
        </w:trPr>
        <w:tc>
          <w:tcPr>
            <w:tcW w:w="2863" w:type="dxa"/>
            <w:shd w:val="clear" w:color="auto" w:fill="auto"/>
          </w:tcPr>
          <w:p w14:paraId="122D676F" w14:textId="77777777" w:rsidR="009715FD" w:rsidRPr="00F42924" w:rsidRDefault="009715FD" w:rsidP="00E314B7">
            <w:pPr>
              <w:pStyle w:val="Brdtext"/>
              <w:rPr>
                <w:rFonts w:asciiTheme="minorHAnsi" w:hAnsiTheme="minorHAnsi" w:cs="Calibri"/>
                <w:b/>
                <w:bCs/>
                <w:i/>
                <w:iCs/>
                <w:sz w:val="18"/>
                <w:szCs w:val="18"/>
              </w:rPr>
            </w:pPr>
            <w:r w:rsidRPr="00F42924">
              <w:rPr>
                <w:rFonts w:asciiTheme="minorHAnsi" w:hAnsiTheme="minorHAnsi" w:cs="Calibri"/>
                <w:b/>
                <w:bCs/>
                <w:i/>
                <w:iCs/>
                <w:sz w:val="18"/>
                <w:szCs w:val="18"/>
              </w:rPr>
              <w:t>SUMMA KOSTNADER</w:t>
            </w:r>
          </w:p>
        </w:tc>
        <w:tc>
          <w:tcPr>
            <w:tcW w:w="1404" w:type="dxa"/>
          </w:tcPr>
          <w:p w14:paraId="447C8723" w14:textId="77777777" w:rsidR="009715FD" w:rsidRPr="00F42924" w:rsidRDefault="009715FD" w:rsidP="00E314B7">
            <w:pPr>
              <w:jc w:val="right"/>
              <w:rPr>
                <w:rFonts w:asciiTheme="minorHAnsi" w:hAnsiTheme="minorHAnsi"/>
                <w:b/>
                <w:bCs/>
                <w:sz w:val="18"/>
                <w:szCs w:val="18"/>
              </w:rPr>
            </w:pPr>
            <w:r w:rsidRPr="00F42924">
              <w:rPr>
                <w:rFonts w:asciiTheme="minorHAnsi" w:hAnsiTheme="minorHAnsi"/>
                <w:b/>
                <w:bCs/>
                <w:sz w:val="18"/>
                <w:szCs w:val="18"/>
              </w:rPr>
              <w:t>123 277</w:t>
            </w:r>
          </w:p>
          <w:p w14:paraId="5630AD66" w14:textId="77777777" w:rsidR="009715FD" w:rsidRPr="00F42924" w:rsidRDefault="009715FD" w:rsidP="00E314B7">
            <w:pPr>
              <w:jc w:val="right"/>
              <w:rPr>
                <w:rFonts w:asciiTheme="minorHAnsi" w:hAnsiTheme="minorHAnsi"/>
                <w:b/>
                <w:sz w:val="18"/>
                <w:szCs w:val="18"/>
              </w:rPr>
            </w:pPr>
          </w:p>
        </w:tc>
        <w:tc>
          <w:tcPr>
            <w:tcW w:w="1404" w:type="dxa"/>
            <w:gridSpan w:val="2"/>
            <w:shd w:val="clear" w:color="auto" w:fill="auto"/>
          </w:tcPr>
          <w:p w14:paraId="0B9C70B2" w14:textId="77777777" w:rsidR="009715FD" w:rsidRPr="00F42924" w:rsidRDefault="009715FD" w:rsidP="00E314B7">
            <w:pPr>
              <w:jc w:val="right"/>
              <w:rPr>
                <w:rFonts w:asciiTheme="minorHAnsi" w:hAnsiTheme="minorHAnsi"/>
                <w:b/>
                <w:bCs/>
                <w:sz w:val="18"/>
                <w:szCs w:val="18"/>
              </w:rPr>
            </w:pPr>
            <w:r w:rsidRPr="00F42924">
              <w:rPr>
                <w:rFonts w:asciiTheme="minorHAnsi" w:hAnsiTheme="minorHAnsi"/>
                <w:b/>
                <w:bCs/>
                <w:sz w:val="18"/>
                <w:szCs w:val="18"/>
              </w:rPr>
              <w:t>1</w:t>
            </w:r>
            <w:r>
              <w:rPr>
                <w:rFonts w:asciiTheme="minorHAnsi" w:hAnsiTheme="minorHAnsi"/>
                <w:b/>
                <w:bCs/>
                <w:sz w:val="18"/>
                <w:szCs w:val="18"/>
              </w:rPr>
              <w:t>39 988</w:t>
            </w:r>
          </w:p>
        </w:tc>
        <w:tc>
          <w:tcPr>
            <w:tcW w:w="1979" w:type="dxa"/>
            <w:gridSpan w:val="2"/>
            <w:shd w:val="clear" w:color="auto" w:fill="auto"/>
          </w:tcPr>
          <w:p w14:paraId="5635316B" w14:textId="77EB8915" w:rsidR="009715FD" w:rsidRPr="00E52E71" w:rsidRDefault="00E52E71" w:rsidP="00E314B7">
            <w:pPr>
              <w:jc w:val="right"/>
              <w:rPr>
                <w:rFonts w:asciiTheme="minorHAnsi" w:hAnsiTheme="minorHAnsi"/>
                <w:b/>
                <w:bCs/>
                <w:sz w:val="18"/>
                <w:szCs w:val="18"/>
              </w:rPr>
            </w:pPr>
            <w:r w:rsidRPr="00E52E71">
              <w:rPr>
                <w:rFonts w:asciiTheme="minorHAnsi" w:hAnsiTheme="minorHAnsi"/>
                <w:b/>
                <w:bCs/>
                <w:sz w:val="18"/>
                <w:szCs w:val="18"/>
              </w:rPr>
              <w:t>132 170</w:t>
            </w:r>
          </w:p>
          <w:p w14:paraId="61829076" w14:textId="77777777" w:rsidR="009715FD" w:rsidRPr="009715FD" w:rsidRDefault="009715FD" w:rsidP="00E314B7">
            <w:pPr>
              <w:jc w:val="right"/>
              <w:rPr>
                <w:rFonts w:asciiTheme="minorHAnsi" w:hAnsiTheme="minorHAnsi"/>
                <w:b/>
                <w:sz w:val="18"/>
                <w:szCs w:val="18"/>
                <w:highlight w:val="yellow"/>
              </w:rPr>
            </w:pPr>
          </w:p>
        </w:tc>
      </w:tr>
      <w:tr w:rsidR="009715FD" w:rsidRPr="00AE1F29" w14:paraId="3F109DDA" w14:textId="77777777" w:rsidTr="00E314B7">
        <w:trPr>
          <w:gridAfter w:val="1"/>
          <w:wAfter w:w="278" w:type="dxa"/>
          <w:trHeight w:hRule="exact" w:val="297"/>
        </w:trPr>
        <w:tc>
          <w:tcPr>
            <w:tcW w:w="2863" w:type="dxa"/>
            <w:shd w:val="clear" w:color="auto" w:fill="auto"/>
          </w:tcPr>
          <w:p w14:paraId="529A883E" w14:textId="77777777" w:rsidR="009715FD" w:rsidRPr="00F42924" w:rsidRDefault="009715FD" w:rsidP="00E314B7">
            <w:pPr>
              <w:pStyle w:val="Brdtext"/>
              <w:rPr>
                <w:rFonts w:cs="Calibri"/>
                <w:b/>
                <w:bCs/>
                <w:sz w:val="18"/>
                <w:szCs w:val="18"/>
              </w:rPr>
            </w:pPr>
            <w:r w:rsidRPr="00F42924">
              <w:rPr>
                <w:rFonts w:cs="Calibri"/>
                <w:b/>
                <w:bCs/>
                <w:sz w:val="18"/>
                <w:szCs w:val="18"/>
              </w:rPr>
              <w:t>RESULTAT</w:t>
            </w:r>
          </w:p>
        </w:tc>
        <w:tc>
          <w:tcPr>
            <w:tcW w:w="1404" w:type="dxa"/>
          </w:tcPr>
          <w:p w14:paraId="2C950152" w14:textId="77777777" w:rsidR="009715FD" w:rsidRPr="00F42924" w:rsidRDefault="009715FD" w:rsidP="00E314B7">
            <w:pPr>
              <w:jc w:val="right"/>
              <w:rPr>
                <w:b/>
                <w:bCs/>
                <w:color w:val="FF0000"/>
                <w:sz w:val="18"/>
                <w:szCs w:val="18"/>
              </w:rPr>
            </w:pPr>
            <w:r w:rsidRPr="00F42924">
              <w:rPr>
                <w:b/>
                <w:bCs/>
                <w:sz w:val="18"/>
                <w:szCs w:val="18"/>
              </w:rPr>
              <w:t>1 644</w:t>
            </w:r>
          </w:p>
        </w:tc>
        <w:tc>
          <w:tcPr>
            <w:tcW w:w="1404" w:type="dxa"/>
            <w:gridSpan w:val="2"/>
            <w:shd w:val="clear" w:color="auto" w:fill="auto"/>
          </w:tcPr>
          <w:p w14:paraId="7B7EFE02" w14:textId="77777777" w:rsidR="009715FD" w:rsidRPr="00F42924" w:rsidRDefault="009715FD" w:rsidP="00E314B7">
            <w:pPr>
              <w:jc w:val="right"/>
              <w:rPr>
                <w:b/>
                <w:bCs/>
                <w:sz w:val="18"/>
                <w:szCs w:val="18"/>
              </w:rPr>
            </w:pPr>
            <w:r w:rsidRPr="00F42924">
              <w:rPr>
                <w:b/>
                <w:bCs/>
                <w:sz w:val="18"/>
                <w:szCs w:val="18"/>
              </w:rPr>
              <w:t>0</w:t>
            </w:r>
          </w:p>
        </w:tc>
        <w:tc>
          <w:tcPr>
            <w:tcW w:w="1979" w:type="dxa"/>
            <w:gridSpan w:val="2"/>
            <w:shd w:val="clear" w:color="auto" w:fill="auto"/>
          </w:tcPr>
          <w:p w14:paraId="01370025" w14:textId="0E0AEB07" w:rsidR="009715FD" w:rsidRPr="009715FD" w:rsidRDefault="001A34FC" w:rsidP="00E314B7">
            <w:pPr>
              <w:jc w:val="right"/>
              <w:rPr>
                <w:b/>
                <w:bCs/>
                <w:sz w:val="18"/>
                <w:szCs w:val="18"/>
                <w:highlight w:val="yellow"/>
              </w:rPr>
            </w:pPr>
            <w:r w:rsidRPr="001A34FC">
              <w:rPr>
                <w:b/>
                <w:bCs/>
                <w:sz w:val="18"/>
                <w:szCs w:val="18"/>
              </w:rPr>
              <w:t>6 584</w:t>
            </w:r>
          </w:p>
        </w:tc>
      </w:tr>
    </w:tbl>
    <w:p w14:paraId="2BA226A1" w14:textId="77777777" w:rsidR="009715FD" w:rsidRPr="009715FD" w:rsidRDefault="009715FD" w:rsidP="00624DCE">
      <w:pPr>
        <w:pStyle w:val="Brdtext"/>
        <w:rPr>
          <w:color w:val="A6A6A6"/>
        </w:rPr>
      </w:pPr>
    </w:p>
    <w:p w14:paraId="0F6ECEEE" w14:textId="0CCC14D3" w:rsidR="00624DCE" w:rsidRPr="0036638C" w:rsidRDefault="336612F3" w:rsidP="0036638C">
      <w:pPr>
        <w:pStyle w:val="Rubrik3"/>
      </w:pPr>
      <w:r w:rsidRPr="0036638C">
        <w:t>Analys av intäkts- och bruttokostnadsutveckling</w:t>
      </w:r>
    </w:p>
    <w:p w14:paraId="78D8DBCA" w14:textId="77777777" w:rsidR="00624DCE" w:rsidRPr="00B917B7" w:rsidRDefault="00624DCE" w:rsidP="0021151B">
      <w:pPr>
        <w:pStyle w:val="Tabelltext"/>
        <w:numPr>
          <w:ilvl w:val="0"/>
          <w:numId w:val="6"/>
        </w:numPr>
        <w:ind w:hanging="720"/>
      </w:pPr>
      <w:r w:rsidRPr="00B917B7">
        <w:t>Intäkter</w:t>
      </w:r>
    </w:p>
    <w:p w14:paraId="197225D5" w14:textId="044132EF" w:rsidR="00D4431A" w:rsidRPr="00C84174" w:rsidRDefault="00D4431A" w:rsidP="0021151B">
      <w:pPr>
        <w:pStyle w:val="Tabelltext"/>
        <w:numPr>
          <w:ilvl w:val="1"/>
          <w:numId w:val="6"/>
        </w:numPr>
        <w:ind w:hanging="720"/>
      </w:pPr>
      <w:r w:rsidRPr="00C84174">
        <w:t xml:space="preserve">Total intäktsökning jämfört med delår </w:t>
      </w:r>
      <w:r w:rsidR="00B96463" w:rsidRPr="00C84174">
        <w:t>2</w:t>
      </w:r>
      <w:r w:rsidRPr="00C84174">
        <w:t xml:space="preserve"> 2018 är </w:t>
      </w:r>
      <w:r w:rsidR="009044C0" w:rsidRPr="00C84174">
        <w:t>4 895</w:t>
      </w:r>
      <w:r w:rsidRPr="00C84174">
        <w:t xml:space="preserve"> tkr, en ökning med </w:t>
      </w:r>
      <w:r w:rsidR="009044C0" w:rsidRPr="00C84174">
        <w:t>5,7</w:t>
      </w:r>
      <w:r w:rsidRPr="00C84174">
        <w:t xml:space="preserve"> %.</w:t>
      </w:r>
    </w:p>
    <w:p w14:paraId="0C27B7A4" w14:textId="2399F1E7" w:rsidR="00D4431A" w:rsidRPr="00C84174" w:rsidRDefault="00D4431A" w:rsidP="0021151B">
      <w:pPr>
        <w:pStyle w:val="Tabelltext"/>
        <w:numPr>
          <w:ilvl w:val="1"/>
          <w:numId w:val="6"/>
        </w:numPr>
        <w:ind w:hanging="720"/>
      </w:pPr>
      <w:r w:rsidRPr="00C84174">
        <w:t xml:space="preserve">De totala intäkterna är </w:t>
      </w:r>
      <w:r w:rsidR="00C84174" w:rsidRPr="00C84174">
        <w:t>2 053</w:t>
      </w:r>
      <w:r w:rsidRPr="00C84174">
        <w:t xml:space="preserve"> tkr lägre än budgeterat.</w:t>
      </w:r>
    </w:p>
    <w:p w14:paraId="5143997A" w14:textId="5E96FFA6" w:rsidR="00D4431A" w:rsidRPr="00C84174" w:rsidRDefault="00D4431A" w:rsidP="0021151B">
      <w:pPr>
        <w:pStyle w:val="Tabelltext"/>
        <w:numPr>
          <w:ilvl w:val="1"/>
          <w:numId w:val="6"/>
        </w:numPr>
        <w:ind w:hanging="720"/>
      </w:pPr>
      <w:r w:rsidRPr="00C84174">
        <w:t xml:space="preserve">Avvikelsen på </w:t>
      </w:r>
      <w:r w:rsidR="00C84174" w:rsidRPr="00C84174">
        <w:t>2 053</w:t>
      </w:r>
      <w:r w:rsidRPr="00C84174">
        <w:t xml:space="preserve"> tkr beror framför allt på följande händelser:</w:t>
      </w:r>
    </w:p>
    <w:p w14:paraId="3762ECBF" w14:textId="46C1ADA3" w:rsidR="00D4431A" w:rsidRPr="003A2096" w:rsidRDefault="00D4431A" w:rsidP="0021151B">
      <w:pPr>
        <w:pStyle w:val="Tabelltext"/>
        <w:numPr>
          <w:ilvl w:val="2"/>
          <w:numId w:val="6"/>
        </w:numPr>
        <w:ind w:hanging="720"/>
      </w:pPr>
      <w:r w:rsidRPr="003A2096">
        <w:t>Dämpad beställningstakt från kunder medför lägre intäkter för uthyrda</w:t>
      </w:r>
      <w:r w:rsidR="003A2096" w:rsidRPr="003A2096">
        <w:t xml:space="preserve"> samt försålda</w:t>
      </w:r>
      <w:r w:rsidRPr="003A2096">
        <w:t xml:space="preserve"> hjälpmedel.</w:t>
      </w:r>
    </w:p>
    <w:p w14:paraId="26645BB1" w14:textId="25803F76" w:rsidR="00D4431A" w:rsidRPr="003A2096" w:rsidRDefault="00D4431A" w:rsidP="0021151B">
      <w:pPr>
        <w:pStyle w:val="Tabelltext"/>
        <w:numPr>
          <w:ilvl w:val="2"/>
          <w:numId w:val="6"/>
        </w:numPr>
        <w:ind w:hanging="720"/>
      </w:pPr>
      <w:r w:rsidRPr="003A2096">
        <w:t>Beviljade medel från portföljutskottet för en heltidsresurs som projektledare för att öka digitaliserade arbetssätt avropas löpande under året med start i maj 2019.</w:t>
      </w:r>
    </w:p>
    <w:p w14:paraId="59A4A473" w14:textId="77777777" w:rsidR="00624DCE" w:rsidRPr="00B917B7" w:rsidRDefault="00624DCE" w:rsidP="0021151B">
      <w:pPr>
        <w:pStyle w:val="Tabelltext"/>
        <w:numPr>
          <w:ilvl w:val="0"/>
          <w:numId w:val="6"/>
        </w:numPr>
        <w:ind w:hanging="720"/>
      </w:pPr>
      <w:r w:rsidRPr="00B917B7">
        <w:t>Kostnader</w:t>
      </w:r>
    </w:p>
    <w:p w14:paraId="427428D0" w14:textId="55ED5994" w:rsidR="00D4431A" w:rsidRPr="00FA067D" w:rsidRDefault="00D4431A" w:rsidP="0021151B">
      <w:pPr>
        <w:pStyle w:val="Tabelltext"/>
        <w:numPr>
          <w:ilvl w:val="1"/>
          <w:numId w:val="6"/>
        </w:numPr>
        <w:ind w:hanging="720"/>
      </w:pPr>
      <w:r w:rsidRPr="00FA067D">
        <w:t xml:space="preserve">Total bruttokostnadsökning jämfört med delår </w:t>
      </w:r>
      <w:r w:rsidR="004342E5" w:rsidRPr="00FA067D">
        <w:t>2</w:t>
      </w:r>
      <w:r w:rsidRPr="00FA067D">
        <w:t xml:space="preserve"> 201</w:t>
      </w:r>
      <w:r w:rsidR="004342E5" w:rsidRPr="00FA067D">
        <w:t>9</w:t>
      </w:r>
      <w:r w:rsidRPr="00FA067D">
        <w:t xml:space="preserve"> är </w:t>
      </w:r>
      <w:r w:rsidR="005628DA" w:rsidRPr="00FA067D">
        <w:t>2 776</w:t>
      </w:r>
      <w:r w:rsidRPr="00FA067D">
        <w:t xml:space="preserve"> tkr, en ökning med </w:t>
      </w:r>
      <w:r w:rsidR="005628DA" w:rsidRPr="00FA067D">
        <w:t>3,5</w:t>
      </w:r>
      <w:r w:rsidRPr="00FA067D">
        <w:t xml:space="preserve"> %.</w:t>
      </w:r>
    </w:p>
    <w:p w14:paraId="3BDEF2B7" w14:textId="02E944AA" w:rsidR="00D4431A" w:rsidRPr="00FA067D" w:rsidRDefault="00D4431A" w:rsidP="0021151B">
      <w:pPr>
        <w:pStyle w:val="Tabelltext"/>
        <w:numPr>
          <w:ilvl w:val="1"/>
          <w:numId w:val="6"/>
        </w:numPr>
        <w:ind w:hanging="720"/>
      </w:pPr>
      <w:r w:rsidRPr="00FA067D">
        <w:t xml:space="preserve">De totala kostnaderna är </w:t>
      </w:r>
      <w:r w:rsidR="005837B3" w:rsidRPr="00FA067D">
        <w:t>8 946</w:t>
      </w:r>
      <w:r w:rsidRPr="00FA067D">
        <w:t xml:space="preserve"> tkr lägre än budgeterat.</w:t>
      </w:r>
    </w:p>
    <w:p w14:paraId="38E82C3B" w14:textId="3D7F3996" w:rsidR="00D4431A" w:rsidRPr="00FA067D" w:rsidRDefault="00D4431A" w:rsidP="0021151B">
      <w:pPr>
        <w:pStyle w:val="Tabelltext"/>
        <w:numPr>
          <w:ilvl w:val="1"/>
          <w:numId w:val="6"/>
        </w:numPr>
        <w:ind w:hanging="720"/>
      </w:pPr>
      <w:r w:rsidRPr="00FA067D">
        <w:t xml:space="preserve">Avvikelsen på </w:t>
      </w:r>
      <w:r w:rsidR="00FA067D" w:rsidRPr="00FA067D">
        <w:t>8 946</w:t>
      </w:r>
      <w:r w:rsidRPr="00FA067D">
        <w:t xml:space="preserve"> tkr beror framför allt på följande händelser:</w:t>
      </w:r>
    </w:p>
    <w:p w14:paraId="18F3D9E0" w14:textId="77777777" w:rsidR="00D4431A" w:rsidRPr="00397C97" w:rsidRDefault="00D4431A" w:rsidP="0021151B">
      <w:pPr>
        <w:pStyle w:val="Tabelltext"/>
        <w:numPr>
          <w:ilvl w:val="2"/>
          <w:numId w:val="6"/>
        </w:numPr>
        <w:ind w:hanging="720"/>
      </w:pPr>
      <w:r w:rsidRPr="00397C97">
        <w:t>Lägre personalkostnader p.g.a. vakanta tjänster och föräldraledigheter.</w:t>
      </w:r>
    </w:p>
    <w:p w14:paraId="0F5F3005" w14:textId="65F9CD60" w:rsidR="00D4431A" w:rsidRDefault="00D4431A" w:rsidP="0021151B">
      <w:pPr>
        <w:pStyle w:val="Tabelltext"/>
        <w:numPr>
          <w:ilvl w:val="2"/>
          <w:numId w:val="6"/>
        </w:numPr>
        <w:ind w:hanging="720"/>
      </w:pPr>
      <w:r w:rsidRPr="00790A74">
        <w:t xml:space="preserve">Dämpad beställningstakt från kunder medför lägre behov av inköp av nya hjälpmedel och tillbehör. </w:t>
      </w:r>
      <w:r w:rsidR="00F557B7">
        <w:t>En något ökad</w:t>
      </w:r>
      <w:r w:rsidRPr="00790A74">
        <w:t xml:space="preserve"> returtakt från kunder bidrar också.</w:t>
      </w:r>
    </w:p>
    <w:p w14:paraId="3FD098B6" w14:textId="7D644C4A" w:rsidR="00487371" w:rsidRPr="00790A74" w:rsidRDefault="008D0CF1" w:rsidP="0021151B">
      <w:pPr>
        <w:pStyle w:val="Tabelltext"/>
        <w:numPr>
          <w:ilvl w:val="2"/>
          <w:numId w:val="6"/>
        </w:numPr>
        <w:ind w:hanging="720"/>
      </w:pPr>
      <w:r>
        <w:t xml:space="preserve">Inköp av </w:t>
      </w:r>
      <w:r w:rsidR="00487371">
        <w:t xml:space="preserve">hjälpmedel </w:t>
      </w:r>
      <w:r w:rsidR="006226AE">
        <w:t xml:space="preserve">som </w:t>
      </w:r>
      <w:proofErr w:type="spellStart"/>
      <w:r w:rsidR="006226AE">
        <w:t>direktförsäljs</w:t>
      </w:r>
      <w:proofErr w:type="spellEnd"/>
      <w:r w:rsidR="006226AE">
        <w:t xml:space="preserve"> till kunder </w:t>
      </w:r>
      <w:r w:rsidR="00487371">
        <w:t xml:space="preserve">hanteras inte längre som investeringar, vilket medför </w:t>
      </w:r>
      <w:r w:rsidR="00C53033">
        <w:t>att kostnaderna för nedskrivning av anläggningstillgångar minska</w:t>
      </w:r>
      <w:r w:rsidR="00056FAA">
        <w:t>r.</w:t>
      </w:r>
    </w:p>
    <w:p w14:paraId="2363DF4E" w14:textId="77777777" w:rsidR="00D4431A" w:rsidRPr="004F206E" w:rsidRDefault="00D4431A" w:rsidP="0021151B">
      <w:pPr>
        <w:pStyle w:val="Tabelltext"/>
        <w:numPr>
          <w:ilvl w:val="2"/>
          <w:numId w:val="6"/>
        </w:numPr>
        <w:ind w:hanging="720"/>
      </w:pPr>
      <w:r w:rsidRPr="004F206E">
        <w:t>Lägre kostnader för IT-konsulttjänster, dels för att leverantören är underbemannad och har svårt att leverera beställda tjänster, dels för att a</w:t>
      </w:r>
      <w:r w:rsidRPr="004F206E">
        <w:rPr>
          <w:rFonts w:cs="Calibri"/>
        </w:rPr>
        <w:t>rbetet för att förbättra processerna med stöd av digital teknik precis har påbörjats.</w:t>
      </w:r>
    </w:p>
    <w:p w14:paraId="623D7048" w14:textId="0FD5B80C" w:rsidR="00624DCE" w:rsidRDefault="00D4431A" w:rsidP="0021151B">
      <w:pPr>
        <w:pStyle w:val="Tabelltext"/>
        <w:numPr>
          <w:ilvl w:val="2"/>
          <w:numId w:val="6"/>
        </w:numPr>
        <w:ind w:hanging="720"/>
      </w:pPr>
      <w:r w:rsidRPr="004E280F">
        <w:t xml:space="preserve">Lägre kostnader för programvara i Sesam för att budgeterade förändringar som ingår i digitaliseringsarbete </w:t>
      </w:r>
      <w:r w:rsidR="005E02EE">
        <w:t>precis</w:t>
      </w:r>
      <w:r w:rsidRPr="004E280F">
        <w:t xml:space="preserve"> har </w:t>
      </w:r>
      <w:r w:rsidR="00385FB0">
        <w:t>påbörjats</w:t>
      </w:r>
      <w:r w:rsidRPr="004E280F">
        <w:t>.</w:t>
      </w:r>
    </w:p>
    <w:p w14:paraId="7D87A344" w14:textId="77777777" w:rsidR="00AA5A27" w:rsidRDefault="00AA5A27" w:rsidP="00AA5A27">
      <w:pPr>
        <w:pStyle w:val="Tabelltext"/>
      </w:pPr>
    </w:p>
    <w:p w14:paraId="2C81A913" w14:textId="6468B408" w:rsidR="008A0169" w:rsidRPr="004E280F" w:rsidRDefault="006A5C46" w:rsidP="008A0169">
      <w:pPr>
        <w:pStyle w:val="Tabelltext"/>
      </w:pPr>
      <w:r>
        <w:t>A</w:t>
      </w:r>
      <w:r w:rsidR="008A0169">
        <w:t xml:space="preserve">llt oftare </w:t>
      </w:r>
      <w:r>
        <w:t xml:space="preserve">begär </w:t>
      </w:r>
      <w:r w:rsidR="008A0169">
        <w:t xml:space="preserve">leverantörer </w:t>
      </w:r>
      <w:r w:rsidR="00F46EFA">
        <w:t xml:space="preserve">att </w:t>
      </w:r>
      <w:r>
        <w:t>få</w:t>
      </w:r>
      <w:r w:rsidR="00F46EFA">
        <w:t xml:space="preserve"> </w:t>
      </w:r>
      <w:r w:rsidR="003B7A97">
        <w:t>justera</w:t>
      </w:r>
      <w:r w:rsidR="008A0169">
        <w:t xml:space="preserve"> priser under pågående avtal. </w:t>
      </w:r>
      <w:r w:rsidR="00F46EFA">
        <w:t>2018</w:t>
      </w:r>
      <w:r w:rsidR="008A0169">
        <w:t xml:space="preserve"> höjdes priserna i fem avtal jämfört med sju avtal under årets första åtta månader samt </w:t>
      </w:r>
      <w:r w:rsidR="003B7A97">
        <w:t xml:space="preserve">i </w:t>
      </w:r>
      <w:r w:rsidR="008A0169">
        <w:t xml:space="preserve">ytterligare ett avtal från oktober. </w:t>
      </w:r>
      <w:r w:rsidR="00EF40CA" w:rsidRPr="00D81CFD">
        <w:t xml:space="preserve"> </w:t>
      </w:r>
    </w:p>
    <w:p w14:paraId="31C335ED" w14:textId="5F756E3D" w:rsidR="00AA5A27" w:rsidRPr="009351C5" w:rsidRDefault="00100223" w:rsidP="00AA5A27">
      <w:pPr>
        <w:pStyle w:val="Tabelltext"/>
        <w:rPr>
          <w:i/>
        </w:rPr>
      </w:pPr>
      <w:r w:rsidRPr="009351C5">
        <w:rPr>
          <w:i/>
        </w:rPr>
        <w:t xml:space="preserve">Sammanställning av prisjusteringar från leverantörer </w:t>
      </w:r>
      <w:r w:rsidR="00B27612">
        <w:rPr>
          <w:i/>
        </w:rPr>
        <w:t>under pågående avtal</w:t>
      </w:r>
      <w:r w:rsidRPr="009351C5">
        <w:rPr>
          <w:i/>
        </w:rPr>
        <w:t xml:space="preserve"> 2019 samt 2018</w:t>
      </w:r>
    </w:p>
    <w:tbl>
      <w:tblPr>
        <w:tblStyle w:val="Tabellrutnt"/>
        <w:tblW w:w="0" w:type="auto"/>
        <w:tblLook w:val="04A0" w:firstRow="1" w:lastRow="0" w:firstColumn="1" w:lastColumn="0" w:noHBand="0" w:noVBand="1"/>
      </w:tblPr>
      <w:tblGrid>
        <w:gridCol w:w="1555"/>
        <w:gridCol w:w="1270"/>
        <w:gridCol w:w="2132"/>
      </w:tblGrid>
      <w:tr w:rsidR="000445C0" w:rsidRPr="00302251" w14:paraId="038B5F93" w14:textId="77777777" w:rsidTr="36E1127B">
        <w:tc>
          <w:tcPr>
            <w:tcW w:w="1555" w:type="dxa"/>
          </w:tcPr>
          <w:p w14:paraId="721758F5" w14:textId="77777777" w:rsidR="000445C0" w:rsidRPr="00CD7304" w:rsidRDefault="000445C0" w:rsidP="009C3111">
            <w:pPr>
              <w:pStyle w:val="Brdtext"/>
              <w:spacing w:after="0"/>
              <w:jc w:val="center"/>
              <w:rPr>
                <w:rFonts w:asciiTheme="minorHAnsi" w:hAnsiTheme="minorHAnsi" w:cstheme="minorHAnsi"/>
                <w:b/>
                <w:sz w:val="18"/>
                <w:szCs w:val="18"/>
              </w:rPr>
            </w:pPr>
            <w:r w:rsidRPr="00CD7304">
              <w:rPr>
                <w:rFonts w:asciiTheme="minorHAnsi" w:hAnsiTheme="minorHAnsi" w:cstheme="minorHAnsi"/>
                <w:b/>
                <w:sz w:val="18"/>
                <w:szCs w:val="18"/>
              </w:rPr>
              <w:t>År</w:t>
            </w:r>
          </w:p>
        </w:tc>
        <w:tc>
          <w:tcPr>
            <w:tcW w:w="1270" w:type="dxa"/>
          </w:tcPr>
          <w:p w14:paraId="04BCA59F" w14:textId="77777777" w:rsidR="000445C0" w:rsidRPr="00CD7304" w:rsidRDefault="000445C0" w:rsidP="009C3111">
            <w:pPr>
              <w:pStyle w:val="Brdtext"/>
              <w:spacing w:after="0"/>
              <w:rPr>
                <w:rFonts w:asciiTheme="minorHAnsi" w:hAnsiTheme="minorHAnsi" w:cstheme="minorHAnsi"/>
                <w:b/>
                <w:sz w:val="18"/>
                <w:szCs w:val="18"/>
              </w:rPr>
            </w:pPr>
            <w:r w:rsidRPr="00CD7304">
              <w:rPr>
                <w:rFonts w:asciiTheme="minorHAnsi" w:hAnsiTheme="minorHAnsi" w:cstheme="minorHAnsi"/>
                <w:b/>
                <w:sz w:val="18"/>
                <w:szCs w:val="18"/>
              </w:rPr>
              <w:t>Prisjustering</w:t>
            </w:r>
          </w:p>
        </w:tc>
        <w:tc>
          <w:tcPr>
            <w:tcW w:w="2132" w:type="dxa"/>
          </w:tcPr>
          <w:p w14:paraId="542A668E" w14:textId="77777777" w:rsidR="000445C0" w:rsidRPr="00CD7304" w:rsidRDefault="000445C0" w:rsidP="009C3111">
            <w:pPr>
              <w:pStyle w:val="Brdtext"/>
              <w:spacing w:after="0"/>
              <w:rPr>
                <w:rFonts w:asciiTheme="minorHAnsi" w:hAnsiTheme="minorHAnsi" w:cstheme="minorHAnsi"/>
                <w:b/>
                <w:sz w:val="18"/>
                <w:szCs w:val="18"/>
              </w:rPr>
            </w:pPr>
            <w:r w:rsidRPr="00CD7304">
              <w:rPr>
                <w:rFonts w:asciiTheme="minorHAnsi" w:hAnsiTheme="minorHAnsi" w:cstheme="minorHAnsi"/>
                <w:b/>
                <w:sz w:val="18"/>
                <w:szCs w:val="18"/>
              </w:rPr>
              <w:t>Område</w:t>
            </w:r>
          </w:p>
        </w:tc>
      </w:tr>
      <w:tr w:rsidR="000445C0" w14:paraId="14344AEE" w14:textId="77777777" w:rsidTr="36E1127B">
        <w:tc>
          <w:tcPr>
            <w:tcW w:w="1555" w:type="dxa"/>
          </w:tcPr>
          <w:p w14:paraId="14DE4D04"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2019</w:t>
            </w:r>
          </w:p>
        </w:tc>
        <w:tc>
          <w:tcPr>
            <w:tcW w:w="1270" w:type="dxa"/>
          </w:tcPr>
          <w:p w14:paraId="2F3D584A"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+4,54 %</w:t>
            </w:r>
          </w:p>
        </w:tc>
        <w:tc>
          <w:tcPr>
            <w:tcW w:w="2132" w:type="dxa"/>
          </w:tcPr>
          <w:p w14:paraId="5F70CD72" w14:textId="5B449A36" w:rsidR="000445C0" w:rsidRPr="00F12294" w:rsidRDefault="00F12294" w:rsidP="009C3111">
            <w:pPr>
              <w:pStyle w:val="Brdtext"/>
              <w:spacing w:after="0"/>
              <w:rPr>
                <w:rFonts w:asciiTheme="minorHAnsi" w:hAnsiTheme="minorHAnsi" w:cstheme="minorHAnsi"/>
                <w:sz w:val="18"/>
                <w:szCs w:val="18"/>
              </w:rPr>
            </w:pPr>
            <w:r w:rsidRPr="00F12294">
              <w:rPr>
                <w:rFonts w:asciiTheme="minorHAnsi" w:hAnsiTheme="minorHAnsi" w:cstheme="minorHAnsi"/>
                <w:sz w:val="18"/>
                <w:szCs w:val="18"/>
              </w:rPr>
              <w:t>Övrigt, arbetsstolar</w:t>
            </w:r>
          </w:p>
        </w:tc>
      </w:tr>
      <w:tr w:rsidR="000445C0" w14:paraId="493A7B92" w14:textId="77777777" w:rsidTr="36E1127B">
        <w:tc>
          <w:tcPr>
            <w:tcW w:w="1555" w:type="dxa"/>
          </w:tcPr>
          <w:p w14:paraId="352B4568"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2019</w:t>
            </w:r>
          </w:p>
        </w:tc>
        <w:tc>
          <w:tcPr>
            <w:tcW w:w="1270" w:type="dxa"/>
          </w:tcPr>
          <w:p w14:paraId="5812826B"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+9,71 %</w:t>
            </w:r>
          </w:p>
        </w:tc>
        <w:tc>
          <w:tcPr>
            <w:tcW w:w="2132" w:type="dxa"/>
          </w:tcPr>
          <w:p w14:paraId="59222254" w14:textId="0CC73BF3" w:rsidR="000445C0" w:rsidRPr="00CD7304" w:rsidRDefault="36E1127B" w:rsidP="36E1127B">
            <w:pPr>
              <w:pStyle w:val="Brdtext"/>
              <w:spacing w:after="0"/>
              <w:rPr>
                <w:rFonts w:asciiTheme="minorHAnsi" w:hAnsiTheme="minorHAnsi" w:cstheme="minorBidi"/>
                <w:sz w:val="18"/>
                <w:szCs w:val="18"/>
              </w:rPr>
            </w:pPr>
            <w:r w:rsidRPr="36E1127B">
              <w:rPr>
                <w:rFonts w:asciiTheme="minorHAnsi" w:hAnsiTheme="minorHAnsi" w:cstheme="minorBidi"/>
                <w:sz w:val="18"/>
                <w:szCs w:val="18"/>
              </w:rPr>
              <w:t>Behandling, dynor</w:t>
            </w:r>
          </w:p>
        </w:tc>
      </w:tr>
      <w:tr w:rsidR="000445C0" w14:paraId="2F305B92" w14:textId="77777777" w:rsidTr="36E1127B">
        <w:tc>
          <w:tcPr>
            <w:tcW w:w="1555" w:type="dxa"/>
          </w:tcPr>
          <w:p w14:paraId="63A37A5C"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2019</w:t>
            </w:r>
          </w:p>
        </w:tc>
        <w:tc>
          <w:tcPr>
            <w:tcW w:w="1270" w:type="dxa"/>
          </w:tcPr>
          <w:p w14:paraId="119A11F6"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+3,62 %</w:t>
            </w:r>
          </w:p>
        </w:tc>
        <w:tc>
          <w:tcPr>
            <w:tcW w:w="2132" w:type="dxa"/>
          </w:tcPr>
          <w:p w14:paraId="5EAFCB7A" w14:textId="3D7E9E1B" w:rsidR="000445C0" w:rsidRPr="00CD7304" w:rsidRDefault="36E1127B" w:rsidP="36E1127B">
            <w:pPr>
              <w:pStyle w:val="Brdtext"/>
              <w:spacing w:after="0"/>
              <w:rPr>
                <w:rFonts w:asciiTheme="minorHAnsi" w:hAnsiTheme="minorHAnsi" w:cstheme="minorBidi"/>
                <w:sz w:val="18"/>
                <w:szCs w:val="18"/>
              </w:rPr>
            </w:pPr>
            <w:r w:rsidRPr="36E1127B">
              <w:rPr>
                <w:rFonts w:asciiTheme="minorHAnsi" w:hAnsiTheme="minorHAnsi" w:cstheme="minorBidi"/>
                <w:sz w:val="18"/>
                <w:szCs w:val="18"/>
              </w:rPr>
              <w:t>Förflyttning, elrullstol</w:t>
            </w:r>
          </w:p>
        </w:tc>
      </w:tr>
      <w:tr w:rsidR="000445C0" w14:paraId="295BC206" w14:textId="77777777" w:rsidTr="36E1127B">
        <w:tc>
          <w:tcPr>
            <w:tcW w:w="1555" w:type="dxa"/>
          </w:tcPr>
          <w:p w14:paraId="6D35B5B8"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2019</w:t>
            </w:r>
          </w:p>
        </w:tc>
        <w:tc>
          <w:tcPr>
            <w:tcW w:w="1270" w:type="dxa"/>
          </w:tcPr>
          <w:p w14:paraId="40895133"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+3,50 %</w:t>
            </w:r>
          </w:p>
        </w:tc>
        <w:tc>
          <w:tcPr>
            <w:tcW w:w="2132" w:type="dxa"/>
          </w:tcPr>
          <w:p w14:paraId="6EFCE705" w14:textId="77777777" w:rsidR="000445C0" w:rsidRPr="00CD7304" w:rsidRDefault="000445C0" w:rsidP="009C3111">
            <w:pPr>
              <w:pStyle w:val="Brdtext"/>
              <w:spacing w:after="0"/>
              <w:rPr>
                <w:rFonts w:asciiTheme="minorHAnsi" w:hAnsiTheme="minorHAnsi" w:cstheme="minorHAnsi"/>
                <w:sz w:val="18"/>
                <w:szCs w:val="18"/>
              </w:rPr>
            </w:pPr>
            <w:r w:rsidRPr="00CD7304">
              <w:rPr>
                <w:rFonts w:asciiTheme="minorHAnsi" w:hAnsiTheme="minorHAnsi" w:cstheme="minorHAnsi"/>
                <w:sz w:val="18"/>
                <w:szCs w:val="18"/>
              </w:rPr>
              <w:t>Kognition</w:t>
            </w:r>
          </w:p>
        </w:tc>
      </w:tr>
      <w:tr w:rsidR="000445C0" w14:paraId="436527F2" w14:textId="77777777" w:rsidTr="36E1127B">
        <w:tc>
          <w:tcPr>
            <w:tcW w:w="1555" w:type="dxa"/>
          </w:tcPr>
          <w:p w14:paraId="402F18C0"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2019</w:t>
            </w:r>
          </w:p>
        </w:tc>
        <w:tc>
          <w:tcPr>
            <w:tcW w:w="1270" w:type="dxa"/>
          </w:tcPr>
          <w:p w14:paraId="69D55CE8"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-18,50 %</w:t>
            </w:r>
          </w:p>
        </w:tc>
        <w:tc>
          <w:tcPr>
            <w:tcW w:w="2132" w:type="dxa"/>
          </w:tcPr>
          <w:p w14:paraId="395A2459" w14:textId="77777777" w:rsidR="000445C0" w:rsidRPr="00CD7304" w:rsidRDefault="000445C0" w:rsidP="009C3111">
            <w:pPr>
              <w:pStyle w:val="Brdtext"/>
              <w:spacing w:after="0"/>
              <w:rPr>
                <w:rFonts w:asciiTheme="minorHAnsi" w:hAnsiTheme="minorHAnsi" w:cstheme="minorHAnsi"/>
                <w:sz w:val="18"/>
                <w:szCs w:val="18"/>
              </w:rPr>
            </w:pPr>
            <w:r w:rsidRPr="00CD7304">
              <w:rPr>
                <w:rFonts w:asciiTheme="minorHAnsi" w:hAnsiTheme="minorHAnsi" w:cstheme="minorHAnsi"/>
                <w:sz w:val="18"/>
                <w:szCs w:val="18"/>
              </w:rPr>
              <w:t>Kognition</w:t>
            </w:r>
          </w:p>
        </w:tc>
      </w:tr>
      <w:tr w:rsidR="000445C0" w:rsidRPr="00426BCA" w14:paraId="7D60FE08" w14:textId="77777777" w:rsidTr="36E1127B">
        <w:tc>
          <w:tcPr>
            <w:tcW w:w="1555" w:type="dxa"/>
          </w:tcPr>
          <w:p w14:paraId="1ABA4D2D" w14:textId="77777777" w:rsidR="000445C0" w:rsidRPr="00CD7304" w:rsidRDefault="000445C0" w:rsidP="009C3111">
            <w:pPr>
              <w:pStyle w:val="Brdtext"/>
              <w:spacing w:after="0"/>
              <w:jc w:val="center"/>
              <w:rPr>
                <w:rFonts w:asciiTheme="minorHAnsi" w:hAnsiTheme="minorHAnsi" w:cstheme="minorHAnsi"/>
                <w:sz w:val="18"/>
                <w:szCs w:val="18"/>
              </w:rPr>
            </w:pPr>
            <w:r w:rsidRPr="00CD7304">
              <w:rPr>
                <w:rFonts w:asciiTheme="minorHAnsi" w:hAnsiTheme="minorHAnsi" w:cstheme="minorHAnsi"/>
                <w:sz w:val="18"/>
                <w:szCs w:val="18"/>
              </w:rPr>
              <w:t>2019</w:t>
            </w:r>
          </w:p>
        </w:tc>
        <w:tc>
          <w:tcPr>
            <w:tcW w:w="1270" w:type="dxa"/>
          </w:tcPr>
          <w:p w14:paraId="782F7E27"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-16,00%</w:t>
            </w:r>
          </w:p>
        </w:tc>
        <w:tc>
          <w:tcPr>
            <w:tcW w:w="2132" w:type="dxa"/>
          </w:tcPr>
          <w:p w14:paraId="510790F5" w14:textId="7116E81B" w:rsidR="000445C0" w:rsidRPr="00CD7304" w:rsidRDefault="000445C0" w:rsidP="009C3111">
            <w:pPr>
              <w:pStyle w:val="Brdtext"/>
              <w:spacing w:after="0"/>
              <w:rPr>
                <w:rFonts w:asciiTheme="minorHAnsi" w:hAnsiTheme="minorHAnsi" w:cstheme="minorHAnsi"/>
                <w:sz w:val="18"/>
                <w:szCs w:val="18"/>
                <w:lang w:val="en-US"/>
              </w:rPr>
            </w:pPr>
            <w:proofErr w:type="spellStart"/>
            <w:r w:rsidRPr="00CD7304">
              <w:rPr>
                <w:rFonts w:asciiTheme="minorHAnsi" w:hAnsiTheme="minorHAnsi" w:cstheme="minorHAnsi"/>
                <w:sz w:val="18"/>
                <w:szCs w:val="18"/>
                <w:lang w:val="en-US"/>
              </w:rPr>
              <w:t>Kognition</w:t>
            </w:r>
            <w:proofErr w:type="spellEnd"/>
            <w:r w:rsidR="00F12294">
              <w:rPr>
                <w:rFonts w:asciiTheme="minorHAnsi" w:hAnsiTheme="minorHAnsi" w:cstheme="minorHAnsi"/>
                <w:sz w:val="18"/>
                <w:szCs w:val="18"/>
                <w:lang w:val="en-US"/>
              </w:rPr>
              <w:t xml:space="preserve"> </w:t>
            </w:r>
          </w:p>
        </w:tc>
      </w:tr>
      <w:tr w:rsidR="000445C0" w:rsidRPr="00426BCA" w14:paraId="4745E32A" w14:textId="77777777" w:rsidTr="36E1127B">
        <w:tc>
          <w:tcPr>
            <w:tcW w:w="1555" w:type="dxa"/>
          </w:tcPr>
          <w:p w14:paraId="0CFE772A"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2019</w:t>
            </w:r>
          </w:p>
        </w:tc>
        <w:tc>
          <w:tcPr>
            <w:tcW w:w="1270" w:type="dxa"/>
          </w:tcPr>
          <w:p w14:paraId="192E3C49"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+5,00 %</w:t>
            </w:r>
          </w:p>
        </w:tc>
        <w:tc>
          <w:tcPr>
            <w:tcW w:w="2132" w:type="dxa"/>
          </w:tcPr>
          <w:p w14:paraId="1DCB6E93" w14:textId="78D997CB" w:rsidR="000445C0" w:rsidRPr="00CD7304" w:rsidRDefault="36E1127B" w:rsidP="36E1127B">
            <w:pPr>
              <w:pStyle w:val="Brdtext"/>
              <w:spacing w:after="0"/>
              <w:rPr>
                <w:rFonts w:asciiTheme="minorHAnsi" w:hAnsiTheme="minorHAnsi" w:cstheme="minorBidi"/>
                <w:sz w:val="18"/>
                <w:szCs w:val="18"/>
                <w:lang w:val="en-US"/>
              </w:rPr>
            </w:pPr>
            <w:proofErr w:type="spellStart"/>
            <w:r w:rsidRPr="36E1127B">
              <w:rPr>
                <w:rFonts w:asciiTheme="minorHAnsi" w:hAnsiTheme="minorHAnsi" w:cstheme="minorBidi"/>
                <w:sz w:val="18"/>
                <w:szCs w:val="18"/>
                <w:lang w:val="en-US"/>
              </w:rPr>
              <w:t>Behandling</w:t>
            </w:r>
            <w:proofErr w:type="spellEnd"/>
            <w:r w:rsidRPr="36E1127B">
              <w:rPr>
                <w:rFonts w:asciiTheme="minorHAnsi" w:hAnsiTheme="minorHAnsi" w:cstheme="minorBidi"/>
                <w:sz w:val="18"/>
                <w:szCs w:val="18"/>
                <w:lang w:val="en-US"/>
              </w:rPr>
              <w:t xml:space="preserve">, </w:t>
            </w:r>
            <w:proofErr w:type="spellStart"/>
            <w:r w:rsidRPr="36E1127B">
              <w:rPr>
                <w:rFonts w:asciiTheme="minorHAnsi" w:hAnsiTheme="minorHAnsi" w:cstheme="minorBidi"/>
                <w:sz w:val="18"/>
                <w:szCs w:val="18"/>
                <w:lang w:val="en-US"/>
              </w:rPr>
              <w:t>madrass</w:t>
            </w:r>
            <w:proofErr w:type="spellEnd"/>
          </w:p>
        </w:tc>
      </w:tr>
      <w:tr w:rsidR="000445C0" w:rsidRPr="00426BCA" w14:paraId="578638C9" w14:textId="77777777" w:rsidTr="36E1127B">
        <w:tc>
          <w:tcPr>
            <w:tcW w:w="1555" w:type="dxa"/>
            <w:shd w:val="clear" w:color="auto" w:fill="auto"/>
          </w:tcPr>
          <w:p w14:paraId="5F28AFBA"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2019</w:t>
            </w:r>
          </w:p>
        </w:tc>
        <w:tc>
          <w:tcPr>
            <w:tcW w:w="1270" w:type="dxa"/>
            <w:shd w:val="clear" w:color="auto" w:fill="auto"/>
          </w:tcPr>
          <w:p w14:paraId="36EA5ADF"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+6,88%</w:t>
            </w:r>
          </w:p>
        </w:tc>
        <w:tc>
          <w:tcPr>
            <w:tcW w:w="2132" w:type="dxa"/>
            <w:shd w:val="clear" w:color="auto" w:fill="auto"/>
          </w:tcPr>
          <w:p w14:paraId="57ACF0DB" w14:textId="73E2CA54" w:rsidR="000445C0" w:rsidRPr="00CD7304" w:rsidRDefault="36E1127B" w:rsidP="36E1127B">
            <w:pPr>
              <w:pStyle w:val="Brdtext"/>
              <w:spacing w:after="0"/>
              <w:rPr>
                <w:rFonts w:asciiTheme="minorHAnsi" w:hAnsiTheme="minorHAnsi" w:cstheme="minorBidi"/>
                <w:sz w:val="18"/>
                <w:szCs w:val="18"/>
                <w:lang w:val="en-US"/>
              </w:rPr>
            </w:pPr>
            <w:proofErr w:type="spellStart"/>
            <w:r w:rsidRPr="36E1127B">
              <w:rPr>
                <w:rFonts w:asciiTheme="minorHAnsi" w:hAnsiTheme="minorHAnsi" w:cstheme="minorBidi"/>
                <w:sz w:val="18"/>
                <w:szCs w:val="18"/>
                <w:lang w:val="en-US"/>
              </w:rPr>
              <w:t>Förflyttning</w:t>
            </w:r>
            <w:proofErr w:type="spellEnd"/>
            <w:r w:rsidRPr="36E1127B">
              <w:rPr>
                <w:rFonts w:asciiTheme="minorHAnsi" w:hAnsiTheme="minorHAnsi" w:cstheme="minorBidi"/>
                <w:sz w:val="18"/>
                <w:szCs w:val="18"/>
                <w:lang w:val="en-US"/>
              </w:rPr>
              <w:t xml:space="preserve">, </w:t>
            </w:r>
            <w:proofErr w:type="spellStart"/>
            <w:r w:rsidRPr="36E1127B">
              <w:rPr>
                <w:rFonts w:asciiTheme="minorHAnsi" w:hAnsiTheme="minorHAnsi" w:cstheme="minorBidi"/>
                <w:sz w:val="18"/>
                <w:szCs w:val="18"/>
                <w:lang w:val="en-US"/>
              </w:rPr>
              <w:t>rollatorer</w:t>
            </w:r>
            <w:proofErr w:type="spellEnd"/>
          </w:p>
        </w:tc>
      </w:tr>
      <w:tr w:rsidR="000445C0" w:rsidRPr="00426BCA" w14:paraId="4D6D692E" w14:textId="77777777" w:rsidTr="36E1127B">
        <w:tc>
          <w:tcPr>
            <w:tcW w:w="1555" w:type="dxa"/>
            <w:shd w:val="clear" w:color="auto" w:fill="auto"/>
          </w:tcPr>
          <w:p w14:paraId="533D4DA3"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2019</w:t>
            </w:r>
          </w:p>
        </w:tc>
        <w:tc>
          <w:tcPr>
            <w:tcW w:w="1270" w:type="dxa"/>
            <w:shd w:val="clear" w:color="auto" w:fill="auto"/>
          </w:tcPr>
          <w:p w14:paraId="71D83F27"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+4,54 %</w:t>
            </w:r>
          </w:p>
        </w:tc>
        <w:tc>
          <w:tcPr>
            <w:tcW w:w="2132" w:type="dxa"/>
            <w:shd w:val="clear" w:color="auto" w:fill="auto"/>
          </w:tcPr>
          <w:p w14:paraId="0FFBAC50" w14:textId="5F5841F9" w:rsidR="000445C0" w:rsidRPr="00CD7304" w:rsidRDefault="36E1127B" w:rsidP="36E1127B">
            <w:pPr>
              <w:pStyle w:val="Brdtext"/>
              <w:spacing w:after="0"/>
              <w:rPr>
                <w:rFonts w:asciiTheme="minorHAnsi" w:hAnsiTheme="minorHAnsi" w:cstheme="minorBidi"/>
                <w:sz w:val="18"/>
                <w:szCs w:val="18"/>
                <w:lang w:val="en-US"/>
              </w:rPr>
            </w:pPr>
            <w:proofErr w:type="spellStart"/>
            <w:r w:rsidRPr="36E1127B">
              <w:rPr>
                <w:rFonts w:asciiTheme="minorHAnsi" w:hAnsiTheme="minorHAnsi" w:cstheme="minorBidi"/>
                <w:sz w:val="18"/>
                <w:szCs w:val="18"/>
                <w:lang w:val="en-US"/>
              </w:rPr>
              <w:t>Förflyttning</w:t>
            </w:r>
            <w:proofErr w:type="spellEnd"/>
            <w:r w:rsidRPr="36E1127B">
              <w:rPr>
                <w:rFonts w:asciiTheme="minorHAnsi" w:hAnsiTheme="minorHAnsi" w:cstheme="minorBidi"/>
                <w:sz w:val="18"/>
                <w:szCs w:val="18"/>
                <w:lang w:val="en-US"/>
              </w:rPr>
              <w:t xml:space="preserve">, </w:t>
            </w:r>
            <w:proofErr w:type="spellStart"/>
            <w:r w:rsidRPr="36E1127B">
              <w:rPr>
                <w:rFonts w:asciiTheme="minorHAnsi" w:hAnsiTheme="minorHAnsi" w:cstheme="minorBidi"/>
                <w:sz w:val="18"/>
                <w:szCs w:val="18"/>
                <w:lang w:val="en-US"/>
              </w:rPr>
              <w:t>rollatorer</w:t>
            </w:r>
            <w:proofErr w:type="spellEnd"/>
          </w:p>
        </w:tc>
      </w:tr>
      <w:tr w:rsidR="000445C0" w14:paraId="45C397F7" w14:textId="77777777" w:rsidTr="36E1127B">
        <w:trPr>
          <w:trHeight w:val="383"/>
        </w:trPr>
        <w:tc>
          <w:tcPr>
            <w:tcW w:w="1555" w:type="dxa"/>
            <w:shd w:val="clear" w:color="auto" w:fill="auto"/>
          </w:tcPr>
          <w:p w14:paraId="7968F77A" w14:textId="77777777" w:rsidR="000445C0" w:rsidRPr="00CD7304" w:rsidRDefault="000445C0" w:rsidP="009C3111">
            <w:pPr>
              <w:pStyle w:val="Brdtext"/>
              <w:spacing w:after="0"/>
              <w:jc w:val="center"/>
              <w:rPr>
                <w:rFonts w:asciiTheme="minorHAnsi" w:hAnsiTheme="minorHAnsi" w:cstheme="minorHAnsi"/>
                <w:sz w:val="18"/>
                <w:szCs w:val="18"/>
                <w:lang w:val="en-US"/>
              </w:rPr>
            </w:pPr>
            <w:proofErr w:type="spellStart"/>
            <w:r w:rsidRPr="00CD7304">
              <w:rPr>
                <w:rFonts w:asciiTheme="minorHAnsi" w:hAnsiTheme="minorHAnsi" w:cstheme="minorHAnsi"/>
                <w:sz w:val="18"/>
                <w:szCs w:val="18"/>
                <w:lang w:val="en-US"/>
              </w:rPr>
              <w:t>Från</w:t>
            </w:r>
            <w:proofErr w:type="spellEnd"/>
            <w:r w:rsidRPr="00CD7304">
              <w:rPr>
                <w:rFonts w:asciiTheme="minorHAnsi" w:hAnsiTheme="minorHAnsi" w:cstheme="minorHAnsi"/>
                <w:sz w:val="18"/>
                <w:szCs w:val="18"/>
                <w:lang w:val="en-US"/>
              </w:rPr>
              <w:t xml:space="preserve"> 201910</w:t>
            </w:r>
          </w:p>
        </w:tc>
        <w:tc>
          <w:tcPr>
            <w:tcW w:w="1270" w:type="dxa"/>
            <w:shd w:val="clear" w:color="auto" w:fill="auto"/>
          </w:tcPr>
          <w:p w14:paraId="4AEB077E"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+5,00 %</w:t>
            </w:r>
          </w:p>
        </w:tc>
        <w:tc>
          <w:tcPr>
            <w:tcW w:w="2132" w:type="dxa"/>
            <w:shd w:val="clear" w:color="auto" w:fill="auto"/>
          </w:tcPr>
          <w:p w14:paraId="358B5680" w14:textId="0B4D1827" w:rsidR="000445C0" w:rsidRPr="00CD7304" w:rsidRDefault="007579FE" w:rsidP="009C3111">
            <w:pPr>
              <w:pStyle w:val="Brdtext"/>
              <w:spacing w:after="0"/>
              <w:rPr>
                <w:rFonts w:asciiTheme="minorHAnsi" w:hAnsiTheme="minorHAnsi" w:cstheme="minorHAnsi"/>
                <w:sz w:val="18"/>
                <w:szCs w:val="18"/>
                <w:lang w:val="en-US"/>
              </w:rPr>
            </w:pPr>
            <w:proofErr w:type="spellStart"/>
            <w:r>
              <w:rPr>
                <w:rFonts w:asciiTheme="minorHAnsi" w:hAnsiTheme="minorHAnsi" w:cstheme="minorHAnsi"/>
                <w:sz w:val="18"/>
                <w:szCs w:val="18"/>
                <w:lang w:val="en-US"/>
              </w:rPr>
              <w:t>Verksamhetssystem</w:t>
            </w:r>
            <w:proofErr w:type="spellEnd"/>
          </w:p>
        </w:tc>
      </w:tr>
      <w:tr w:rsidR="000445C0" w:rsidRPr="0051282C" w14:paraId="533DC463" w14:textId="77777777" w:rsidTr="36E1127B">
        <w:tc>
          <w:tcPr>
            <w:tcW w:w="1555" w:type="dxa"/>
          </w:tcPr>
          <w:p w14:paraId="5E064281"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2018</w:t>
            </w:r>
          </w:p>
        </w:tc>
        <w:tc>
          <w:tcPr>
            <w:tcW w:w="1270" w:type="dxa"/>
          </w:tcPr>
          <w:p w14:paraId="3132337E" w14:textId="77777777" w:rsidR="000445C0" w:rsidRPr="00CD7304" w:rsidRDefault="000445C0" w:rsidP="009C3111">
            <w:pPr>
              <w:pStyle w:val="Brdtext"/>
              <w:spacing w:after="0"/>
              <w:jc w:val="center"/>
              <w:rPr>
                <w:rFonts w:asciiTheme="minorHAnsi" w:hAnsiTheme="minorHAnsi" w:cstheme="minorHAnsi"/>
                <w:sz w:val="18"/>
                <w:szCs w:val="18"/>
                <w:lang w:val="en-US"/>
              </w:rPr>
            </w:pPr>
            <w:r w:rsidRPr="00CD7304">
              <w:rPr>
                <w:rFonts w:asciiTheme="minorHAnsi" w:hAnsiTheme="minorHAnsi" w:cstheme="minorHAnsi"/>
                <w:sz w:val="18"/>
                <w:szCs w:val="18"/>
                <w:lang w:val="en-US"/>
              </w:rPr>
              <w:t>+3,00 %</w:t>
            </w:r>
          </w:p>
        </w:tc>
        <w:tc>
          <w:tcPr>
            <w:tcW w:w="2132" w:type="dxa"/>
          </w:tcPr>
          <w:p w14:paraId="6DEE4070" w14:textId="201D7255" w:rsidR="000445C0" w:rsidRPr="0051282C" w:rsidRDefault="007B2270" w:rsidP="009C3111">
            <w:pPr>
              <w:pStyle w:val="Brdtext"/>
              <w:spacing w:after="0"/>
              <w:rPr>
                <w:rFonts w:asciiTheme="minorHAnsi" w:hAnsiTheme="minorHAnsi" w:cstheme="minorHAnsi"/>
                <w:sz w:val="18"/>
                <w:szCs w:val="18"/>
                <w:highlight w:val="yellow"/>
              </w:rPr>
            </w:pPr>
            <w:r w:rsidRPr="00F12294">
              <w:rPr>
                <w:rFonts w:asciiTheme="minorHAnsi" w:hAnsiTheme="minorHAnsi" w:cstheme="minorHAnsi"/>
                <w:sz w:val="18"/>
                <w:szCs w:val="18"/>
              </w:rPr>
              <w:t>Förflyttning</w:t>
            </w:r>
            <w:r w:rsidR="00F12294" w:rsidRPr="00F12294">
              <w:rPr>
                <w:rFonts w:asciiTheme="minorHAnsi" w:hAnsiTheme="minorHAnsi" w:cstheme="minorHAnsi"/>
                <w:sz w:val="18"/>
                <w:szCs w:val="18"/>
              </w:rPr>
              <w:t xml:space="preserve"> </w:t>
            </w:r>
            <w:proofErr w:type="spellStart"/>
            <w:r w:rsidR="00F12294" w:rsidRPr="00F12294">
              <w:rPr>
                <w:rFonts w:asciiTheme="minorHAnsi" w:hAnsiTheme="minorHAnsi" w:cstheme="minorHAnsi"/>
                <w:sz w:val="18"/>
                <w:szCs w:val="18"/>
              </w:rPr>
              <w:t>lyftar</w:t>
            </w:r>
            <w:proofErr w:type="spellEnd"/>
          </w:p>
        </w:tc>
      </w:tr>
      <w:tr w:rsidR="000445C0" w14:paraId="2029C36C" w14:textId="77777777" w:rsidTr="36E1127B">
        <w:tc>
          <w:tcPr>
            <w:tcW w:w="1555" w:type="dxa"/>
          </w:tcPr>
          <w:p w14:paraId="03A3FAA9" w14:textId="77777777" w:rsidR="000445C0" w:rsidRPr="004F3163" w:rsidRDefault="000445C0" w:rsidP="009C3111">
            <w:pPr>
              <w:pStyle w:val="Brdtext"/>
              <w:spacing w:after="0"/>
              <w:jc w:val="center"/>
              <w:rPr>
                <w:sz w:val="18"/>
                <w:szCs w:val="18"/>
              </w:rPr>
            </w:pPr>
            <w:r w:rsidRPr="004F3163">
              <w:rPr>
                <w:sz w:val="18"/>
                <w:szCs w:val="18"/>
              </w:rPr>
              <w:t>2018</w:t>
            </w:r>
          </w:p>
        </w:tc>
        <w:tc>
          <w:tcPr>
            <w:tcW w:w="1270" w:type="dxa"/>
          </w:tcPr>
          <w:p w14:paraId="44D3E010" w14:textId="77777777" w:rsidR="000445C0" w:rsidRPr="004F3163" w:rsidRDefault="000445C0" w:rsidP="009C3111">
            <w:pPr>
              <w:pStyle w:val="Brdtext"/>
              <w:spacing w:after="0"/>
              <w:jc w:val="center"/>
              <w:rPr>
                <w:sz w:val="18"/>
                <w:szCs w:val="18"/>
              </w:rPr>
            </w:pPr>
            <w:r w:rsidRPr="004F3163">
              <w:rPr>
                <w:sz w:val="18"/>
                <w:szCs w:val="18"/>
              </w:rPr>
              <w:t>+9,10 %</w:t>
            </w:r>
          </w:p>
        </w:tc>
        <w:tc>
          <w:tcPr>
            <w:tcW w:w="2132" w:type="dxa"/>
          </w:tcPr>
          <w:p w14:paraId="0F47A846" w14:textId="750A6EEF" w:rsidR="000445C0" w:rsidRPr="004F3163" w:rsidRDefault="00791DB3" w:rsidP="009C3111">
            <w:pPr>
              <w:pStyle w:val="Brdtext"/>
              <w:spacing w:after="0"/>
              <w:rPr>
                <w:sz w:val="18"/>
                <w:szCs w:val="18"/>
              </w:rPr>
            </w:pPr>
            <w:r>
              <w:rPr>
                <w:sz w:val="18"/>
                <w:szCs w:val="18"/>
              </w:rPr>
              <w:t>Förflyttning</w:t>
            </w:r>
            <w:r w:rsidR="00F12294">
              <w:rPr>
                <w:sz w:val="18"/>
                <w:szCs w:val="18"/>
              </w:rPr>
              <w:t xml:space="preserve"> ramper</w:t>
            </w:r>
          </w:p>
        </w:tc>
      </w:tr>
      <w:tr w:rsidR="000445C0" w14:paraId="5C2C510B" w14:textId="77777777" w:rsidTr="36E1127B">
        <w:tc>
          <w:tcPr>
            <w:tcW w:w="1555" w:type="dxa"/>
          </w:tcPr>
          <w:p w14:paraId="7D3AD92D" w14:textId="77777777" w:rsidR="000445C0" w:rsidRPr="004F3163" w:rsidRDefault="000445C0" w:rsidP="009C3111">
            <w:pPr>
              <w:pStyle w:val="Brdtext"/>
              <w:spacing w:after="0"/>
              <w:jc w:val="center"/>
              <w:rPr>
                <w:sz w:val="18"/>
                <w:szCs w:val="18"/>
              </w:rPr>
            </w:pPr>
            <w:r w:rsidRPr="004F3163">
              <w:rPr>
                <w:sz w:val="18"/>
                <w:szCs w:val="18"/>
              </w:rPr>
              <w:t>2018</w:t>
            </w:r>
          </w:p>
        </w:tc>
        <w:tc>
          <w:tcPr>
            <w:tcW w:w="1270" w:type="dxa"/>
          </w:tcPr>
          <w:p w14:paraId="55AA9679" w14:textId="77777777" w:rsidR="000445C0" w:rsidRPr="004F3163" w:rsidRDefault="000445C0" w:rsidP="009C3111">
            <w:pPr>
              <w:pStyle w:val="Brdtext"/>
              <w:spacing w:after="0"/>
              <w:jc w:val="center"/>
              <w:rPr>
                <w:sz w:val="18"/>
                <w:szCs w:val="18"/>
              </w:rPr>
            </w:pPr>
            <w:r w:rsidRPr="004F3163">
              <w:rPr>
                <w:sz w:val="18"/>
                <w:szCs w:val="18"/>
              </w:rPr>
              <w:t>+5,50 %</w:t>
            </w:r>
          </w:p>
        </w:tc>
        <w:tc>
          <w:tcPr>
            <w:tcW w:w="2132" w:type="dxa"/>
          </w:tcPr>
          <w:p w14:paraId="0C5B7501" w14:textId="1EF4AAB2" w:rsidR="000445C0" w:rsidRPr="004F3163" w:rsidRDefault="007579FE" w:rsidP="009C3111">
            <w:pPr>
              <w:pStyle w:val="Brdtext"/>
              <w:spacing w:after="0"/>
              <w:rPr>
                <w:sz w:val="18"/>
                <w:szCs w:val="18"/>
              </w:rPr>
            </w:pPr>
            <w:r>
              <w:rPr>
                <w:sz w:val="18"/>
                <w:szCs w:val="18"/>
              </w:rPr>
              <w:t>Förflyttning</w:t>
            </w:r>
            <w:r w:rsidR="00F12294">
              <w:rPr>
                <w:sz w:val="18"/>
                <w:szCs w:val="18"/>
              </w:rPr>
              <w:t xml:space="preserve"> rollatorer</w:t>
            </w:r>
          </w:p>
        </w:tc>
      </w:tr>
      <w:tr w:rsidR="000445C0" w14:paraId="661BE422" w14:textId="77777777" w:rsidTr="36E1127B">
        <w:tc>
          <w:tcPr>
            <w:tcW w:w="1555" w:type="dxa"/>
          </w:tcPr>
          <w:p w14:paraId="2B2DEF9C" w14:textId="77777777" w:rsidR="000445C0" w:rsidRPr="004F3163" w:rsidRDefault="000445C0" w:rsidP="009C3111">
            <w:pPr>
              <w:pStyle w:val="Brdtext"/>
              <w:spacing w:after="0"/>
              <w:jc w:val="center"/>
              <w:rPr>
                <w:sz w:val="18"/>
                <w:szCs w:val="18"/>
              </w:rPr>
            </w:pPr>
            <w:r w:rsidRPr="004F3163">
              <w:rPr>
                <w:sz w:val="18"/>
                <w:szCs w:val="18"/>
              </w:rPr>
              <w:t>2018</w:t>
            </w:r>
          </w:p>
        </w:tc>
        <w:tc>
          <w:tcPr>
            <w:tcW w:w="1270" w:type="dxa"/>
          </w:tcPr>
          <w:p w14:paraId="1C4DFAA2" w14:textId="77777777" w:rsidR="000445C0" w:rsidRPr="004F3163" w:rsidRDefault="000445C0" w:rsidP="009C3111">
            <w:pPr>
              <w:pStyle w:val="Brdtext"/>
              <w:spacing w:after="0"/>
              <w:jc w:val="center"/>
              <w:rPr>
                <w:sz w:val="18"/>
                <w:szCs w:val="18"/>
              </w:rPr>
            </w:pPr>
            <w:r w:rsidRPr="004F3163">
              <w:rPr>
                <w:sz w:val="18"/>
                <w:szCs w:val="18"/>
              </w:rPr>
              <w:t>+5,00 %</w:t>
            </w:r>
          </w:p>
        </w:tc>
        <w:tc>
          <w:tcPr>
            <w:tcW w:w="2132" w:type="dxa"/>
          </w:tcPr>
          <w:p w14:paraId="7694CCD9" w14:textId="6B1CBC96" w:rsidR="000445C0" w:rsidRPr="004F3163" w:rsidRDefault="007579FE" w:rsidP="009C3111">
            <w:pPr>
              <w:pStyle w:val="Brdtext"/>
              <w:spacing w:after="0"/>
              <w:rPr>
                <w:sz w:val="18"/>
                <w:szCs w:val="18"/>
              </w:rPr>
            </w:pPr>
            <w:r>
              <w:rPr>
                <w:sz w:val="18"/>
                <w:szCs w:val="18"/>
              </w:rPr>
              <w:t>För</w:t>
            </w:r>
            <w:r w:rsidR="00791DB3">
              <w:rPr>
                <w:sz w:val="18"/>
                <w:szCs w:val="18"/>
              </w:rPr>
              <w:t>flyttning</w:t>
            </w:r>
            <w:r w:rsidR="00F12294">
              <w:rPr>
                <w:sz w:val="18"/>
                <w:szCs w:val="18"/>
              </w:rPr>
              <w:t xml:space="preserve"> rollatorer</w:t>
            </w:r>
          </w:p>
        </w:tc>
      </w:tr>
      <w:tr w:rsidR="000445C0" w14:paraId="730C9967" w14:textId="77777777" w:rsidTr="36E1127B">
        <w:tc>
          <w:tcPr>
            <w:tcW w:w="1555" w:type="dxa"/>
          </w:tcPr>
          <w:p w14:paraId="570BEA88" w14:textId="77777777" w:rsidR="000445C0" w:rsidRPr="004F3163" w:rsidRDefault="000445C0" w:rsidP="009C3111">
            <w:pPr>
              <w:pStyle w:val="Brdtext"/>
              <w:spacing w:after="0"/>
              <w:jc w:val="center"/>
              <w:rPr>
                <w:sz w:val="18"/>
                <w:szCs w:val="18"/>
              </w:rPr>
            </w:pPr>
            <w:r w:rsidRPr="004F3163">
              <w:rPr>
                <w:sz w:val="18"/>
                <w:szCs w:val="18"/>
              </w:rPr>
              <w:t>2018</w:t>
            </w:r>
          </w:p>
        </w:tc>
        <w:tc>
          <w:tcPr>
            <w:tcW w:w="1270" w:type="dxa"/>
          </w:tcPr>
          <w:p w14:paraId="7F3138BF" w14:textId="77777777" w:rsidR="000445C0" w:rsidRPr="004F3163" w:rsidRDefault="000445C0" w:rsidP="009C3111">
            <w:pPr>
              <w:pStyle w:val="Brdtext"/>
              <w:spacing w:after="0"/>
              <w:jc w:val="center"/>
              <w:rPr>
                <w:sz w:val="18"/>
                <w:szCs w:val="18"/>
              </w:rPr>
            </w:pPr>
            <w:r w:rsidRPr="004F3163">
              <w:rPr>
                <w:sz w:val="18"/>
                <w:szCs w:val="18"/>
              </w:rPr>
              <w:t>+5,00 %</w:t>
            </w:r>
          </w:p>
        </w:tc>
        <w:tc>
          <w:tcPr>
            <w:tcW w:w="2132" w:type="dxa"/>
          </w:tcPr>
          <w:p w14:paraId="1E5AF352" w14:textId="0597DAC3" w:rsidR="000445C0" w:rsidRPr="004F3163" w:rsidRDefault="00791DB3" w:rsidP="009C3111">
            <w:pPr>
              <w:pStyle w:val="Brdtext"/>
              <w:spacing w:after="0"/>
              <w:rPr>
                <w:sz w:val="18"/>
                <w:szCs w:val="18"/>
              </w:rPr>
            </w:pPr>
            <w:r>
              <w:rPr>
                <w:sz w:val="18"/>
                <w:szCs w:val="18"/>
              </w:rPr>
              <w:t>Förflyttning</w:t>
            </w:r>
            <w:r w:rsidR="00F12294">
              <w:rPr>
                <w:sz w:val="18"/>
                <w:szCs w:val="18"/>
              </w:rPr>
              <w:t xml:space="preserve"> rollatorer</w:t>
            </w:r>
          </w:p>
        </w:tc>
      </w:tr>
    </w:tbl>
    <w:p w14:paraId="3CB36AE1" w14:textId="77777777" w:rsidR="00624DCE" w:rsidRPr="00B917B7" w:rsidRDefault="00624DCE" w:rsidP="00624DCE">
      <w:pPr>
        <w:pStyle w:val="Rubrik3"/>
      </w:pPr>
      <w:r>
        <w:t>Analys av h</w:t>
      </w:r>
      <w:r w:rsidRPr="00305F90">
        <w:t>elårsprognosens avvikelse mot helårsbudget – händelseöversikt</w:t>
      </w:r>
    </w:p>
    <w:p w14:paraId="2BA7B41E" w14:textId="77777777" w:rsidR="00624DCE" w:rsidRDefault="00624DCE" w:rsidP="00624DCE">
      <w:pPr>
        <w:pStyle w:val="Brdtext"/>
      </w:pPr>
      <w:r w:rsidRPr="00B917B7">
        <w:t>Prognosen baser</w:t>
      </w:r>
      <w:r>
        <w:t>as på följande förutsättningar:</w:t>
      </w:r>
    </w:p>
    <w:p w14:paraId="0149B0DB" w14:textId="16C2F829" w:rsidR="00D4431A" w:rsidRPr="00E43D0E" w:rsidRDefault="00D4431A" w:rsidP="00D4431A">
      <w:pPr>
        <w:pStyle w:val="Brdtext"/>
        <w:numPr>
          <w:ilvl w:val="0"/>
          <w:numId w:val="7"/>
        </w:numPr>
      </w:pPr>
      <w:r w:rsidRPr="00E43D0E">
        <w:t xml:space="preserve">De flesta vakanta tjänster </w:t>
      </w:r>
      <w:r w:rsidR="00A234DB" w:rsidRPr="00E43D0E">
        <w:t>har tillsat</w:t>
      </w:r>
      <w:r w:rsidR="003F6640">
        <w:t>t</w:t>
      </w:r>
      <w:r w:rsidR="00A234DB" w:rsidRPr="00E43D0E">
        <w:t>s</w:t>
      </w:r>
      <w:r w:rsidRPr="00E43D0E">
        <w:t xml:space="preserve"> efter sommaren. </w:t>
      </w:r>
      <w:r w:rsidR="00A234DB" w:rsidRPr="00E43D0E">
        <w:t>Fortsatt o</w:t>
      </w:r>
      <w:r w:rsidRPr="00E43D0E">
        <w:t>säkerhet avseende omfattning av uttag av föräldraledighet.</w:t>
      </w:r>
    </w:p>
    <w:p w14:paraId="06BAE349" w14:textId="16017D17" w:rsidR="00D4431A" w:rsidRPr="00E43D0E" w:rsidRDefault="00D4431A" w:rsidP="00D4431A">
      <w:pPr>
        <w:pStyle w:val="Brdtext"/>
        <w:numPr>
          <w:ilvl w:val="0"/>
          <w:numId w:val="7"/>
        </w:numPr>
      </w:pPr>
      <w:r w:rsidRPr="00E43D0E">
        <w:t>Osäkerhet avseende omfattning av IT-kostnader, dels för att vår leverantör är underbemannad och har svårt att leverera beställda tjänster, dels för att a</w:t>
      </w:r>
      <w:r w:rsidRPr="00E43D0E">
        <w:rPr>
          <w:rFonts w:cs="Calibri"/>
        </w:rPr>
        <w:t>rbetet med att förbättra processerna med stöd av digital teknik precis har påbörjats.</w:t>
      </w:r>
      <w:r w:rsidR="003570E0" w:rsidRPr="00E43D0E">
        <w:rPr>
          <w:rFonts w:cs="Calibri"/>
        </w:rPr>
        <w:t xml:space="preserve"> Det finns även en osäkerhet </w:t>
      </w:r>
      <w:r w:rsidR="00261684" w:rsidRPr="00E43D0E">
        <w:rPr>
          <w:rFonts w:cs="Calibri"/>
        </w:rPr>
        <w:t xml:space="preserve">om </w:t>
      </w:r>
      <w:r w:rsidR="006F7873" w:rsidRPr="00E43D0E">
        <w:rPr>
          <w:rFonts w:cs="Calibri"/>
        </w:rPr>
        <w:t xml:space="preserve">det finns tillgängliga resurser internt inom Centrum för </w:t>
      </w:r>
      <w:r w:rsidR="00C3247F">
        <w:rPr>
          <w:rFonts w:cs="Calibri"/>
        </w:rPr>
        <w:t>d</w:t>
      </w:r>
      <w:r w:rsidR="006F7873" w:rsidRPr="00E43D0E">
        <w:rPr>
          <w:rFonts w:cs="Calibri"/>
        </w:rPr>
        <w:t>igitalisering</w:t>
      </w:r>
      <w:r w:rsidR="00507060" w:rsidRPr="00E43D0E">
        <w:rPr>
          <w:rFonts w:cs="Calibri"/>
        </w:rPr>
        <w:t xml:space="preserve"> för att kunna</w:t>
      </w:r>
      <w:r w:rsidR="0016106C" w:rsidRPr="00E43D0E">
        <w:rPr>
          <w:rFonts w:cs="Calibri"/>
        </w:rPr>
        <w:t xml:space="preserve"> genomföra önskade förbättringar.</w:t>
      </w:r>
    </w:p>
    <w:p w14:paraId="4AB618BF" w14:textId="5AD4FCAE" w:rsidR="00D4431A" w:rsidRPr="00E43D0E" w:rsidRDefault="005F3208" w:rsidP="00D4431A">
      <w:pPr>
        <w:pStyle w:val="Brdtext"/>
        <w:numPr>
          <w:ilvl w:val="0"/>
          <w:numId w:val="7"/>
        </w:numPr>
      </w:pPr>
      <w:r>
        <w:t xml:space="preserve">Västerås </w:t>
      </w:r>
      <w:r w:rsidR="00C3247F">
        <w:t>s</w:t>
      </w:r>
      <w:r>
        <w:t>tad</w:t>
      </w:r>
      <w:r w:rsidR="00D4431A" w:rsidRPr="00E43D0E">
        <w:t xml:space="preserve"> har aviserat att de kommer att byta ut cirka 100 sängar 2019. Det är oklart hur många av dessa som </w:t>
      </w:r>
      <w:r w:rsidR="00730A91">
        <w:t xml:space="preserve">ägs av </w:t>
      </w:r>
      <w:r w:rsidR="00D4431A" w:rsidRPr="00E43D0E">
        <w:t xml:space="preserve">HMC. </w:t>
      </w:r>
      <w:r w:rsidR="00687409">
        <w:t>Bytet</w:t>
      </w:r>
      <w:r w:rsidR="00D4431A" w:rsidRPr="00E43D0E">
        <w:t xml:space="preserve"> kan medföra vissa kassationskostnader samtidigt som behovet av att köpa nya sängar och tillbehör </w:t>
      </w:r>
      <w:r>
        <w:t xml:space="preserve">för uthyrning </w:t>
      </w:r>
      <w:r w:rsidR="00D4431A" w:rsidRPr="00E43D0E">
        <w:t xml:space="preserve">minskar. </w:t>
      </w:r>
      <w:r w:rsidR="006910F9">
        <w:t>Utbytet</w:t>
      </w:r>
      <w:r w:rsidR="00D612FE" w:rsidRPr="00E43D0E">
        <w:t xml:space="preserve"> kommer att ske </w:t>
      </w:r>
      <w:r w:rsidR="00E022D6">
        <w:t xml:space="preserve">successivt </w:t>
      </w:r>
      <w:r w:rsidR="00055FAC" w:rsidRPr="00E43D0E">
        <w:t>under hösten</w:t>
      </w:r>
      <w:r w:rsidR="00E022D6">
        <w:t>.</w:t>
      </w:r>
    </w:p>
    <w:p w14:paraId="5D5F7C63" w14:textId="3FD2ACAD" w:rsidR="000C7FFD" w:rsidRPr="003471C9" w:rsidRDefault="00A635DE" w:rsidP="00D4431A">
      <w:pPr>
        <w:pStyle w:val="Brdtext"/>
        <w:numPr>
          <w:ilvl w:val="0"/>
          <w:numId w:val="7"/>
        </w:numPr>
      </w:pPr>
      <w:r w:rsidRPr="003471C9">
        <w:t xml:space="preserve">Sala </w:t>
      </w:r>
      <w:r w:rsidR="008A68A2">
        <w:t>k</w:t>
      </w:r>
      <w:r w:rsidRPr="003471C9">
        <w:t>ommun avser att köpa c</w:t>
      </w:r>
      <w:r w:rsidR="00325B61">
        <w:t>irk</w:t>
      </w:r>
      <w:r w:rsidRPr="003471C9">
        <w:t>a 128 nya sängar och e</w:t>
      </w:r>
      <w:r w:rsidR="00B94605" w:rsidRPr="003471C9">
        <w:t>n process</w:t>
      </w:r>
      <w:r w:rsidR="008051EE" w:rsidRPr="003471C9">
        <w:t xml:space="preserve"> har påbörjats</w:t>
      </w:r>
      <w:r w:rsidR="003471C9">
        <w:t xml:space="preserve"> med avsikt att genomförandet ska ske i år</w:t>
      </w:r>
      <w:r w:rsidR="00E43D0E" w:rsidRPr="003471C9">
        <w:t>.</w:t>
      </w:r>
    </w:p>
    <w:p w14:paraId="1390981B" w14:textId="7D0CB577" w:rsidR="00DB1201" w:rsidRDefault="00F20573" w:rsidP="00624DCE">
      <w:pPr>
        <w:pStyle w:val="Brdtext"/>
        <w:numPr>
          <w:ilvl w:val="0"/>
          <w:numId w:val="7"/>
        </w:numPr>
      </w:pPr>
      <w:r>
        <w:t>Habilitering</w:t>
      </w:r>
      <w:r w:rsidR="00F05585">
        <w:t>s</w:t>
      </w:r>
      <w:r w:rsidR="00797BE5">
        <w:t>centrum</w:t>
      </w:r>
      <w:r w:rsidR="00F37198">
        <w:t xml:space="preserve"> har aviserat att </w:t>
      </w:r>
      <w:r w:rsidR="00AB654E">
        <w:t>deras patienter</w:t>
      </w:r>
      <w:r w:rsidR="00D4431A" w:rsidRPr="00E43D0E">
        <w:t xml:space="preserve"> kommer att få en uppmaning om att lämna tillbaka hjälpmedel som inte används, vilket förväntas öka returerna något.</w:t>
      </w:r>
    </w:p>
    <w:p w14:paraId="70778680" w14:textId="77777777" w:rsidR="00DB1201" w:rsidRDefault="00DB1201" w:rsidP="00624DCE">
      <w:pPr>
        <w:pStyle w:val="Brdtext"/>
      </w:pPr>
    </w:p>
    <w:p w14:paraId="73D652F8" w14:textId="7FEFB8F4" w:rsidR="00624DCE" w:rsidRDefault="00624DCE" w:rsidP="00624DCE">
      <w:pPr>
        <w:pStyle w:val="Brdtext"/>
      </w:pPr>
      <w:r>
        <w:t xml:space="preserve">Det prognostiserade </w:t>
      </w:r>
      <w:r w:rsidRPr="00B917B7">
        <w:t>över</w:t>
      </w:r>
      <w:r w:rsidR="0047571F">
        <w:t>-</w:t>
      </w:r>
      <w:r w:rsidRPr="00B917B7">
        <w:t>/underskottet beror framförallt på följande händelser</w:t>
      </w:r>
      <w:r>
        <w:t>:</w:t>
      </w:r>
    </w:p>
    <w:p w14:paraId="1D7DE738" w14:textId="42F1D420" w:rsidR="00D4431A" w:rsidRPr="00920926" w:rsidRDefault="00D4431A" w:rsidP="00D4431A">
      <w:pPr>
        <w:pStyle w:val="Brdtext"/>
        <w:numPr>
          <w:ilvl w:val="0"/>
          <w:numId w:val="13"/>
        </w:numPr>
      </w:pPr>
      <w:r w:rsidRPr="00920926">
        <w:t>Internt beviljade medel för klimatkompensation från Centrum för regional utveckling ökar intäkterna. Dessa medel är beviljade till en förstudie om möjlighete</w:t>
      </w:r>
      <w:r w:rsidR="0069090D">
        <w:t>n</w:t>
      </w:r>
      <w:r w:rsidRPr="00920926">
        <w:t xml:space="preserve"> att återanvända hjälpmedel som idag är förbrukningsvaror.</w:t>
      </w:r>
    </w:p>
    <w:p w14:paraId="4505C313" w14:textId="1458CC8A" w:rsidR="00D4431A" w:rsidRPr="00920926" w:rsidRDefault="00D4431A" w:rsidP="00D4431A">
      <w:pPr>
        <w:pStyle w:val="Brdtext"/>
        <w:numPr>
          <w:ilvl w:val="0"/>
          <w:numId w:val="13"/>
        </w:numPr>
      </w:pPr>
      <w:r w:rsidRPr="00920926">
        <w:t xml:space="preserve">Vakanta tjänster under del av året </w:t>
      </w:r>
      <w:r w:rsidR="00DB48E6">
        <w:t xml:space="preserve">samt </w:t>
      </w:r>
      <w:r w:rsidR="007C2C12">
        <w:t xml:space="preserve">uttag av </w:t>
      </w:r>
      <w:r w:rsidR="00C44125">
        <w:t xml:space="preserve">tillfällig föräldraledighet </w:t>
      </w:r>
      <w:r w:rsidRPr="00920926">
        <w:t>sänker personal</w:t>
      </w:r>
      <w:r w:rsidR="004D5E9E">
        <w:t>-</w:t>
      </w:r>
      <w:r w:rsidRPr="00920926">
        <w:t>kostnaderna.</w:t>
      </w:r>
    </w:p>
    <w:p w14:paraId="1D0CBBAC" w14:textId="4DA01313" w:rsidR="00D4431A" w:rsidRPr="00920926" w:rsidRDefault="00D4431A" w:rsidP="00777814">
      <w:pPr>
        <w:pStyle w:val="Brdtext"/>
        <w:numPr>
          <w:ilvl w:val="0"/>
          <w:numId w:val="13"/>
        </w:numPr>
      </w:pPr>
      <w:r w:rsidRPr="00920926">
        <w:t xml:space="preserve">Tjänsten som HR-chef är förändrad till ett delat uppdrag som HR-chef och verksamhetsnära HR-stöd. Därmed minskar omfattningen av båda funktionerna och den köpta tjänsten för </w:t>
      </w:r>
      <w:proofErr w:type="spellStart"/>
      <w:r w:rsidRPr="00920926">
        <w:t>verksamhets</w:t>
      </w:r>
      <w:r w:rsidR="00F513E2">
        <w:t>-</w:t>
      </w:r>
      <w:r w:rsidRPr="00920926">
        <w:t>nära</w:t>
      </w:r>
      <w:proofErr w:type="spellEnd"/>
      <w:r w:rsidRPr="00920926">
        <w:t xml:space="preserve"> HR-stöd från HR-service avsluta</w:t>
      </w:r>
      <w:r w:rsidR="00FF5753">
        <w:t>de</w:t>
      </w:r>
      <w:r w:rsidRPr="00920926">
        <w:t xml:space="preserve">s </w:t>
      </w:r>
      <w:r w:rsidR="002D7DD1">
        <w:t>den</w:t>
      </w:r>
      <w:r w:rsidRPr="00920926">
        <w:t xml:space="preserve"> </w:t>
      </w:r>
      <w:r w:rsidR="002D7DD1">
        <w:t>31</w:t>
      </w:r>
      <w:r w:rsidR="00F513E2">
        <w:t>/5</w:t>
      </w:r>
      <w:r w:rsidRPr="00920926">
        <w:t xml:space="preserve"> 2019.</w:t>
      </w:r>
      <w:r w:rsidR="009420B2">
        <w:t xml:space="preserve"> B</w:t>
      </w:r>
      <w:r w:rsidR="007A3656">
        <w:t xml:space="preserve">esparingen beräknas till </w:t>
      </w:r>
      <w:r w:rsidR="00B41EAF">
        <w:t xml:space="preserve">cirka </w:t>
      </w:r>
      <w:r w:rsidR="00777814">
        <w:t>165 tkr i år.</w:t>
      </w:r>
    </w:p>
    <w:p w14:paraId="2420F5F9" w14:textId="260E6889" w:rsidR="00D4431A" w:rsidRDefault="00D4431A" w:rsidP="00D4431A">
      <w:pPr>
        <w:pStyle w:val="Brdtext"/>
        <w:numPr>
          <w:ilvl w:val="0"/>
          <w:numId w:val="13"/>
        </w:numPr>
      </w:pPr>
      <w:r w:rsidRPr="00920926">
        <w:t>Dämpad beställningstakt från kunder, förväntad ökning av returer från kunder samt påbörjat arbete med lageroptimering tillsammans med effektiv rekonditioneringsverksamhet medför minskat behov av hjälpmedels- och tillbehörsinköp.</w:t>
      </w:r>
      <w:r w:rsidR="005D3608">
        <w:t xml:space="preserve"> Samtidigt medför lageroptimeringen en </w:t>
      </w:r>
      <w:r w:rsidR="002F0EDD">
        <w:t>osäkerhet i om den kommer att leda till ökade kassationskostnader</w:t>
      </w:r>
      <w:r w:rsidR="009E423C">
        <w:t xml:space="preserve"> </w:t>
      </w:r>
      <w:r w:rsidR="00B40F9E">
        <w:t>d</w:t>
      </w:r>
      <w:r w:rsidR="009E423C">
        <w:t xml:space="preserve">å vi ser att vi har tillbehör och reservdelar på lager </w:t>
      </w:r>
      <w:r w:rsidR="00B40F9E">
        <w:t>som vi inte har behov av.</w:t>
      </w:r>
    </w:p>
    <w:p w14:paraId="3F22995C" w14:textId="77777777" w:rsidR="00624DCE" w:rsidRPr="00F15B8B" w:rsidRDefault="00624DCE" w:rsidP="00624DCE">
      <w:pPr>
        <w:pStyle w:val="Rubrik2"/>
      </w:pPr>
      <w:r w:rsidRPr="00F15B8B">
        <w:t>Genomförda och planerade åtgärder för att hantera avvikelsen mot budget</w:t>
      </w:r>
      <w:r w:rsidR="00ED0A36">
        <w:t xml:space="preserve"> 2019</w:t>
      </w:r>
    </w:p>
    <w:p w14:paraId="5E5D8743" w14:textId="5976B3C5" w:rsidR="00672EAF" w:rsidRDefault="0033398E" w:rsidP="00D4431A">
      <w:pPr>
        <w:pStyle w:val="Brdtext"/>
        <w:rPr>
          <w:rStyle w:val="BrdtextChar"/>
        </w:rPr>
      </w:pPr>
      <w:r>
        <w:rPr>
          <w:rStyle w:val="BrdtextChar"/>
        </w:rPr>
        <w:t>Våren 2018 beslutades att öka rekonditioneringen av återlämnade hjälpmedel av miljö</w:t>
      </w:r>
      <w:r w:rsidR="00EC0981">
        <w:rPr>
          <w:rStyle w:val="BrdtextChar"/>
        </w:rPr>
        <w:t>-</w:t>
      </w:r>
      <w:r>
        <w:rPr>
          <w:rStyle w:val="BrdtextChar"/>
        </w:rPr>
        <w:t xml:space="preserve"> och ekonomi</w:t>
      </w:r>
      <w:r w:rsidR="00B96B1F">
        <w:rPr>
          <w:rStyle w:val="BrdtextChar"/>
        </w:rPr>
        <w:t>ska</w:t>
      </w:r>
      <w:r>
        <w:rPr>
          <w:rStyle w:val="BrdtextChar"/>
        </w:rPr>
        <w:t xml:space="preserve"> skäl. </w:t>
      </w:r>
      <w:r w:rsidR="00912055">
        <w:rPr>
          <w:rStyle w:val="BrdtextChar"/>
        </w:rPr>
        <w:t xml:space="preserve">Ökad rekonditionering ger besparing i minskade investeringar och mindre inköp av tillbehör, men även till viss del ökade reservdelskostnader. </w:t>
      </w:r>
      <w:r w:rsidR="00676FFB">
        <w:rPr>
          <w:rStyle w:val="BrdtextChar"/>
        </w:rPr>
        <w:t>Antal skrotade individmärkta hjälpmedel</w:t>
      </w:r>
      <w:r w:rsidR="00672EAF">
        <w:rPr>
          <w:rStyle w:val="BrdtextChar"/>
        </w:rPr>
        <w:t xml:space="preserve"> är färre än under 2017. Under 2017 skrotades 26,2 % av returnerade</w:t>
      </w:r>
      <w:r w:rsidR="00676FFB">
        <w:rPr>
          <w:rStyle w:val="BrdtextChar"/>
        </w:rPr>
        <w:t xml:space="preserve"> indivi</w:t>
      </w:r>
      <w:r w:rsidR="00F513E2">
        <w:rPr>
          <w:rStyle w:val="BrdtextChar"/>
        </w:rPr>
        <w:t>dmärkta hjälpmedel</w:t>
      </w:r>
      <w:r w:rsidR="00E77104">
        <w:rPr>
          <w:rStyle w:val="BrdtextChar"/>
        </w:rPr>
        <w:t xml:space="preserve"> och u</w:t>
      </w:r>
      <w:r w:rsidR="00672EAF">
        <w:rPr>
          <w:rStyle w:val="BrdtextChar"/>
        </w:rPr>
        <w:t xml:space="preserve">nder 2018 skrotades 21,6 %. Hittills under 2019 </w:t>
      </w:r>
      <w:r w:rsidR="00B50FF0">
        <w:rPr>
          <w:rStyle w:val="BrdtextChar"/>
        </w:rPr>
        <w:t xml:space="preserve">är nivån densamma som </w:t>
      </w:r>
      <w:r w:rsidR="007C40DA">
        <w:rPr>
          <w:rStyle w:val="BrdtextChar"/>
        </w:rPr>
        <w:t>2018</w:t>
      </w:r>
      <w:r w:rsidR="00672EAF">
        <w:rPr>
          <w:rStyle w:val="BrdtextChar"/>
        </w:rPr>
        <w:t>.</w:t>
      </w:r>
    </w:p>
    <w:p w14:paraId="5BA0381B" w14:textId="0CCAC39B" w:rsidR="00672EAF" w:rsidRPr="00672EAF" w:rsidRDefault="00B75A7E" w:rsidP="00D4431A">
      <w:pPr>
        <w:pStyle w:val="Brdtext"/>
        <w:rPr>
          <w:rStyle w:val="BrdtextChar"/>
        </w:rPr>
      </w:pPr>
      <w:r w:rsidRPr="0091057C">
        <w:rPr>
          <w:rStyle w:val="BrdtextChar"/>
        </w:rPr>
        <w:t>K</w:t>
      </w:r>
      <w:r w:rsidR="00A23A8A" w:rsidRPr="0091057C">
        <w:rPr>
          <w:rStyle w:val="BrdtextChar"/>
        </w:rPr>
        <w:t>assationskostnade</w:t>
      </w:r>
      <w:r w:rsidRPr="0091057C">
        <w:rPr>
          <w:rStyle w:val="BrdtextChar"/>
        </w:rPr>
        <w:t>rna</w:t>
      </w:r>
      <w:r w:rsidR="00672EAF" w:rsidRPr="0091057C">
        <w:rPr>
          <w:rStyle w:val="BrdtextChar"/>
        </w:rPr>
        <w:t xml:space="preserve"> för </w:t>
      </w:r>
      <w:r w:rsidR="00094FEF" w:rsidRPr="0091057C">
        <w:rPr>
          <w:rStyle w:val="BrdtextChar"/>
        </w:rPr>
        <w:t>övriga</w:t>
      </w:r>
      <w:r w:rsidR="00672EAF" w:rsidRPr="0091057C">
        <w:rPr>
          <w:rStyle w:val="BrdtextChar"/>
        </w:rPr>
        <w:t xml:space="preserve"> hjälpmedel, tillbehör och reservdelar</w:t>
      </w:r>
      <w:r w:rsidR="00676FFB" w:rsidRPr="0091057C">
        <w:rPr>
          <w:rStyle w:val="BrdtextChar"/>
        </w:rPr>
        <w:t xml:space="preserve"> </w:t>
      </w:r>
      <w:r w:rsidR="00767467" w:rsidRPr="0091057C">
        <w:rPr>
          <w:rStyle w:val="BrdtextChar"/>
        </w:rPr>
        <w:t>minskade</w:t>
      </w:r>
      <w:r w:rsidR="00676FFB" w:rsidRPr="0091057C">
        <w:rPr>
          <w:rStyle w:val="BrdtextChar"/>
        </w:rPr>
        <w:t xml:space="preserve"> under </w:t>
      </w:r>
      <w:r w:rsidR="00767467" w:rsidRPr="0091057C">
        <w:rPr>
          <w:rStyle w:val="BrdtextChar"/>
        </w:rPr>
        <w:t>2018, men är nu högre</w:t>
      </w:r>
      <w:r w:rsidR="000616A4" w:rsidRPr="0091057C">
        <w:rPr>
          <w:rStyle w:val="BrdtextChar"/>
        </w:rPr>
        <w:t xml:space="preserve"> än samma period 2017</w:t>
      </w:r>
      <w:r w:rsidR="00676FFB" w:rsidRPr="0091057C">
        <w:rPr>
          <w:rStyle w:val="BrdtextChar"/>
        </w:rPr>
        <w:t>. Ökningen är 5,0 % jämfört med samma period 2018</w:t>
      </w:r>
      <w:r w:rsidR="00E43D4D" w:rsidRPr="0091057C">
        <w:rPr>
          <w:rStyle w:val="BrdtextChar"/>
        </w:rPr>
        <w:t xml:space="preserve"> och 2,3 %</w:t>
      </w:r>
      <w:r w:rsidR="007174AE" w:rsidRPr="0091057C">
        <w:rPr>
          <w:rStyle w:val="BrdtextChar"/>
        </w:rPr>
        <w:t xml:space="preserve"> jämfört med 2017</w:t>
      </w:r>
      <w:r w:rsidR="000616A4" w:rsidRPr="0091057C">
        <w:rPr>
          <w:rStyle w:val="BrdtextChar"/>
        </w:rPr>
        <w:t>.</w:t>
      </w:r>
      <w:r w:rsidR="00676FFB" w:rsidRPr="0091057C">
        <w:rPr>
          <w:rStyle w:val="BrdtextChar"/>
        </w:rPr>
        <w:t xml:space="preserve"> </w:t>
      </w:r>
      <w:r w:rsidR="00604940" w:rsidRPr="0091057C">
        <w:rPr>
          <w:rStyle w:val="BrdtextChar"/>
        </w:rPr>
        <w:t xml:space="preserve">Kostnadsökningen </w:t>
      </w:r>
      <w:r w:rsidR="00F24901" w:rsidRPr="0091057C">
        <w:rPr>
          <w:rStyle w:val="BrdtextChar"/>
        </w:rPr>
        <w:t>kommer från kassation av t</w:t>
      </w:r>
      <w:r w:rsidR="00676FFB" w:rsidRPr="0091057C">
        <w:rPr>
          <w:rStyle w:val="BrdtextChar"/>
        </w:rPr>
        <w:t xml:space="preserve">illbehör till elektriska rullstolar </w:t>
      </w:r>
      <w:r w:rsidR="00F24901" w:rsidRPr="0091057C">
        <w:rPr>
          <w:rStyle w:val="BrdtextChar"/>
        </w:rPr>
        <w:t>samt</w:t>
      </w:r>
      <w:r w:rsidR="00676FFB" w:rsidRPr="0091057C">
        <w:rPr>
          <w:rStyle w:val="BrdtextChar"/>
        </w:rPr>
        <w:t xml:space="preserve"> dynor för trycksårsavlastning. Det rör sig sannolikt om en naturlig generationsväxling.</w:t>
      </w:r>
    </w:p>
    <w:p w14:paraId="56AB3E2D" w14:textId="206B1280" w:rsidR="00D4431A" w:rsidRPr="00D4431A" w:rsidRDefault="00D4431A" w:rsidP="00D4431A">
      <w:pPr>
        <w:pStyle w:val="Brdtext"/>
        <w:rPr>
          <w:highlight w:val="yellow"/>
        </w:rPr>
      </w:pPr>
      <w:r w:rsidRPr="002D2A5C">
        <w:t xml:space="preserve">Då det sker en viss förskjutning från hyra till försäljning av främst sängar till kommunala gruppboenden, </w:t>
      </w:r>
      <w:r w:rsidR="002D2A5C" w:rsidRPr="002D2A5C">
        <w:t>har</w:t>
      </w:r>
      <w:r w:rsidRPr="002D2A5C">
        <w:t xml:space="preserve"> en effektiv och transparent offertprocess </w:t>
      </w:r>
      <w:r w:rsidR="0067055B">
        <w:t xml:space="preserve">tagits fram </w:t>
      </w:r>
      <w:r w:rsidRPr="002D2A5C">
        <w:t>för att underlätta både för kunder och medarbetare.</w:t>
      </w:r>
    </w:p>
    <w:p w14:paraId="4B21138A" w14:textId="51FEF976" w:rsidR="00D4431A" w:rsidRPr="00DB461D" w:rsidRDefault="00D4431A" w:rsidP="00D4431A">
      <w:pPr>
        <w:pStyle w:val="Brdtext"/>
      </w:pPr>
      <w:r w:rsidRPr="00DB461D">
        <w:t xml:space="preserve">En förstudie för att identifiera eventuella behov av förändring av nuvarande prismodell </w:t>
      </w:r>
      <w:r w:rsidR="00EF620A" w:rsidRPr="00DB461D">
        <w:t xml:space="preserve">har </w:t>
      </w:r>
      <w:r w:rsidR="005E42D6" w:rsidRPr="00DB461D">
        <w:t>genomförts under våren</w:t>
      </w:r>
      <w:r w:rsidRPr="00DB461D">
        <w:t>. Den omfatta</w:t>
      </w:r>
      <w:r w:rsidR="005E42D6" w:rsidRPr="00DB461D">
        <w:t>de</w:t>
      </w:r>
      <w:r w:rsidRPr="00DB461D">
        <w:t xml:space="preserve"> även en omvärldsanalys hos hjälpmedelsverksamheter i Sverige</w:t>
      </w:r>
      <w:r w:rsidR="0038004F">
        <w:t>, vilken</w:t>
      </w:r>
      <w:r w:rsidR="00D61C51" w:rsidRPr="00DB461D">
        <w:t xml:space="preserve"> resulterade i att </w:t>
      </w:r>
      <w:r w:rsidR="0067055B">
        <w:t xml:space="preserve">en </w:t>
      </w:r>
      <w:r w:rsidR="00D61C51" w:rsidRPr="00DB461D">
        <w:t xml:space="preserve">analys av att </w:t>
      </w:r>
      <w:r w:rsidR="00B23592" w:rsidRPr="00DB461D">
        <w:t>införa långtidshyra</w:t>
      </w:r>
      <w:r w:rsidR="008A54F5" w:rsidRPr="00DB461D">
        <w:t xml:space="preserve"> för vissa hjälpmedel som vanligtvis hyrs under lång tid och där underhållsbehovet är begränsat</w:t>
      </w:r>
      <w:r w:rsidR="005A0032">
        <w:t>, t</w:t>
      </w:r>
      <w:r w:rsidR="0064795D">
        <w:t>ill exempel</w:t>
      </w:r>
      <w:r w:rsidR="005A0032">
        <w:t xml:space="preserve"> sängar</w:t>
      </w:r>
      <w:r w:rsidR="00B9307C">
        <w:t xml:space="preserve">, kommer att göras. </w:t>
      </w:r>
    </w:p>
    <w:p w14:paraId="7194DBDC" w14:textId="3BF3B80F" w:rsidR="00ED0A36" w:rsidRPr="00DB7E6F" w:rsidRDefault="00D4431A" w:rsidP="00ED0A36">
      <w:pPr>
        <w:pStyle w:val="Brdtext"/>
        <w:rPr>
          <w:color w:val="808080"/>
          <w:sz w:val="20"/>
          <w:szCs w:val="20"/>
        </w:rPr>
      </w:pPr>
      <w:r w:rsidRPr="004074CF">
        <w:rPr>
          <w:rFonts w:cs="Calibri"/>
        </w:rPr>
        <w:t xml:space="preserve">Arbetet för att förbättra processerna med stöd av digital teknik och effektiva arbetssätt </w:t>
      </w:r>
      <w:r w:rsidR="004074CF" w:rsidRPr="004074CF">
        <w:rPr>
          <w:rFonts w:cs="Calibri"/>
        </w:rPr>
        <w:t>for</w:t>
      </w:r>
      <w:r w:rsidR="00B328C8">
        <w:rPr>
          <w:rFonts w:cs="Calibri"/>
        </w:rPr>
        <w:t>t</w:t>
      </w:r>
      <w:r w:rsidR="004074CF" w:rsidRPr="004074CF">
        <w:rPr>
          <w:rFonts w:cs="Calibri"/>
        </w:rPr>
        <w:t>sätter</w:t>
      </w:r>
      <w:r w:rsidRPr="004074CF">
        <w:rPr>
          <w:rFonts w:cs="Calibri"/>
        </w:rPr>
        <w:t>.</w:t>
      </w:r>
    </w:p>
    <w:p w14:paraId="4FAE19E1" w14:textId="77777777" w:rsidR="00624DCE" w:rsidRPr="00F15B8B" w:rsidRDefault="00624DCE" w:rsidP="00624DCE">
      <w:pPr>
        <w:pStyle w:val="Rubrik2"/>
      </w:pPr>
      <w:r w:rsidRPr="00F15B8B">
        <w:t>Investeringsredovisning</w:t>
      </w:r>
    </w:p>
    <w:p w14:paraId="397A2977" w14:textId="77777777" w:rsidR="001B1CEE" w:rsidRPr="00AE1F29" w:rsidRDefault="001B1CEE" w:rsidP="001B1CEE">
      <w:pPr>
        <w:pStyle w:val="Rubrik3"/>
      </w:pPr>
      <w:r>
        <w:t>Investeringar - bokslut 2019-01-01 – 2019-08-31, belopp i tkr</w:t>
      </w:r>
    </w:p>
    <w:tbl>
      <w:tblPr>
        <w:tblStyle w:val="Tabellrutnt"/>
        <w:tblW w:w="9209" w:type="dxa"/>
        <w:tblLook w:val="04A0" w:firstRow="1" w:lastRow="0" w:firstColumn="1" w:lastColumn="0" w:noHBand="0" w:noVBand="1"/>
      </w:tblPr>
      <w:tblGrid>
        <w:gridCol w:w="2367"/>
        <w:gridCol w:w="1853"/>
        <w:gridCol w:w="1358"/>
        <w:gridCol w:w="1228"/>
        <w:gridCol w:w="2403"/>
      </w:tblGrid>
      <w:tr w:rsidR="00F87B9A" w14:paraId="53B5CFB4" w14:textId="77777777" w:rsidTr="00AF4154">
        <w:trPr>
          <w:trHeight w:val="761"/>
        </w:trPr>
        <w:tc>
          <w:tcPr>
            <w:tcW w:w="2008" w:type="dxa"/>
          </w:tcPr>
          <w:p w14:paraId="7F03DA5F" w14:textId="77777777" w:rsidR="00F87B9A" w:rsidRPr="00A445F5" w:rsidRDefault="00F87B9A" w:rsidP="00C21C55">
            <w:pPr>
              <w:spacing w:after="0" w:line="240" w:lineRule="auto"/>
              <w:rPr>
                <w:rFonts w:asciiTheme="minorHAnsi" w:hAnsiTheme="minorHAnsi"/>
                <w:b/>
                <w:sz w:val="20"/>
                <w:szCs w:val="20"/>
              </w:rPr>
            </w:pPr>
            <w:r w:rsidRPr="00A445F5">
              <w:rPr>
                <w:rFonts w:asciiTheme="minorHAnsi" w:hAnsiTheme="minorHAnsi"/>
                <w:b/>
                <w:sz w:val="20"/>
                <w:szCs w:val="20"/>
              </w:rPr>
              <w:t>Tekniska hjälpmedel</w:t>
            </w:r>
          </w:p>
          <w:p w14:paraId="74526113" w14:textId="55DB55C2" w:rsidR="00F87B9A" w:rsidRPr="00A445F5" w:rsidRDefault="00FB6110" w:rsidP="00C21C55">
            <w:pPr>
              <w:spacing w:after="0" w:line="240" w:lineRule="auto"/>
              <w:rPr>
                <w:rFonts w:asciiTheme="minorHAnsi" w:hAnsiTheme="minorHAnsi"/>
                <w:sz w:val="20"/>
                <w:szCs w:val="20"/>
              </w:rPr>
            </w:pPr>
            <w:r>
              <w:rPr>
                <w:rFonts w:asciiTheme="minorHAnsi" w:hAnsiTheme="minorHAnsi"/>
                <w:sz w:val="20"/>
                <w:szCs w:val="20"/>
              </w:rPr>
              <w:t>v</w:t>
            </w:r>
            <w:r w:rsidR="00F87B9A" w:rsidRPr="00A445F5">
              <w:rPr>
                <w:rFonts w:asciiTheme="minorHAnsi" w:hAnsiTheme="minorHAnsi"/>
                <w:sz w:val="20"/>
                <w:szCs w:val="20"/>
              </w:rPr>
              <w:t>arav:</w:t>
            </w:r>
          </w:p>
        </w:tc>
        <w:tc>
          <w:tcPr>
            <w:tcW w:w="1956" w:type="dxa"/>
          </w:tcPr>
          <w:p w14:paraId="4F393E8F" w14:textId="5325E247" w:rsidR="00F87B9A" w:rsidRPr="00A445F5" w:rsidRDefault="00F87B9A" w:rsidP="00731A76">
            <w:pPr>
              <w:spacing w:after="0" w:line="240" w:lineRule="auto"/>
              <w:jc w:val="center"/>
              <w:rPr>
                <w:rFonts w:asciiTheme="minorHAnsi" w:hAnsiTheme="minorHAnsi"/>
                <w:sz w:val="20"/>
                <w:szCs w:val="20"/>
              </w:rPr>
            </w:pPr>
            <w:r w:rsidRPr="00A445F5">
              <w:rPr>
                <w:rFonts w:asciiTheme="minorHAnsi" w:hAnsiTheme="minorHAnsi"/>
                <w:b/>
                <w:sz w:val="20"/>
                <w:szCs w:val="20"/>
              </w:rPr>
              <w:t>201901</w:t>
            </w:r>
            <w:r w:rsidR="002022ED">
              <w:rPr>
                <w:rFonts w:asciiTheme="minorHAnsi" w:hAnsiTheme="minorHAnsi"/>
                <w:b/>
                <w:sz w:val="20"/>
                <w:szCs w:val="20"/>
              </w:rPr>
              <w:t xml:space="preserve"> – </w:t>
            </w:r>
            <w:r w:rsidRPr="00A445F5">
              <w:rPr>
                <w:rFonts w:asciiTheme="minorHAnsi" w:hAnsiTheme="minorHAnsi"/>
                <w:b/>
                <w:sz w:val="20"/>
                <w:szCs w:val="20"/>
              </w:rPr>
              <w:t>20190</w:t>
            </w:r>
            <w:r>
              <w:rPr>
                <w:rFonts w:asciiTheme="minorHAnsi" w:hAnsiTheme="minorHAnsi"/>
                <w:b/>
                <w:sz w:val="20"/>
                <w:szCs w:val="20"/>
              </w:rPr>
              <w:t>8</w:t>
            </w:r>
            <w:r w:rsidR="002022ED">
              <w:rPr>
                <w:rFonts w:asciiTheme="minorHAnsi" w:hAnsiTheme="minorHAnsi"/>
                <w:b/>
                <w:sz w:val="20"/>
                <w:szCs w:val="20"/>
              </w:rPr>
              <w:br/>
            </w:r>
            <w:r w:rsidR="00AF4154">
              <w:rPr>
                <w:rFonts w:asciiTheme="minorHAnsi" w:hAnsiTheme="minorHAnsi"/>
                <w:sz w:val="20"/>
                <w:szCs w:val="20"/>
              </w:rPr>
              <w:t xml:space="preserve">ack </w:t>
            </w:r>
            <w:r w:rsidR="00EE1B5D">
              <w:rPr>
                <w:rFonts w:asciiTheme="minorHAnsi" w:hAnsiTheme="minorHAnsi"/>
                <w:sz w:val="20"/>
                <w:szCs w:val="20"/>
              </w:rPr>
              <w:t>i</w:t>
            </w:r>
            <w:r w:rsidRPr="00A445F5">
              <w:rPr>
                <w:rFonts w:asciiTheme="minorHAnsi" w:hAnsiTheme="minorHAnsi"/>
                <w:sz w:val="20"/>
                <w:szCs w:val="20"/>
              </w:rPr>
              <w:t xml:space="preserve">nköp </w:t>
            </w:r>
            <w:r w:rsidR="00E613A0">
              <w:rPr>
                <w:rFonts w:asciiTheme="minorHAnsi" w:hAnsiTheme="minorHAnsi"/>
                <w:sz w:val="20"/>
                <w:szCs w:val="20"/>
              </w:rPr>
              <w:t xml:space="preserve">under </w:t>
            </w:r>
            <w:r w:rsidRPr="00A445F5">
              <w:rPr>
                <w:rFonts w:asciiTheme="minorHAnsi" w:hAnsiTheme="minorHAnsi"/>
                <w:sz w:val="20"/>
                <w:szCs w:val="20"/>
              </w:rPr>
              <w:t>perioden</w:t>
            </w:r>
          </w:p>
        </w:tc>
        <w:tc>
          <w:tcPr>
            <w:tcW w:w="1418" w:type="dxa"/>
          </w:tcPr>
          <w:p w14:paraId="328AC6D0" w14:textId="77777777" w:rsidR="00F87B9A" w:rsidRPr="00A445F5" w:rsidRDefault="00F87B9A" w:rsidP="00731A76">
            <w:pPr>
              <w:spacing w:after="0" w:line="240" w:lineRule="auto"/>
              <w:jc w:val="center"/>
              <w:rPr>
                <w:rFonts w:asciiTheme="minorHAnsi" w:hAnsiTheme="minorHAnsi"/>
                <w:b/>
                <w:sz w:val="20"/>
                <w:szCs w:val="20"/>
              </w:rPr>
            </w:pPr>
            <w:r w:rsidRPr="00A445F5">
              <w:rPr>
                <w:rFonts w:asciiTheme="minorHAnsi" w:hAnsiTheme="minorHAnsi"/>
                <w:b/>
                <w:sz w:val="20"/>
                <w:szCs w:val="20"/>
              </w:rPr>
              <w:t>Bokslut 2018</w:t>
            </w:r>
          </w:p>
        </w:tc>
        <w:tc>
          <w:tcPr>
            <w:tcW w:w="1276" w:type="dxa"/>
          </w:tcPr>
          <w:p w14:paraId="27F83578" w14:textId="77777777" w:rsidR="00F87B9A" w:rsidRPr="00A445F5" w:rsidRDefault="00F87B9A" w:rsidP="00731A76">
            <w:pPr>
              <w:spacing w:after="0" w:line="240" w:lineRule="auto"/>
              <w:jc w:val="center"/>
              <w:rPr>
                <w:rFonts w:asciiTheme="minorHAnsi" w:hAnsiTheme="minorHAnsi"/>
                <w:b/>
                <w:sz w:val="20"/>
                <w:szCs w:val="20"/>
              </w:rPr>
            </w:pPr>
            <w:r w:rsidRPr="00A445F5">
              <w:rPr>
                <w:rFonts w:asciiTheme="minorHAnsi" w:hAnsiTheme="minorHAnsi"/>
                <w:b/>
                <w:sz w:val="20"/>
                <w:szCs w:val="20"/>
              </w:rPr>
              <w:t>Budget 2019</w:t>
            </w:r>
          </w:p>
        </w:tc>
        <w:tc>
          <w:tcPr>
            <w:tcW w:w="2551" w:type="dxa"/>
          </w:tcPr>
          <w:p w14:paraId="23F48148" w14:textId="77777777" w:rsidR="00F87B9A" w:rsidRPr="00A445F5" w:rsidRDefault="00F87B9A" w:rsidP="00731A76">
            <w:pPr>
              <w:spacing w:after="0" w:line="240" w:lineRule="auto"/>
              <w:jc w:val="center"/>
              <w:rPr>
                <w:rFonts w:asciiTheme="minorHAnsi" w:hAnsiTheme="minorHAnsi"/>
                <w:sz w:val="20"/>
                <w:szCs w:val="20"/>
              </w:rPr>
            </w:pPr>
            <w:r w:rsidRPr="00A445F5">
              <w:rPr>
                <w:rFonts w:asciiTheme="minorHAnsi" w:hAnsiTheme="minorHAnsi"/>
                <w:b/>
                <w:sz w:val="20"/>
                <w:szCs w:val="20"/>
              </w:rPr>
              <w:t xml:space="preserve">Helår </w:t>
            </w:r>
            <w:r w:rsidRPr="00A445F5">
              <w:rPr>
                <w:rFonts w:asciiTheme="minorHAnsi" w:hAnsiTheme="minorHAnsi"/>
                <w:b/>
                <w:sz w:val="20"/>
                <w:szCs w:val="20"/>
              </w:rPr>
              <w:br/>
            </w:r>
            <w:r w:rsidRPr="00A445F5">
              <w:rPr>
                <w:rFonts w:asciiTheme="minorHAnsi" w:hAnsiTheme="minorHAnsi"/>
                <w:sz w:val="20"/>
                <w:szCs w:val="20"/>
              </w:rPr>
              <w:t>Prognos inköp 2019 utifrån budget 2018/2019</w:t>
            </w:r>
          </w:p>
        </w:tc>
      </w:tr>
      <w:tr w:rsidR="00F87B9A" w14:paraId="0CBB03C5" w14:textId="77777777" w:rsidTr="002022ED">
        <w:trPr>
          <w:trHeight w:val="387"/>
        </w:trPr>
        <w:tc>
          <w:tcPr>
            <w:tcW w:w="2008" w:type="dxa"/>
          </w:tcPr>
          <w:p w14:paraId="04E77165" w14:textId="77777777"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Förflyttning</w:t>
            </w:r>
          </w:p>
        </w:tc>
        <w:tc>
          <w:tcPr>
            <w:tcW w:w="1956" w:type="dxa"/>
          </w:tcPr>
          <w:p w14:paraId="0DEC473D" w14:textId="4E62FEE3" w:rsidR="00F87B9A" w:rsidRPr="00F92500" w:rsidRDefault="00F87B9A" w:rsidP="00F92500">
            <w:pPr>
              <w:pStyle w:val="Tabelltext"/>
              <w:jc w:val="right"/>
              <w:rPr>
                <w:sz w:val="20"/>
                <w:szCs w:val="20"/>
                <w:highlight w:val="yellow"/>
              </w:rPr>
            </w:pPr>
            <w:r w:rsidRPr="00F92500">
              <w:rPr>
                <w:sz w:val="20"/>
                <w:szCs w:val="20"/>
              </w:rPr>
              <w:t>8 734</w:t>
            </w:r>
          </w:p>
        </w:tc>
        <w:tc>
          <w:tcPr>
            <w:tcW w:w="1418" w:type="dxa"/>
          </w:tcPr>
          <w:p w14:paraId="3A7F6CEF" w14:textId="77777777" w:rsidR="00F87B9A" w:rsidRPr="00F92500" w:rsidRDefault="00F87B9A" w:rsidP="00F92500">
            <w:pPr>
              <w:pStyle w:val="Tabelltext"/>
              <w:jc w:val="right"/>
              <w:rPr>
                <w:sz w:val="20"/>
                <w:szCs w:val="20"/>
              </w:rPr>
            </w:pPr>
            <w:r w:rsidRPr="00F92500">
              <w:rPr>
                <w:sz w:val="20"/>
                <w:szCs w:val="20"/>
              </w:rPr>
              <w:t>14 176</w:t>
            </w:r>
          </w:p>
        </w:tc>
        <w:tc>
          <w:tcPr>
            <w:tcW w:w="1276" w:type="dxa"/>
          </w:tcPr>
          <w:p w14:paraId="75B89488" w14:textId="77777777" w:rsidR="00F87B9A" w:rsidRPr="00F92500" w:rsidRDefault="00F87B9A" w:rsidP="00F92500">
            <w:pPr>
              <w:pStyle w:val="Tabelltext"/>
              <w:jc w:val="right"/>
              <w:rPr>
                <w:sz w:val="20"/>
                <w:szCs w:val="20"/>
              </w:rPr>
            </w:pPr>
            <w:r w:rsidRPr="00F92500">
              <w:rPr>
                <w:sz w:val="20"/>
                <w:szCs w:val="20"/>
              </w:rPr>
              <w:t>12 463</w:t>
            </w:r>
          </w:p>
        </w:tc>
        <w:tc>
          <w:tcPr>
            <w:tcW w:w="2551" w:type="dxa"/>
          </w:tcPr>
          <w:p w14:paraId="147BF14C" w14:textId="3793F2F5" w:rsidR="00F87B9A" w:rsidRPr="00F92500" w:rsidRDefault="00F87B9A" w:rsidP="00F92500">
            <w:pPr>
              <w:pStyle w:val="Tabelltext"/>
              <w:jc w:val="right"/>
              <w:rPr>
                <w:sz w:val="20"/>
                <w:szCs w:val="20"/>
              </w:rPr>
            </w:pPr>
            <w:r w:rsidRPr="00F92500">
              <w:rPr>
                <w:sz w:val="20"/>
                <w:szCs w:val="20"/>
              </w:rPr>
              <w:t>13 101</w:t>
            </w:r>
          </w:p>
        </w:tc>
      </w:tr>
      <w:tr w:rsidR="00F87B9A" w14:paraId="1695DFD5" w14:textId="77777777" w:rsidTr="002022ED">
        <w:trPr>
          <w:trHeight w:val="387"/>
        </w:trPr>
        <w:tc>
          <w:tcPr>
            <w:tcW w:w="2008" w:type="dxa"/>
          </w:tcPr>
          <w:p w14:paraId="597F29AA" w14:textId="5DE0098E"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Kommunikation</w:t>
            </w:r>
            <w:r w:rsidR="00FF2257">
              <w:rPr>
                <w:rFonts w:asciiTheme="minorHAnsi" w:hAnsiTheme="minorHAnsi"/>
                <w:sz w:val="20"/>
                <w:szCs w:val="20"/>
              </w:rPr>
              <w:t>/Kognition</w:t>
            </w:r>
          </w:p>
        </w:tc>
        <w:tc>
          <w:tcPr>
            <w:tcW w:w="1956" w:type="dxa"/>
          </w:tcPr>
          <w:p w14:paraId="65EF63CE" w14:textId="2CD3223B" w:rsidR="00F87B9A" w:rsidRPr="00F92500" w:rsidRDefault="00F87B9A" w:rsidP="00F92500">
            <w:pPr>
              <w:pStyle w:val="Tabelltext"/>
              <w:jc w:val="right"/>
              <w:rPr>
                <w:sz w:val="20"/>
                <w:szCs w:val="20"/>
                <w:highlight w:val="yellow"/>
              </w:rPr>
            </w:pPr>
            <w:r w:rsidRPr="00F92500">
              <w:rPr>
                <w:sz w:val="20"/>
                <w:szCs w:val="20"/>
              </w:rPr>
              <w:t>2 602</w:t>
            </w:r>
          </w:p>
        </w:tc>
        <w:tc>
          <w:tcPr>
            <w:tcW w:w="1418" w:type="dxa"/>
          </w:tcPr>
          <w:p w14:paraId="16A7237C" w14:textId="77777777" w:rsidR="00F87B9A" w:rsidRPr="00F92500" w:rsidRDefault="00F87B9A" w:rsidP="00F92500">
            <w:pPr>
              <w:pStyle w:val="Tabelltext"/>
              <w:jc w:val="right"/>
              <w:rPr>
                <w:sz w:val="20"/>
                <w:szCs w:val="20"/>
              </w:rPr>
            </w:pPr>
            <w:r w:rsidRPr="00F92500">
              <w:rPr>
                <w:sz w:val="20"/>
                <w:szCs w:val="20"/>
              </w:rPr>
              <w:t>4 335</w:t>
            </w:r>
          </w:p>
        </w:tc>
        <w:tc>
          <w:tcPr>
            <w:tcW w:w="1276" w:type="dxa"/>
          </w:tcPr>
          <w:p w14:paraId="1BFE2CC2" w14:textId="77777777" w:rsidR="00F87B9A" w:rsidRPr="00F92500" w:rsidRDefault="00F87B9A" w:rsidP="00F92500">
            <w:pPr>
              <w:pStyle w:val="Tabelltext"/>
              <w:jc w:val="right"/>
              <w:rPr>
                <w:sz w:val="20"/>
                <w:szCs w:val="20"/>
              </w:rPr>
            </w:pPr>
            <w:r w:rsidRPr="00F92500">
              <w:rPr>
                <w:sz w:val="20"/>
                <w:szCs w:val="20"/>
              </w:rPr>
              <w:t>5 199</w:t>
            </w:r>
          </w:p>
        </w:tc>
        <w:tc>
          <w:tcPr>
            <w:tcW w:w="2551" w:type="dxa"/>
          </w:tcPr>
          <w:p w14:paraId="33A99FBF" w14:textId="14B7F6E6" w:rsidR="00F87B9A" w:rsidRPr="00F92500" w:rsidRDefault="00F87B9A" w:rsidP="00F92500">
            <w:pPr>
              <w:pStyle w:val="Tabelltext"/>
              <w:jc w:val="right"/>
              <w:rPr>
                <w:sz w:val="20"/>
                <w:szCs w:val="20"/>
                <w:highlight w:val="yellow"/>
              </w:rPr>
            </w:pPr>
            <w:r w:rsidRPr="00F92500">
              <w:rPr>
                <w:sz w:val="20"/>
                <w:szCs w:val="20"/>
              </w:rPr>
              <w:t>3 900</w:t>
            </w:r>
          </w:p>
        </w:tc>
      </w:tr>
      <w:tr w:rsidR="00F87B9A" w14:paraId="5076CC39" w14:textId="77777777" w:rsidTr="002022ED">
        <w:trPr>
          <w:trHeight w:val="387"/>
        </w:trPr>
        <w:tc>
          <w:tcPr>
            <w:tcW w:w="2008" w:type="dxa"/>
          </w:tcPr>
          <w:p w14:paraId="1D4EA5DF" w14:textId="77777777"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Behandling</w:t>
            </w:r>
          </w:p>
        </w:tc>
        <w:tc>
          <w:tcPr>
            <w:tcW w:w="1956" w:type="dxa"/>
          </w:tcPr>
          <w:p w14:paraId="784E3999" w14:textId="77116A44" w:rsidR="00F87B9A" w:rsidRPr="00F92500" w:rsidRDefault="00F87B9A" w:rsidP="00F92500">
            <w:pPr>
              <w:pStyle w:val="Tabelltext"/>
              <w:jc w:val="right"/>
              <w:rPr>
                <w:sz w:val="20"/>
                <w:szCs w:val="20"/>
              </w:rPr>
            </w:pPr>
            <w:r w:rsidRPr="00F92500">
              <w:rPr>
                <w:sz w:val="20"/>
                <w:szCs w:val="20"/>
              </w:rPr>
              <w:t>5 902</w:t>
            </w:r>
          </w:p>
        </w:tc>
        <w:tc>
          <w:tcPr>
            <w:tcW w:w="1418" w:type="dxa"/>
          </w:tcPr>
          <w:p w14:paraId="51EC24F4" w14:textId="77777777" w:rsidR="00F87B9A" w:rsidRPr="00F92500" w:rsidRDefault="00F87B9A" w:rsidP="00F92500">
            <w:pPr>
              <w:pStyle w:val="Tabelltext"/>
              <w:jc w:val="right"/>
              <w:rPr>
                <w:sz w:val="20"/>
                <w:szCs w:val="20"/>
              </w:rPr>
            </w:pPr>
            <w:r w:rsidRPr="00F92500">
              <w:rPr>
                <w:sz w:val="20"/>
                <w:szCs w:val="20"/>
              </w:rPr>
              <w:t>9 389</w:t>
            </w:r>
          </w:p>
        </w:tc>
        <w:tc>
          <w:tcPr>
            <w:tcW w:w="1276" w:type="dxa"/>
          </w:tcPr>
          <w:p w14:paraId="6F1BD392" w14:textId="77777777" w:rsidR="00F87B9A" w:rsidRPr="00F92500" w:rsidRDefault="00F87B9A" w:rsidP="00F92500">
            <w:pPr>
              <w:pStyle w:val="Tabelltext"/>
              <w:jc w:val="right"/>
              <w:rPr>
                <w:sz w:val="20"/>
                <w:szCs w:val="20"/>
              </w:rPr>
            </w:pPr>
            <w:r w:rsidRPr="00F92500">
              <w:rPr>
                <w:sz w:val="20"/>
                <w:szCs w:val="20"/>
              </w:rPr>
              <w:t>9 568</w:t>
            </w:r>
          </w:p>
        </w:tc>
        <w:tc>
          <w:tcPr>
            <w:tcW w:w="2551" w:type="dxa"/>
          </w:tcPr>
          <w:p w14:paraId="4755E00C" w14:textId="0500922F" w:rsidR="00F87B9A" w:rsidRPr="00F92500" w:rsidRDefault="00F87B9A" w:rsidP="00F92500">
            <w:pPr>
              <w:pStyle w:val="Tabelltext"/>
              <w:jc w:val="right"/>
              <w:rPr>
                <w:sz w:val="20"/>
                <w:szCs w:val="20"/>
                <w:highlight w:val="yellow"/>
              </w:rPr>
            </w:pPr>
            <w:r w:rsidRPr="00F92500">
              <w:rPr>
                <w:sz w:val="20"/>
                <w:szCs w:val="20"/>
              </w:rPr>
              <w:t>8 854</w:t>
            </w:r>
          </w:p>
        </w:tc>
      </w:tr>
      <w:tr w:rsidR="00F87B9A" w14:paraId="736B465C" w14:textId="77777777" w:rsidTr="002022ED">
        <w:trPr>
          <w:trHeight w:val="387"/>
        </w:trPr>
        <w:tc>
          <w:tcPr>
            <w:tcW w:w="2008" w:type="dxa"/>
          </w:tcPr>
          <w:p w14:paraId="024978C2" w14:textId="77777777"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Insulinpumpar</w:t>
            </w:r>
          </w:p>
        </w:tc>
        <w:tc>
          <w:tcPr>
            <w:tcW w:w="1956" w:type="dxa"/>
          </w:tcPr>
          <w:p w14:paraId="18AD6F94" w14:textId="5566BE74" w:rsidR="00F87B9A" w:rsidRPr="00F92500" w:rsidRDefault="00F87B9A" w:rsidP="00F92500">
            <w:pPr>
              <w:pStyle w:val="Tabelltext"/>
              <w:jc w:val="right"/>
              <w:rPr>
                <w:sz w:val="20"/>
                <w:szCs w:val="20"/>
                <w:highlight w:val="yellow"/>
              </w:rPr>
            </w:pPr>
            <w:r w:rsidRPr="00F92500">
              <w:rPr>
                <w:sz w:val="20"/>
                <w:szCs w:val="20"/>
              </w:rPr>
              <w:t>1 736</w:t>
            </w:r>
          </w:p>
        </w:tc>
        <w:tc>
          <w:tcPr>
            <w:tcW w:w="1418" w:type="dxa"/>
          </w:tcPr>
          <w:p w14:paraId="7CCDDEE3" w14:textId="77777777" w:rsidR="00F87B9A" w:rsidRPr="00F92500" w:rsidRDefault="00F87B9A" w:rsidP="00F92500">
            <w:pPr>
              <w:pStyle w:val="Tabelltext"/>
              <w:jc w:val="right"/>
              <w:rPr>
                <w:sz w:val="20"/>
                <w:szCs w:val="20"/>
              </w:rPr>
            </w:pPr>
            <w:r w:rsidRPr="00F92500">
              <w:rPr>
                <w:sz w:val="20"/>
                <w:szCs w:val="20"/>
              </w:rPr>
              <w:t>2 148</w:t>
            </w:r>
          </w:p>
        </w:tc>
        <w:tc>
          <w:tcPr>
            <w:tcW w:w="1276" w:type="dxa"/>
          </w:tcPr>
          <w:p w14:paraId="4D7EED41" w14:textId="77777777" w:rsidR="00F87B9A" w:rsidRPr="00F92500" w:rsidRDefault="00F87B9A" w:rsidP="00F92500">
            <w:pPr>
              <w:pStyle w:val="Tabelltext"/>
              <w:jc w:val="right"/>
              <w:rPr>
                <w:sz w:val="20"/>
                <w:szCs w:val="20"/>
              </w:rPr>
            </w:pPr>
            <w:r w:rsidRPr="00F92500">
              <w:rPr>
                <w:sz w:val="20"/>
                <w:szCs w:val="20"/>
              </w:rPr>
              <w:t>2 836</w:t>
            </w:r>
          </w:p>
        </w:tc>
        <w:tc>
          <w:tcPr>
            <w:tcW w:w="2551" w:type="dxa"/>
          </w:tcPr>
          <w:p w14:paraId="10EF578F" w14:textId="29963137" w:rsidR="00F87B9A" w:rsidRPr="00F92500" w:rsidRDefault="00F87B9A" w:rsidP="00F92500">
            <w:pPr>
              <w:pStyle w:val="Tabelltext"/>
              <w:jc w:val="right"/>
              <w:rPr>
                <w:color w:val="FF0000"/>
                <w:sz w:val="20"/>
                <w:szCs w:val="20"/>
                <w:highlight w:val="yellow"/>
              </w:rPr>
            </w:pPr>
            <w:r w:rsidRPr="00F92500">
              <w:rPr>
                <w:sz w:val="20"/>
                <w:szCs w:val="20"/>
              </w:rPr>
              <w:t>2 904</w:t>
            </w:r>
          </w:p>
        </w:tc>
      </w:tr>
      <w:tr w:rsidR="00F87B9A" w:rsidRPr="00F2485A" w14:paraId="2C2EB2BD" w14:textId="77777777" w:rsidTr="002022ED">
        <w:trPr>
          <w:trHeight w:val="387"/>
        </w:trPr>
        <w:tc>
          <w:tcPr>
            <w:tcW w:w="2008" w:type="dxa"/>
          </w:tcPr>
          <w:p w14:paraId="5F961CA4" w14:textId="77777777"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MBH</w:t>
            </w:r>
          </w:p>
        </w:tc>
        <w:tc>
          <w:tcPr>
            <w:tcW w:w="1956" w:type="dxa"/>
          </w:tcPr>
          <w:p w14:paraId="5B8EBCA5" w14:textId="498728EB" w:rsidR="00F87B9A" w:rsidRPr="00F92500" w:rsidRDefault="00F87B9A" w:rsidP="00F92500">
            <w:pPr>
              <w:pStyle w:val="Tabelltext"/>
              <w:jc w:val="right"/>
              <w:rPr>
                <w:sz w:val="20"/>
                <w:szCs w:val="20"/>
                <w:highlight w:val="yellow"/>
              </w:rPr>
            </w:pPr>
            <w:r w:rsidRPr="00F92500">
              <w:rPr>
                <w:sz w:val="20"/>
                <w:szCs w:val="20"/>
              </w:rPr>
              <w:t>2 983</w:t>
            </w:r>
          </w:p>
        </w:tc>
        <w:tc>
          <w:tcPr>
            <w:tcW w:w="1418" w:type="dxa"/>
          </w:tcPr>
          <w:p w14:paraId="050D0E12" w14:textId="77777777" w:rsidR="00F87B9A" w:rsidRPr="00F92500" w:rsidRDefault="00F87B9A" w:rsidP="00F92500">
            <w:pPr>
              <w:pStyle w:val="Tabelltext"/>
              <w:jc w:val="right"/>
              <w:rPr>
                <w:sz w:val="20"/>
                <w:szCs w:val="20"/>
              </w:rPr>
            </w:pPr>
            <w:r w:rsidRPr="00F92500">
              <w:rPr>
                <w:sz w:val="20"/>
                <w:szCs w:val="20"/>
              </w:rPr>
              <w:t>3 250</w:t>
            </w:r>
          </w:p>
        </w:tc>
        <w:tc>
          <w:tcPr>
            <w:tcW w:w="1276" w:type="dxa"/>
          </w:tcPr>
          <w:p w14:paraId="794F8430" w14:textId="77777777" w:rsidR="00F87B9A" w:rsidRPr="00F92500" w:rsidRDefault="00F87B9A" w:rsidP="00F92500">
            <w:pPr>
              <w:pStyle w:val="Tabelltext"/>
              <w:jc w:val="right"/>
              <w:rPr>
                <w:sz w:val="20"/>
                <w:szCs w:val="20"/>
              </w:rPr>
            </w:pPr>
            <w:r w:rsidRPr="00F92500">
              <w:rPr>
                <w:sz w:val="20"/>
                <w:szCs w:val="20"/>
              </w:rPr>
              <w:t>3 650</w:t>
            </w:r>
          </w:p>
        </w:tc>
        <w:tc>
          <w:tcPr>
            <w:tcW w:w="2551" w:type="dxa"/>
          </w:tcPr>
          <w:p w14:paraId="5000E55D" w14:textId="2BD12A19" w:rsidR="00F87B9A" w:rsidRPr="00F92500" w:rsidRDefault="00F87B9A" w:rsidP="00F92500">
            <w:pPr>
              <w:pStyle w:val="Tabelltext"/>
              <w:jc w:val="right"/>
              <w:rPr>
                <w:sz w:val="20"/>
                <w:szCs w:val="20"/>
                <w:highlight w:val="yellow"/>
              </w:rPr>
            </w:pPr>
            <w:r w:rsidRPr="00F92500">
              <w:rPr>
                <w:sz w:val="20"/>
                <w:szCs w:val="20"/>
              </w:rPr>
              <w:t>4 925</w:t>
            </w:r>
          </w:p>
        </w:tc>
      </w:tr>
      <w:tr w:rsidR="00F87B9A" w14:paraId="08235817" w14:textId="77777777" w:rsidTr="002022ED">
        <w:trPr>
          <w:trHeight w:val="629"/>
        </w:trPr>
        <w:tc>
          <w:tcPr>
            <w:tcW w:w="2008" w:type="dxa"/>
          </w:tcPr>
          <w:p w14:paraId="106B828B" w14:textId="77777777"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Övr</w:t>
            </w:r>
            <w:r>
              <w:rPr>
                <w:rFonts w:asciiTheme="minorHAnsi" w:hAnsiTheme="minorHAnsi"/>
                <w:sz w:val="20"/>
                <w:szCs w:val="20"/>
              </w:rPr>
              <w:t>iga</w:t>
            </w:r>
            <w:r w:rsidRPr="00A445F5">
              <w:rPr>
                <w:rFonts w:asciiTheme="minorHAnsi" w:hAnsiTheme="minorHAnsi"/>
                <w:sz w:val="20"/>
                <w:szCs w:val="20"/>
              </w:rPr>
              <w:t xml:space="preserve"> hjälpmedel</w:t>
            </w:r>
          </w:p>
        </w:tc>
        <w:tc>
          <w:tcPr>
            <w:tcW w:w="1956" w:type="dxa"/>
          </w:tcPr>
          <w:p w14:paraId="553C331C" w14:textId="2C6F8DDD" w:rsidR="00F87B9A" w:rsidRPr="00F92500" w:rsidRDefault="00F87B9A" w:rsidP="00F92500">
            <w:pPr>
              <w:pStyle w:val="Tabelltext"/>
              <w:jc w:val="right"/>
              <w:rPr>
                <w:sz w:val="20"/>
                <w:szCs w:val="20"/>
                <w:highlight w:val="yellow"/>
              </w:rPr>
            </w:pPr>
            <w:r w:rsidRPr="00F92500">
              <w:rPr>
                <w:sz w:val="20"/>
                <w:szCs w:val="20"/>
              </w:rPr>
              <w:t>2 544</w:t>
            </w:r>
          </w:p>
        </w:tc>
        <w:tc>
          <w:tcPr>
            <w:tcW w:w="1418" w:type="dxa"/>
          </w:tcPr>
          <w:p w14:paraId="7A4FAA82" w14:textId="77777777" w:rsidR="00F87B9A" w:rsidRPr="00F92500" w:rsidRDefault="00F87B9A" w:rsidP="00F92500">
            <w:pPr>
              <w:pStyle w:val="Tabelltext"/>
              <w:jc w:val="right"/>
              <w:rPr>
                <w:sz w:val="20"/>
                <w:szCs w:val="20"/>
              </w:rPr>
            </w:pPr>
            <w:r w:rsidRPr="00F92500">
              <w:rPr>
                <w:sz w:val="20"/>
                <w:szCs w:val="20"/>
              </w:rPr>
              <w:t>5 452</w:t>
            </w:r>
          </w:p>
        </w:tc>
        <w:tc>
          <w:tcPr>
            <w:tcW w:w="1276" w:type="dxa"/>
          </w:tcPr>
          <w:p w14:paraId="4B6FA173" w14:textId="77777777" w:rsidR="00F87B9A" w:rsidRPr="00F92500" w:rsidRDefault="00F87B9A" w:rsidP="00F92500">
            <w:pPr>
              <w:pStyle w:val="Tabelltext"/>
              <w:jc w:val="right"/>
              <w:rPr>
                <w:sz w:val="20"/>
                <w:szCs w:val="20"/>
              </w:rPr>
            </w:pPr>
            <w:r w:rsidRPr="00F92500">
              <w:rPr>
                <w:sz w:val="20"/>
                <w:szCs w:val="20"/>
              </w:rPr>
              <w:t>5 346</w:t>
            </w:r>
          </w:p>
        </w:tc>
        <w:tc>
          <w:tcPr>
            <w:tcW w:w="2551" w:type="dxa"/>
          </w:tcPr>
          <w:p w14:paraId="6E0BC64C" w14:textId="4DAD9546" w:rsidR="00F87B9A" w:rsidRPr="00F92500" w:rsidRDefault="00CE4BB4" w:rsidP="00F92500">
            <w:pPr>
              <w:pStyle w:val="Tabelltext"/>
              <w:jc w:val="right"/>
              <w:rPr>
                <w:sz w:val="20"/>
                <w:szCs w:val="20"/>
                <w:highlight w:val="yellow"/>
              </w:rPr>
            </w:pPr>
            <w:r w:rsidRPr="00F92500">
              <w:rPr>
                <w:sz w:val="20"/>
                <w:szCs w:val="20"/>
              </w:rPr>
              <w:t>4 110</w:t>
            </w:r>
          </w:p>
        </w:tc>
      </w:tr>
      <w:tr w:rsidR="00F87B9A" w14:paraId="5DED0158" w14:textId="77777777" w:rsidTr="002022ED">
        <w:trPr>
          <w:trHeight w:val="629"/>
        </w:trPr>
        <w:tc>
          <w:tcPr>
            <w:tcW w:w="2008" w:type="dxa"/>
          </w:tcPr>
          <w:p w14:paraId="65805C94" w14:textId="77777777" w:rsidR="00F87B9A" w:rsidRPr="00A445F5" w:rsidRDefault="00F87B9A" w:rsidP="00C21C55">
            <w:pPr>
              <w:spacing w:after="0" w:line="240" w:lineRule="auto"/>
              <w:rPr>
                <w:rFonts w:asciiTheme="minorHAnsi" w:hAnsiTheme="minorHAnsi"/>
                <w:sz w:val="20"/>
                <w:szCs w:val="20"/>
              </w:rPr>
            </w:pPr>
            <w:r w:rsidRPr="00A445F5">
              <w:rPr>
                <w:rFonts w:asciiTheme="minorHAnsi" w:hAnsiTheme="minorHAnsi"/>
                <w:sz w:val="20"/>
                <w:szCs w:val="20"/>
              </w:rPr>
              <w:t>Övr</w:t>
            </w:r>
            <w:r>
              <w:rPr>
                <w:rFonts w:asciiTheme="minorHAnsi" w:hAnsiTheme="minorHAnsi"/>
                <w:sz w:val="20"/>
                <w:szCs w:val="20"/>
              </w:rPr>
              <w:t>iga</w:t>
            </w:r>
            <w:r w:rsidRPr="00A445F5">
              <w:rPr>
                <w:rFonts w:asciiTheme="minorHAnsi" w:hAnsiTheme="minorHAnsi"/>
                <w:sz w:val="20"/>
                <w:szCs w:val="20"/>
              </w:rPr>
              <w:t xml:space="preserve"> maskiner och inventarier</w:t>
            </w:r>
          </w:p>
        </w:tc>
        <w:tc>
          <w:tcPr>
            <w:tcW w:w="1956" w:type="dxa"/>
          </w:tcPr>
          <w:p w14:paraId="3A6AE620" w14:textId="4B61EE65" w:rsidR="00F87B9A" w:rsidRPr="00F92500" w:rsidRDefault="00F87B9A" w:rsidP="00F92500">
            <w:pPr>
              <w:pStyle w:val="Tabelltext"/>
              <w:jc w:val="right"/>
              <w:rPr>
                <w:sz w:val="20"/>
                <w:szCs w:val="20"/>
                <w:highlight w:val="yellow"/>
              </w:rPr>
            </w:pPr>
            <w:r w:rsidRPr="00F92500">
              <w:rPr>
                <w:sz w:val="20"/>
                <w:szCs w:val="20"/>
              </w:rPr>
              <w:t>64</w:t>
            </w:r>
          </w:p>
        </w:tc>
        <w:tc>
          <w:tcPr>
            <w:tcW w:w="1418" w:type="dxa"/>
          </w:tcPr>
          <w:p w14:paraId="6CDE2640" w14:textId="77777777" w:rsidR="00F87B9A" w:rsidRPr="00F92500" w:rsidRDefault="00F87B9A" w:rsidP="00F92500">
            <w:pPr>
              <w:pStyle w:val="Tabelltext"/>
              <w:jc w:val="right"/>
              <w:rPr>
                <w:sz w:val="20"/>
                <w:szCs w:val="20"/>
              </w:rPr>
            </w:pPr>
            <w:r w:rsidRPr="00F92500">
              <w:rPr>
                <w:sz w:val="20"/>
                <w:szCs w:val="20"/>
              </w:rPr>
              <w:t>311</w:t>
            </w:r>
          </w:p>
        </w:tc>
        <w:tc>
          <w:tcPr>
            <w:tcW w:w="1276" w:type="dxa"/>
          </w:tcPr>
          <w:p w14:paraId="6ADE3D17" w14:textId="77777777" w:rsidR="00F87B9A" w:rsidRPr="00F92500" w:rsidRDefault="00F87B9A" w:rsidP="00F92500">
            <w:pPr>
              <w:pStyle w:val="Tabelltext"/>
              <w:jc w:val="right"/>
              <w:rPr>
                <w:sz w:val="20"/>
                <w:szCs w:val="20"/>
              </w:rPr>
            </w:pPr>
            <w:r w:rsidRPr="00F92500">
              <w:rPr>
                <w:sz w:val="20"/>
                <w:szCs w:val="20"/>
              </w:rPr>
              <w:t>550</w:t>
            </w:r>
          </w:p>
        </w:tc>
        <w:tc>
          <w:tcPr>
            <w:tcW w:w="2551" w:type="dxa"/>
          </w:tcPr>
          <w:p w14:paraId="2F5F42D2" w14:textId="55CCBD86" w:rsidR="00F87B9A" w:rsidRPr="00F92500" w:rsidRDefault="00F87B9A" w:rsidP="00F92500">
            <w:pPr>
              <w:pStyle w:val="Tabelltext"/>
              <w:jc w:val="right"/>
              <w:rPr>
                <w:sz w:val="20"/>
                <w:szCs w:val="20"/>
                <w:highlight w:val="yellow"/>
              </w:rPr>
            </w:pPr>
            <w:r w:rsidRPr="00F92500">
              <w:rPr>
                <w:sz w:val="20"/>
                <w:szCs w:val="20"/>
              </w:rPr>
              <w:t>256</w:t>
            </w:r>
          </w:p>
        </w:tc>
      </w:tr>
      <w:tr w:rsidR="00F87B9A" w:rsidRPr="008E3944" w14:paraId="3FDF2E99" w14:textId="77777777" w:rsidTr="002022ED">
        <w:trPr>
          <w:trHeight w:val="629"/>
        </w:trPr>
        <w:tc>
          <w:tcPr>
            <w:tcW w:w="2008" w:type="dxa"/>
          </w:tcPr>
          <w:p w14:paraId="08D51AD7" w14:textId="77777777" w:rsidR="00F87B9A" w:rsidRPr="00A445F5" w:rsidRDefault="00F87B9A" w:rsidP="00E314B7">
            <w:pPr>
              <w:spacing w:line="240" w:lineRule="auto"/>
              <w:rPr>
                <w:rFonts w:asciiTheme="minorHAnsi" w:hAnsiTheme="minorHAnsi"/>
                <w:sz w:val="20"/>
                <w:szCs w:val="20"/>
              </w:rPr>
            </w:pPr>
            <w:r w:rsidRPr="00A445F5">
              <w:rPr>
                <w:rFonts w:asciiTheme="minorHAnsi" w:hAnsiTheme="minorHAnsi"/>
                <w:sz w:val="20"/>
                <w:szCs w:val="20"/>
              </w:rPr>
              <w:t>Bilar och transportmedel</w:t>
            </w:r>
          </w:p>
        </w:tc>
        <w:tc>
          <w:tcPr>
            <w:tcW w:w="1956" w:type="dxa"/>
            <w:shd w:val="clear" w:color="auto" w:fill="auto"/>
          </w:tcPr>
          <w:p w14:paraId="6BC9F2DD" w14:textId="247E0980" w:rsidR="00F87B9A" w:rsidRPr="00F92500" w:rsidRDefault="00F87B9A" w:rsidP="00F92500">
            <w:pPr>
              <w:pStyle w:val="Tabelltext"/>
              <w:jc w:val="right"/>
              <w:rPr>
                <w:sz w:val="20"/>
                <w:szCs w:val="20"/>
                <w:highlight w:val="yellow"/>
              </w:rPr>
            </w:pPr>
            <w:r w:rsidRPr="00F92500">
              <w:rPr>
                <w:sz w:val="20"/>
                <w:szCs w:val="20"/>
              </w:rPr>
              <w:t>958</w:t>
            </w:r>
          </w:p>
        </w:tc>
        <w:tc>
          <w:tcPr>
            <w:tcW w:w="1418" w:type="dxa"/>
          </w:tcPr>
          <w:p w14:paraId="24452D0A" w14:textId="77777777" w:rsidR="00F87B9A" w:rsidRPr="00F92500" w:rsidRDefault="00F87B9A" w:rsidP="00F92500">
            <w:pPr>
              <w:pStyle w:val="Tabelltext"/>
              <w:jc w:val="right"/>
              <w:rPr>
                <w:sz w:val="20"/>
                <w:szCs w:val="20"/>
              </w:rPr>
            </w:pPr>
            <w:r w:rsidRPr="00F92500">
              <w:rPr>
                <w:sz w:val="20"/>
                <w:szCs w:val="20"/>
              </w:rPr>
              <w:t>0</w:t>
            </w:r>
          </w:p>
        </w:tc>
        <w:tc>
          <w:tcPr>
            <w:tcW w:w="1276" w:type="dxa"/>
          </w:tcPr>
          <w:p w14:paraId="71E46982" w14:textId="77777777" w:rsidR="00F87B9A" w:rsidRPr="00F92500" w:rsidRDefault="00F87B9A" w:rsidP="00F92500">
            <w:pPr>
              <w:pStyle w:val="Tabelltext"/>
              <w:jc w:val="right"/>
              <w:rPr>
                <w:sz w:val="20"/>
                <w:szCs w:val="20"/>
              </w:rPr>
            </w:pPr>
            <w:r w:rsidRPr="00F92500">
              <w:rPr>
                <w:sz w:val="20"/>
                <w:szCs w:val="20"/>
              </w:rPr>
              <w:t>900</w:t>
            </w:r>
          </w:p>
        </w:tc>
        <w:tc>
          <w:tcPr>
            <w:tcW w:w="2551" w:type="dxa"/>
          </w:tcPr>
          <w:p w14:paraId="53974DEF" w14:textId="66D08D1E" w:rsidR="00F87B9A" w:rsidRPr="00F92500" w:rsidRDefault="00F87B9A" w:rsidP="00F92500">
            <w:pPr>
              <w:pStyle w:val="Tabelltext"/>
              <w:jc w:val="right"/>
              <w:rPr>
                <w:sz w:val="20"/>
                <w:szCs w:val="20"/>
              </w:rPr>
            </w:pPr>
            <w:r w:rsidRPr="00F92500">
              <w:rPr>
                <w:sz w:val="20"/>
                <w:szCs w:val="20"/>
              </w:rPr>
              <w:t>1 9</w:t>
            </w:r>
            <w:r w:rsidR="008E3944" w:rsidRPr="00F92500">
              <w:rPr>
                <w:sz w:val="20"/>
                <w:szCs w:val="20"/>
              </w:rPr>
              <w:t>09</w:t>
            </w:r>
          </w:p>
        </w:tc>
      </w:tr>
      <w:tr w:rsidR="00F87B9A" w:rsidRPr="008E3944" w14:paraId="464E7C13" w14:textId="77777777" w:rsidTr="002022ED">
        <w:trPr>
          <w:trHeight w:val="387"/>
        </w:trPr>
        <w:tc>
          <w:tcPr>
            <w:tcW w:w="2008" w:type="dxa"/>
          </w:tcPr>
          <w:p w14:paraId="310A5BA5" w14:textId="77777777" w:rsidR="00F87B9A" w:rsidRPr="00A445F5" w:rsidRDefault="00F87B9A" w:rsidP="00E314B7">
            <w:pPr>
              <w:spacing w:line="240" w:lineRule="auto"/>
              <w:rPr>
                <w:rFonts w:asciiTheme="minorHAnsi" w:hAnsiTheme="minorHAnsi"/>
                <w:b/>
                <w:sz w:val="20"/>
                <w:szCs w:val="20"/>
              </w:rPr>
            </w:pPr>
            <w:r w:rsidRPr="00A445F5">
              <w:rPr>
                <w:rFonts w:asciiTheme="minorHAnsi" w:hAnsiTheme="minorHAnsi"/>
                <w:b/>
                <w:sz w:val="20"/>
                <w:szCs w:val="20"/>
              </w:rPr>
              <w:t>Summa</w:t>
            </w:r>
          </w:p>
        </w:tc>
        <w:tc>
          <w:tcPr>
            <w:tcW w:w="1956" w:type="dxa"/>
          </w:tcPr>
          <w:p w14:paraId="0BD9F5FE" w14:textId="465BA275" w:rsidR="00F87B9A" w:rsidRPr="00F92500" w:rsidRDefault="00F87B9A" w:rsidP="00F92500">
            <w:pPr>
              <w:pStyle w:val="Tabelltext"/>
              <w:jc w:val="right"/>
              <w:rPr>
                <w:b/>
                <w:sz w:val="20"/>
                <w:szCs w:val="20"/>
                <w:highlight w:val="yellow"/>
              </w:rPr>
            </w:pPr>
            <w:r w:rsidRPr="00F92500">
              <w:rPr>
                <w:b/>
                <w:sz w:val="20"/>
                <w:szCs w:val="20"/>
              </w:rPr>
              <w:t>25 523</w:t>
            </w:r>
          </w:p>
        </w:tc>
        <w:tc>
          <w:tcPr>
            <w:tcW w:w="1418" w:type="dxa"/>
          </w:tcPr>
          <w:p w14:paraId="58CF1A5A" w14:textId="717572DB" w:rsidR="00F87B9A" w:rsidRPr="00F92500" w:rsidRDefault="00F87B9A" w:rsidP="00F92500">
            <w:pPr>
              <w:pStyle w:val="Tabelltext"/>
              <w:jc w:val="right"/>
              <w:rPr>
                <w:b/>
                <w:sz w:val="20"/>
                <w:szCs w:val="20"/>
              </w:rPr>
            </w:pPr>
            <w:r w:rsidRPr="00F92500">
              <w:rPr>
                <w:b/>
                <w:sz w:val="20"/>
                <w:szCs w:val="20"/>
              </w:rPr>
              <w:t>39 061</w:t>
            </w:r>
          </w:p>
        </w:tc>
        <w:tc>
          <w:tcPr>
            <w:tcW w:w="1276" w:type="dxa"/>
          </w:tcPr>
          <w:p w14:paraId="7BE22C45" w14:textId="0CFF600B" w:rsidR="00F87B9A" w:rsidRPr="00F92500" w:rsidRDefault="00F87B9A" w:rsidP="00F92500">
            <w:pPr>
              <w:pStyle w:val="Tabelltext"/>
              <w:jc w:val="right"/>
              <w:rPr>
                <w:b/>
                <w:sz w:val="20"/>
                <w:szCs w:val="20"/>
              </w:rPr>
            </w:pPr>
            <w:r w:rsidRPr="00F92500">
              <w:rPr>
                <w:b/>
                <w:bCs/>
                <w:sz w:val="20"/>
                <w:szCs w:val="20"/>
              </w:rPr>
              <w:t>40 512</w:t>
            </w:r>
          </w:p>
        </w:tc>
        <w:tc>
          <w:tcPr>
            <w:tcW w:w="2551" w:type="dxa"/>
          </w:tcPr>
          <w:p w14:paraId="23C73EBE" w14:textId="7ABB4F35" w:rsidR="008E3944" w:rsidRPr="00F92500" w:rsidRDefault="008E3944" w:rsidP="00F92500">
            <w:pPr>
              <w:pStyle w:val="Tabelltext"/>
              <w:jc w:val="right"/>
              <w:rPr>
                <w:b/>
                <w:sz w:val="20"/>
                <w:szCs w:val="20"/>
              </w:rPr>
            </w:pPr>
            <w:r w:rsidRPr="00F92500">
              <w:rPr>
                <w:b/>
                <w:sz w:val="20"/>
                <w:szCs w:val="20"/>
              </w:rPr>
              <w:t>39 959</w:t>
            </w:r>
          </w:p>
        </w:tc>
      </w:tr>
    </w:tbl>
    <w:p w14:paraId="2CDCCFCA" w14:textId="77777777" w:rsidR="001B1CEE" w:rsidRDefault="001B1CEE" w:rsidP="001B1CEE">
      <w:pPr>
        <w:pStyle w:val="Rubrik3"/>
      </w:pPr>
      <w:r w:rsidRPr="00B917B7">
        <w:t>Resultat, analys</w:t>
      </w:r>
    </w:p>
    <w:p w14:paraId="4FC9E07E" w14:textId="470462DB" w:rsidR="00D06277" w:rsidRDefault="001B1CEE" w:rsidP="001B1CEE">
      <w:pPr>
        <w:pStyle w:val="Brdtext"/>
      </w:pPr>
      <w:r w:rsidRPr="009D18D1">
        <w:t>Från föregående års investeringsbudget har outnyttjad del på 4 332 tkr överförts till 2019</w:t>
      </w:r>
      <w:r w:rsidR="006B2A87">
        <w:t xml:space="preserve"> och d</w:t>
      </w:r>
      <w:r w:rsidRPr="009D18D1">
        <w:t xml:space="preserve">en </w:t>
      </w:r>
      <w:r w:rsidR="00D03BA2">
        <w:t>har</w:t>
      </w:r>
      <w:r w:rsidRPr="009D18D1">
        <w:t xml:space="preserve"> </w:t>
      </w:r>
      <w:r w:rsidR="00D06277" w:rsidRPr="009D18D1">
        <w:t>nyttjats</w:t>
      </w:r>
      <w:r w:rsidRPr="009D18D1">
        <w:t xml:space="preserve"> under året. </w:t>
      </w:r>
      <w:r w:rsidR="00382EE0">
        <w:t>169 tkr av årets investerings</w:t>
      </w:r>
      <w:r w:rsidR="00691CFC">
        <w:t>budget</w:t>
      </w:r>
      <w:r w:rsidR="0093316B">
        <w:t xml:space="preserve"> har</w:t>
      </w:r>
      <w:r w:rsidR="00D1333B">
        <w:t xml:space="preserve"> nyttjats av Västmanlands </w:t>
      </w:r>
      <w:r w:rsidR="00092095">
        <w:t>s</w:t>
      </w:r>
      <w:r w:rsidR="00D1333B">
        <w:t>jukhus Västerås</w:t>
      </w:r>
      <w:r w:rsidR="00797020">
        <w:t xml:space="preserve"> till inköp av en </w:t>
      </w:r>
      <w:r w:rsidR="00A448F9">
        <w:t>tekniskt</w:t>
      </w:r>
      <w:r w:rsidR="000114C2">
        <w:t xml:space="preserve"> avancerad </w:t>
      </w:r>
      <w:r w:rsidR="00797020">
        <w:t>sjukvårdssäng för tunga patienter</w:t>
      </w:r>
      <w:r w:rsidR="00092095">
        <w:t>,</w:t>
      </w:r>
      <w:r w:rsidR="000114C2">
        <w:t xml:space="preserve"> som endast </w:t>
      </w:r>
      <w:r w:rsidR="00092095">
        <w:t>får</w:t>
      </w:r>
      <w:r w:rsidR="000114C2">
        <w:t xml:space="preserve"> använda</w:t>
      </w:r>
      <w:r w:rsidR="003D1F97">
        <w:t>s</w:t>
      </w:r>
      <w:r w:rsidR="000114C2">
        <w:t xml:space="preserve"> på sjukhus</w:t>
      </w:r>
      <w:r w:rsidR="00797020">
        <w:t>.</w:t>
      </w:r>
      <w:r w:rsidR="00E9714C">
        <w:t xml:space="preserve"> </w:t>
      </w:r>
    </w:p>
    <w:p w14:paraId="46B337B8" w14:textId="5894347D" w:rsidR="001B1CEE" w:rsidRPr="009D18D1" w:rsidRDefault="001B1CEE" w:rsidP="001B1CEE">
      <w:pPr>
        <w:pStyle w:val="Brdtext"/>
      </w:pPr>
      <w:r w:rsidRPr="009D18D1">
        <w:t>För kommunikationshjälpmedel se</w:t>
      </w:r>
      <w:r w:rsidR="00AA1D2C">
        <w:t>s</w:t>
      </w:r>
      <w:r w:rsidRPr="009D18D1">
        <w:t xml:space="preserve"> en betydligt lägre förskrivning av datorer och iPads. Jämfört med delår </w:t>
      </w:r>
      <w:r w:rsidR="0086574F" w:rsidRPr="009D18D1">
        <w:t>2</w:t>
      </w:r>
      <w:r w:rsidRPr="009D18D1">
        <w:t xml:space="preserve"> 2018 har investeringskostnaden minskat från 1</w:t>
      </w:r>
      <w:r w:rsidR="00E8024A" w:rsidRPr="009D18D1">
        <w:t>66</w:t>
      </w:r>
      <w:r w:rsidRPr="009D18D1">
        <w:t xml:space="preserve"> tkr till </w:t>
      </w:r>
      <w:r w:rsidR="00E8024A" w:rsidRPr="009D18D1">
        <w:t>58</w:t>
      </w:r>
      <w:r w:rsidRPr="009D18D1">
        <w:t xml:space="preserve"> tkr. </w:t>
      </w:r>
      <w:r w:rsidR="0033415C">
        <w:t>Den främsta skillnade</w:t>
      </w:r>
      <w:r w:rsidR="0028173F">
        <w:t>n består av</w:t>
      </w:r>
      <w:r w:rsidRPr="00B40280">
        <w:rPr>
          <w:highlight w:val="yellow"/>
        </w:rPr>
        <w:t xml:space="preserve"> </w:t>
      </w:r>
      <w:r w:rsidRPr="00BD241B">
        <w:t xml:space="preserve">förskrivning av ögonstyrningshjälpmedel, som kostar ca </w:t>
      </w:r>
      <w:proofErr w:type="gramStart"/>
      <w:r w:rsidRPr="00BD241B">
        <w:t>100</w:t>
      </w:r>
      <w:r w:rsidR="007D6AFA">
        <w:t>-</w:t>
      </w:r>
      <w:r w:rsidRPr="00BD241B">
        <w:t>150</w:t>
      </w:r>
      <w:proofErr w:type="gramEnd"/>
      <w:r w:rsidRPr="00BD241B">
        <w:t xml:space="preserve"> tkr styck. 2018 förskrevs två stycken</w:t>
      </w:r>
      <w:r w:rsidR="0028173F" w:rsidRPr="00BD241B">
        <w:t xml:space="preserve"> </w:t>
      </w:r>
      <w:r w:rsidR="00BD241B" w:rsidRPr="00BD241B">
        <w:t>jämfört med ingen i år</w:t>
      </w:r>
      <w:r w:rsidRPr="00BD241B">
        <w:t>.</w:t>
      </w:r>
    </w:p>
    <w:p w14:paraId="38ED4216" w14:textId="7BD41905" w:rsidR="001B1CEE" w:rsidRPr="00FF5B2D" w:rsidRDefault="001B1CEE" w:rsidP="001B1CEE">
      <w:pPr>
        <w:pStyle w:val="Brdtext"/>
      </w:pPr>
      <w:r w:rsidRPr="00FF5B2D">
        <w:t>Bland behandlingshjälpmedlen fortsätter tyngdtäcken att öka</w:t>
      </w:r>
      <w:r w:rsidR="00353895" w:rsidRPr="00FF5B2D">
        <w:t xml:space="preserve">, men i </w:t>
      </w:r>
      <w:r w:rsidR="00780EE1" w:rsidRPr="00FF5B2D">
        <w:t>lägre</w:t>
      </w:r>
      <w:r w:rsidR="00353895" w:rsidRPr="00FF5B2D">
        <w:t xml:space="preserve"> </w:t>
      </w:r>
      <w:r w:rsidR="00364EB5" w:rsidRPr="00FF5B2D">
        <w:t>takt</w:t>
      </w:r>
      <w:r w:rsidR="00780EE1" w:rsidRPr="00FF5B2D">
        <w:t xml:space="preserve"> än tidigare</w:t>
      </w:r>
      <w:r w:rsidRPr="00FF5B2D">
        <w:t xml:space="preserve">. </w:t>
      </w:r>
      <w:r w:rsidR="00B04676" w:rsidRPr="00FF5B2D">
        <w:t>Investe</w:t>
      </w:r>
      <w:r w:rsidR="00FE7D50" w:rsidRPr="00FF5B2D">
        <w:t>ringstakten i k</w:t>
      </w:r>
      <w:r w:rsidRPr="00FF5B2D">
        <w:t>ompressionsutrustning l</w:t>
      </w:r>
      <w:r w:rsidR="00C905D6" w:rsidRPr="00FF5B2D">
        <w:t>åg</w:t>
      </w:r>
      <w:r w:rsidRPr="00FF5B2D">
        <w:t xml:space="preserve"> på en hög nivå</w:t>
      </w:r>
      <w:r w:rsidR="00B04676" w:rsidRPr="00FF5B2D">
        <w:t xml:space="preserve"> under våren</w:t>
      </w:r>
      <w:r w:rsidRPr="00FF5B2D">
        <w:t xml:space="preserve">, men </w:t>
      </w:r>
      <w:r w:rsidR="00B24378" w:rsidRPr="00FF5B2D">
        <w:t>har</w:t>
      </w:r>
      <w:r w:rsidRPr="00FF5B2D">
        <w:t xml:space="preserve"> dämpa</w:t>
      </w:r>
      <w:r w:rsidR="00B24378" w:rsidRPr="00FF5B2D">
        <w:t>t</w:t>
      </w:r>
      <w:r w:rsidRPr="00FF5B2D">
        <w:t>s</w:t>
      </w:r>
      <w:r w:rsidR="00FD73C0" w:rsidRPr="00FF5B2D">
        <w:t>.</w:t>
      </w:r>
      <w:r w:rsidRPr="00FF5B2D">
        <w:t xml:space="preserve"> </w:t>
      </w:r>
      <w:r w:rsidR="007E4EF9">
        <w:t>En u</w:t>
      </w:r>
      <w:r w:rsidRPr="00FF5B2D">
        <w:t xml:space="preserve">pphandling </w:t>
      </w:r>
      <w:r w:rsidR="00926DD2" w:rsidRPr="00FF5B2D">
        <w:t>pågår</w:t>
      </w:r>
      <w:r w:rsidR="00E42244" w:rsidRPr="00FF5B2D">
        <w:t xml:space="preserve"> </w:t>
      </w:r>
      <w:r w:rsidR="00C51DCB">
        <w:t>i området</w:t>
      </w:r>
      <w:r w:rsidRPr="00FF5B2D">
        <w:t>. Teknikutveckling av en arm- och bentränare har medfört en något ökad förskrivning.</w:t>
      </w:r>
    </w:p>
    <w:p w14:paraId="77E70448" w14:textId="79B69324" w:rsidR="001B1CEE" w:rsidRPr="00D64E1E" w:rsidRDefault="001B1CEE" w:rsidP="001B1CEE">
      <w:pPr>
        <w:pStyle w:val="Brdtext"/>
      </w:pPr>
      <w:r w:rsidRPr="00D64E1E">
        <w:t>En insulinpump med</w:t>
      </w:r>
      <w:r w:rsidRPr="00D64E1E">
        <w:rPr>
          <w:rFonts w:cs="Calibri"/>
        </w:rPr>
        <w:t xml:space="preserve"> utvecklad </w:t>
      </w:r>
      <w:r w:rsidRPr="00D64E1E">
        <w:t>blodsockermätare infördes hösten 2018. Det har medfört en ökad förskrivning då den passar fler patienter. Ett tidigare uppdämt behov har tillgodosetts</w:t>
      </w:r>
      <w:r w:rsidR="00571358" w:rsidRPr="00D64E1E">
        <w:t xml:space="preserve"> under våren</w:t>
      </w:r>
      <w:r w:rsidRPr="00D64E1E">
        <w:t xml:space="preserve">, förskrivningen </w:t>
      </w:r>
      <w:r w:rsidR="00571358" w:rsidRPr="00D64E1E">
        <w:t xml:space="preserve">har minskat </w:t>
      </w:r>
      <w:r w:rsidR="00762B79" w:rsidRPr="00D64E1E">
        <w:t xml:space="preserve">och </w:t>
      </w:r>
      <w:r w:rsidRPr="00D64E1E">
        <w:t xml:space="preserve">bedöms </w:t>
      </w:r>
      <w:r w:rsidR="00571358" w:rsidRPr="00D64E1E">
        <w:t>ligga kvar på en lägre nivå</w:t>
      </w:r>
      <w:r w:rsidRPr="00D64E1E">
        <w:t xml:space="preserve"> under resten av året. </w:t>
      </w:r>
    </w:p>
    <w:p w14:paraId="104966BD" w14:textId="48AE8503" w:rsidR="001B1CEE" w:rsidRPr="00626214" w:rsidRDefault="473968F1" w:rsidP="00626214">
      <w:pPr>
        <w:pStyle w:val="Brdtext"/>
        <w:rPr>
          <w:highlight w:val="red"/>
        </w:rPr>
      </w:pPr>
      <w:r w:rsidRPr="00626214">
        <w:t xml:space="preserve">Volymerna av uthyrda MBH ökar och investeringsutgiften är högre än budgeterat, vilket är en följd av att fler patienter kan omhändertas i vården. </w:t>
      </w:r>
      <w:r w:rsidR="00CB5FEF" w:rsidRPr="00626214">
        <w:t>En ny</w:t>
      </w:r>
      <w:r w:rsidRPr="00626214">
        <w:t xml:space="preserve"> upphandling av nutritionspumpar har medfört prisökning</w:t>
      </w:r>
      <w:r w:rsidR="00315714" w:rsidRPr="00626214">
        <w:t>ar</w:t>
      </w:r>
      <w:r w:rsidR="00547A72">
        <w:t xml:space="preserve">. Samtidigt </w:t>
      </w:r>
      <w:r w:rsidR="00072D69">
        <w:t xml:space="preserve">minskade behovet av </w:t>
      </w:r>
      <w:r w:rsidRPr="00626214">
        <w:t>förebyggande underhåll och garanti</w:t>
      </w:r>
      <w:r w:rsidR="00CB5FEF" w:rsidRPr="00626214">
        <w:t>n förlängdes</w:t>
      </w:r>
      <w:r w:rsidR="001F1156" w:rsidRPr="00626214">
        <w:t xml:space="preserve"> i det nya sortimentet</w:t>
      </w:r>
      <w:r w:rsidRPr="00626214">
        <w:t xml:space="preserve">. </w:t>
      </w:r>
      <w:r w:rsidR="00F82EC8" w:rsidRPr="00626214">
        <w:t>U</w:t>
      </w:r>
      <w:r w:rsidRPr="00626214">
        <w:t xml:space="preserve">tbyte av 98 nutritionspumpar </w:t>
      </w:r>
      <w:r w:rsidR="005B0DE9" w:rsidRPr="00626214">
        <w:t xml:space="preserve">har </w:t>
      </w:r>
      <w:r w:rsidRPr="00626214">
        <w:t>genomför</w:t>
      </w:r>
      <w:r w:rsidR="00626214" w:rsidRPr="00626214">
        <w:t>t</w:t>
      </w:r>
      <w:r w:rsidRPr="00626214">
        <w:t>s</w:t>
      </w:r>
      <w:r w:rsidR="007D6AFA">
        <w:t>,</w:t>
      </w:r>
      <w:r w:rsidRPr="00626214">
        <w:t xml:space="preserve"> </w:t>
      </w:r>
      <w:r w:rsidR="005B0DE9" w:rsidRPr="00626214">
        <w:t>men p</w:t>
      </w:r>
      <w:r w:rsidR="00566E28" w:rsidRPr="00626214">
        <w:t>å grund av</w:t>
      </w:r>
      <w:r w:rsidR="005B0DE9" w:rsidRPr="00626214">
        <w:t xml:space="preserve"> tekniska problem</w:t>
      </w:r>
      <w:r w:rsidR="009668A0" w:rsidRPr="00626214">
        <w:t xml:space="preserve"> används</w:t>
      </w:r>
      <w:r w:rsidRPr="00626214">
        <w:t xml:space="preserve"> </w:t>
      </w:r>
      <w:r w:rsidR="00F82EC8" w:rsidRPr="00626214">
        <w:t xml:space="preserve">också </w:t>
      </w:r>
      <w:r w:rsidRPr="00626214">
        <w:t xml:space="preserve">en äldre nutritionspump som kräver mer </w:t>
      </w:r>
      <w:r w:rsidR="009668A0" w:rsidRPr="00626214">
        <w:t xml:space="preserve">tekniskt </w:t>
      </w:r>
      <w:r w:rsidRPr="00626214">
        <w:t xml:space="preserve">underhåll. Utredning och diskussion med leverantören pågår. Andningshjälpmedlet CPAP har ökat med ca 27 % från 672 tkr till 856 tkr. </w:t>
      </w:r>
    </w:p>
    <w:p w14:paraId="696BCB9F" w14:textId="5981D329" w:rsidR="001B1CEE" w:rsidRDefault="001B1CEE" w:rsidP="001B1CEE">
      <w:pPr>
        <w:pStyle w:val="Brdtext"/>
      </w:pPr>
      <w:r w:rsidRPr="00775CE0">
        <w:t>Ett minskat inköpsbehov av sängar</w:t>
      </w:r>
      <w:r w:rsidR="00A26B11">
        <w:t xml:space="preserve"> för uthyrning</w:t>
      </w:r>
      <w:r w:rsidRPr="00775CE0">
        <w:t xml:space="preserve">, främst </w:t>
      </w:r>
      <w:r w:rsidR="00F9726C">
        <w:t>på grund av</w:t>
      </w:r>
      <w:r w:rsidRPr="00775CE0">
        <w:t xml:space="preserve"> ett stort antal returer från kommunala gruppboenden</w:t>
      </w:r>
      <w:r w:rsidR="00323D25">
        <w:t xml:space="preserve"> i Västerås</w:t>
      </w:r>
      <w:r w:rsidRPr="00775CE0">
        <w:t>.</w:t>
      </w:r>
    </w:p>
    <w:p w14:paraId="72C2D67F" w14:textId="7739B493" w:rsidR="00534A10" w:rsidRDefault="007B025D" w:rsidP="001B1CEE">
      <w:pPr>
        <w:pStyle w:val="Brdtext"/>
      </w:pPr>
      <w:r>
        <w:t>En ventilatortestare är inköpt till T</w:t>
      </w:r>
      <w:r w:rsidR="00846D19">
        <w:t>ekni</w:t>
      </w:r>
      <w:r w:rsidR="00F9726C">
        <w:t>k och inköp</w:t>
      </w:r>
      <w:r w:rsidR="00846D19">
        <w:t xml:space="preserve">. </w:t>
      </w:r>
      <w:r w:rsidR="00534A10" w:rsidRPr="003D4DA0">
        <w:t xml:space="preserve">Ett </w:t>
      </w:r>
      <w:r w:rsidR="00534A10">
        <w:t>gammalt leasingavtal på en komprimator har avslutats och en ny komprimator har köpts</w:t>
      </w:r>
      <w:r w:rsidR="001F3C0D">
        <w:t xml:space="preserve"> in</w:t>
      </w:r>
      <w:r w:rsidR="00534A10">
        <w:t>. Den levererades i början av september.</w:t>
      </w:r>
    </w:p>
    <w:p w14:paraId="7637132E" w14:textId="77BDED8A" w:rsidR="00D45511" w:rsidRPr="003D4DA0" w:rsidRDefault="00CE6C15" w:rsidP="525AFEA0">
      <w:pPr>
        <w:pStyle w:val="Brdtext"/>
      </w:pPr>
      <w:r>
        <w:t xml:space="preserve">En tung lastbil har köpts in och levererades i augusti. </w:t>
      </w:r>
      <w:r w:rsidR="00D63876">
        <w:t>Det är en ersättningsinvestering och den gamla lastbilen kommer att säljas under året.</w:t>
      </w:r>
      <w:r w:rsidR="00756200">
        <w:t xml:space="preserve"> </w:t>
      </w:r>
      <w:r w:rsidR="000C6A88">
        <w:t>En lätt lastbil</w:t>
      </w:r>
      <w:r w:rsidR="00703F78">
        <w:t xml:space="preserve"> planeras att ersättas av en tung lastbil till</w:t>
      </w:r>
      <w:r w:rsidR="00756200">
        <w:t xml:space="preserve"> följd av ökade volymer </w:t>
      </w:r>
      <w:r w:rsidR="18B75C09">
        <w:t xml:space="preserve">och för </w:t>
      </w:r>
      <w:r w:rsidR="000F035A">
        <w:t>effektiv</w:t>
      </w:r>
      <w:r w:rsidR="00703F78">
        <w:t>are</w:t>
      </w:r>
      <w:r w:rsidR="000F035A">
        <w:t xml:space="preserve"> transport</w:t>
      </w:r>
      <w:r w:rsidR="00DC4E71">
        <w:t>.</w:t>
      </w:r>
    </w:p>
    <w:p w14:paraId="05FFFFEE" w14:textId="77777777" w:rsidR="001B1CEE" w:rsidRPr="002012E3" w:rsidRDefault="001B1CEE" w:rsidP="001B1CEE">
      <w:pPr>
        <w:pStyle w:val="Rubrik2"/>
      </w:pPr>
      <w:r w:rsidRPr="002012E3">
        <w:t>Åtgärd</w:t>
      </w:r>
    </w:p>
    <w:p w14:paraId="37EC3BBC" w14:textId="3827C124" w:rsidR="001B1CEE" w:rsidRPr="00775CE0" w:rsidRDefault="001B1CEE" w:rsidP="001B1CEE">
      <w:pPr>
        <w:pStyle w:val="Brdtext"/>
      </w:pPr>
      <w:r w:rsidRPr="00775CE0">
        <w:t>Då det är aktuellt med direktförsäljning av en större mängd sängar behöver större inköp göras. Dessa utgör inte en långfristig tillgång för Hjälpmedelscentrum och är därmed ingen investering, vilket är en förändring jämfört med tidigare. Arbete för att kunna hantera det i verksamhetssystemet Sesam pågår.</w:t>
      </w:r>
    </w:p>
    <w:p w14:paraId="66E105E7" w14:textId="77777777" w:rsidR="001B1CEE" w:rsidRPr="00360DE3" w:rsidRDefault="001B1CEE" w:rsidP="001B1CEE">
      <w:pPr>
        <w:pStyle w:val="Brdtext"/>
      </w:pPr>
      <w:r w:rsidRPr="00360DE3">
        <w:t>Uppföljning av det nya produktområdet MBH sker löpande månadsvis.</w:t>
      </w:r>
    </w:p>
    <w:p w14:paraId="10A637DA" w14:textId="77777777" w:rsidR="001B1CEE" w:rsidRPr="00360DE3" w:rsidRDefault="001B1CEE" w:rsidP="001B1CEE">
      <w:pPr>
        <w:pStyle w:val="Brdtext"/>
        <w:rPr>
          <w:rFonts w:cs="Calibri"/>
        </w:rPr>
      </w:pPr>
      <w:r w:rsidRPr="00360DE3">
        <w:rPr>
          <w:rFonts w:cs="Calibri"/>
        </w:rPr>
        <w:t>Det pågående arbetet med lageroptimering förväntas ge effekt på framtida investeringsbehov.</w:t>
      </w:r>
    </w:p>
    <w:p w14:paraId="0852E997" w14:textId="77777777" w:rsidR="001B1CEE" w:rsidRPr="00B0378C" w:rsidRDefault="001B1CEE" w:rsidP="001B1CEE">
      <w:pPr>
        <w:pStyle w:val="Brdtext"/>
      </w:pPr>
      <w:r w:rsidRPr="00B0378C">
        <w:t>Inför budgetarbetet efterfrågas varje år kundernas bedömning och hjälpmedelsbehov två år framåt. Kundernas svar bildar underlag till budget. Volymerna fluktuerar över månader och år vilket medför att förvaltningens kärnverksamhet är mycket svår att budgetera och prognosticera.</w:t>
      </w:r>
    </w:p>
    <w:p w14:paraId="54F852DA" w14:textId="77777777" w:rsidR="001B1CEE" w:rsidRPr="00F93A02" w:rsidRDefault="001B1CEE" w:rsidP="001B1CEE">
      <w:pPr>
        <w:pStyle w:val="Brdtext"/>
      </w:pPr>
      <w:r w:rsidRPr="00B0378C">
        <w:t>Ett omfattande arbete med prispressade upphandlingar, effektiv rekonditionering som leder till hög återanvändningsgrad och ett bra förskrivningsstöd ger förutsättningar till att hålla så låg prisnivå som möjligt.</w:t>
      </w:r>
    </w:p>
    <w:p w14:paraId="7E90E887" w14:textId="77777777" w:rsidR="00783023" w:rsidRDefault="00783023">
      <w:pPr>
        <w:spacing w:after="0" w:line="240" w:lineRule="auto"/>
        <w:rPr>
          <w:rFonts w:eastAsia="Times New Roman"/>
          <w:b/>
          <w:bCs/>
          <w:caps/>
          <w:szCs w:val="28"/>
        </w:rPr>
      </w:pPr>
      <w:r>
        <w:br w:type="page"/>
      </w:r>
    </w:p>
    <w:p w14:paraId="61CF5E3B" w14:textId="6309806E" w:rsidR="00624DCE" w:rsidRPr="00B917B7" w:rsidRDefault="00624DCE" w:rsidP="00624DCE">
      <w:pPr>
        <w:pStyle w:val="Rubrik1"/>
      </w:pPr>
      <w:r>
        <w:t>Intern kontroll</w:t>
      </w:r>
    </w:p>
    <w:p w14:paraId="49B80ED6" w14:textId="77777777" w:rsidR="00624DCE" w:rsidRPr="00B917B7" w:rsidRDefault="00624DCE" w:rsidP="00624DCE">
      <w:pPr>
        <w:pStyle w:val="Rubrik2"/>
        <w:numPr>
          <w:ilvl w:val="1"/>
          <w:numId w:val="0"/>
        </w:numPr>
        <w:ind w:left="851" w:hanging="851"/>
      </w:pPr>
      <w:r w:rsidRPr="00B917B7">
        <w:t>Sammanfattning av resultat oc</w:t>
      </w:r>
      <w:r>
        <w:t>h åtgärder på förvaltningsnivå.</w:t>
      </w:r>
    </w:p>
    <w:p w14:paraId="22276BFA" w14:textId="77777777" w:rsidR="00B01DC9" w:rsidRDefault="00B01DC9" w:rsidP="00A624F5">
      <w:pPr>
        <w:pStyle w:val="Rubrik3"/>
        <w:rPr>
          <w:b w:val="0"/>
          <w:i w:val="0"/>
          <w:sz w:val="20"/>
          <w:szCs w:val="20"/>
        </w:rPr>
      </w:pPr>
      <w:r w:rsidRPr="00B01DC9">
        <w:t>Brandskydd</w:t>
      </w:r>
    </w:p>
    <w:p w14:paraId="3B90D371" w14:textId="77777777" w:rsidR="00E71A2E" w:rsidRDefault="00B7030E" w:rsidP="00E71A2E">
      <w:pPr>
        <w:pStyle w:val="Brdtext"/>
        <w:rPr>
          <w:sz w:val="20"/>
          <w:szCs w:val="20"/>
        </w:rPr>
      </w:pPr>
      <w:r w:rsidRPr="00E71A2E">
        <w:rPr>
          <w:sz w:val="20"/>
          <w:szCs w:val="20"/>
        </w:rPr>
        <w:t xml:space="preserve">Internkontrollen av systematiskt brandskyddsarbete har genomförts via en enkät till förvaltningens verksamhetschef. </w:t>
      </w:r>
    </w:p>
    <w:p w14:paraId="3ACF7D79" w14:textId="38336B7C" w:rsidR="00B7030E" w:rsidRPr="00E71A2E" w:rsidRDefault="00B7030E" w:rsidP="00E71A2E">
      <w:pPr>
        <w:pStyle w:val="Brdtext"/>
        <w:rPr>
          <w:sz w:val="20"/>
          <w:szCs w:val="20"/>
        </w:rPr>
      </w:pPr>
      <w:r w:rsidRPr="00E71A2E">
        <w:rPr>
          <w:sz w:val="20"/>
          <w:szCs w:val="20"/>
        </w:rPr>
        <w:t>Den sammanfattande bedömningen är att det återstår en del arbete inom brandsäkerhetsområdet, men att ambitionen och engagemanget på H</w:t>
      </w:r>
      <w:r w:rsidR="00E71A2E" w:rsidRPr="00E71A2E">
        <w:rPr>
          <w:sz w:val="20"/>
          <w:szCs w:val="20"/>
        </w:rPr>
        <w:t>jälpmedelscentrum</w:t>
      </w:r>
      <w:r w:rsidRPr="00E71A2E">
        <w:rPr>
          <w:sz w:val="20"/>
          <w:szCs w:val="20"/>
        </w:rPr>
        <w:t xml:space="preserve"> är högt. Resultatet visar dock att förvaltningen inte helt lever upp till aktuella lagkrav och övergripande riktlinjer. Bland annat saknas måluppfyllelse gällande systematiskt genomförda egenkontroller samt årligt genomförande av utrymningsövning. </w:t>
      </w:r>
    </w:p>
    <w:p w14:paraId="3AF03496" w14:textId="725D5D53" w:rsidR="00094739" w:rsidRPr="005E3E1D" w:rsidRDefault="00B7030E" w:rsidP="00E71A2E">
      <w:pPr>
        <w:pStyle w:val="Brdtext"/>
        <w:rPr>
          <w:sz w:val="20"/>
          <w:szCs w:val="20"/>
        </w:rPr>
      </w:pPr>
      <w:r w:rsidRPr="00E71A2E">
        <w:rPr>
          <w:sz w:val="20"/>
          <w:szCs w:val="20"/>
        </w:rPr>
        <w:t>Inom ramen för den systematiska säkerhetsorganisationen har det beslutats om en plan för stöd och implementering av s</w:t>
      </w:r>
      <w:r w:rsidR="008A621F">
        <w:rPr>
          <w:sz w:val="20"/>
          <w:szCs w:val="20"/>
        </w:rPr>
        <w:t>å kallat</w:t>
      </w:r>
      <w:r w:rsidRPr="00E71A2E">
        <w:rPr>
          <w:sz w:val="20"/>
          <w:szCs w:val="20"/>
        </w:rPr>
        <w:t xml:space="preserve"> verksamhetsspecifikt SBA-arbete i regionen. Planen bygger på en ny framarbetad enhetlig modell där verksamheterna kommer att få handfast operativt stöd med riskanalyser, framtagande av dokumentation, utbildningar</w:t>
      </w:r>
      <w:r>
        <w:rPr>
          <w:sz w:val="20"/>
          <w:szCs w:val="20"/>
        </w:rPr>
        <w:t xml:space="preserve"> </w:t>
      </w:r>
      <w:r w:rsidR="00F32C7F">
        <w:rPr>
          <w:sz w:val="20"/>
          <w:szCs w:val="20"/>
        </w:rPr>
        <w:t>med mera</w:t>
      </w:r>
      <w:r w:rsidRPr="00E71A2E">
        <w:rPr>
          <w:sz w:val="20"/>
          <w:szCs w:val="20"/>
        </w:rPr>
        <w:t>. Planen omfattar alla verksamheter inom regionen och ska vara fullt genomförd till slutet av 2021. Behovet av ett utvecklat centralt stöd har också påtalats av H</w:t>
      </w:r>
      <w:r w:rsidR="000C5F64">
        <w:rPr>
          <w:sz w:val="20"/>
          <w:szCs w:val="20"/>
        </w:rPr>
        <w:t>jälpmedelscentrum</w:t>
      </w:r>
      <w:r w:rsidRPr="00E71A2E">
        <w:rPr>
          <w:sz w:val="20"/>
          <w:szCs w:val="20"/>
        </w:rPr>
        <w:t xml:space="preserve"> i tidigare diskussioner, där arbete till viss del pågår</w:t>
      </w:r>
      <w:r w:rsidR="006C2E7D">
        <w:rPr>
          <w:sz w:val="20"/>
          <w:szCs w:val="20"/>
        </w:rPr>
        <w:t>. A</w:t>
      </w:r>
      <w:r w:rsidRPr="00E71A2E">
        <w:rPr>
          <w:sz w:val="20"/>
          <w:szCs w:val="20"/>
        </w:rPr>
        <w:t>ktiviteter planeras inom kort gällande särskilt angelägna delar</w:t>
      </w:r>
      <w:r w:rsidRPr="005E3E1D">
        <w:rPr>
          <w:sz w:val="20"/>
          <w:szCs w:val="20"/>
        </w:rPr>
        <w:t xml:space="preserve">. </w:t>
      </w:r>
    </w:p>
    <w:p w14:paraId="2B909D04" w14:textId="02EC366A" w:rsidR="00B01DC9" w:rsidRDefault="00B01DC9" w:rsidP="00B7030E">
      <w:pPr>
        <w:pStyle w:val="Rubrik3"/>
        <w:rPr>
          <w:b w:val="0"/>
          <w:i w:val="0"/>
          <w:sz w:val="20"/>
          <w:szCs w:val="20"/>
        </w:rPr>
      </w:pPr>
      <w:r>
        <w:t>Bisyssla</w:t>
      </w:r>
    </w:p>
    <w:p w14:paraId="54CD245A" w14:textId="2C8E7C2E" w:rsidR="00B01DC9" w:rsidRDefault="009C4CC4" w:rsidP="00624DCE">
      <w:pPr>
        <w:pStyle w:val="Brdtext"/>
        <w:rPr>
          <w:sz w:val="20"/>
          <w:szCs w:val="20"/>
        </w:rPr>
      </w:pPr>
      <w:r w:rsidRPr="40A90AE5">
        <w:rPr>
          <w:sz w:val="20"/>
          <w:szCs w:val="20"/>
        </w:rPr>
        <w:t>Kontrollen är genomförd utan anmärkning</w:t>
      </w:r>
      <w:r>
        <w:rPr>
          <w:sz w:val="20"/>
          <w:szCs w:val="20"/>
        </w:rPr>
        <w:t xml:space="preserve">. </w:t>
      </w:r>
      <w:r w:rsidR="00831FA5">
        <w:rPr>
          <w:sz w:val="20"/>
          <w:szCs w:val="20"/>
        </w:rPr>
        <w:t>T</w:t>
      </w:r>
      <w:r w:rsidR="003364E6">
        <w:rPr>
          <w:sz w:val="20"/>
          <w:szCs w:val="20"/>
        </w:rPr>
        <w:t>ill och med</w:t>
      </w:r>
      <w:r w:rsidR="00831FA5">
        <w:rPr>
          <w:sz w:val="20"/>
          <w:szCs w:val="20"/>
        </w:rPr>
        <w:t xml:space="preserve"> juli 2019 har ingen anmälan om bisyssla inkommit. Riktlinjen är känd inom förvaltningen och cheferna tar alltid upp frågan i medarbetarsamtal samt vid rekrytering.</w:t>
      </w:r>
    </w:p>
    <w:p w14:paraId="7E4900C2" w14:textId="77777777" w:rsidR="00B01DC9" w:rsidRDefault="00B01DC9" w:rsidP="00C51FF5">
      <w:pPr>
        <w:pStyle w:val="Rubrik3"/>
        <w:rPr>
          <w:b w:val="0"/>
          <w:i w:val="0"/>
          <w:sz w:val="20"/>
          <w:szCs w:val="20"/>
        </w:rPr>
      </w:pPr>
      <w:r>
        <w:t>Rehabilitering</w:t>
      </w:r>
    </w:p>
    <w:p w14:paraId="329F9D2A" w14:textId="51253EC6" w:rsidR="009F6A9E" w:rsidRDefault="009C4CC4" w:rsidP="525AFEA0">
      <w:pPr>
        <w:pStyle w:val="Brdtext"/>
        <w:rPr>
          <w:sz w:val="20"/>
          <w:szCs w:val="20"/>
        </w:rPr>
      </w:pPr>
      <w:r w:rsidRPr="40A90AE5">
        <w:rPr>
          <w:sz w:val="20"/>
          <w:szCs w:val="20"/>
        </w:rPr>
        <w:t>Kontrollen är genomförd utan anmärkning</w:t>
      </w:r>
      <w:r w:rsidRPr="525AFEA0">
        <w:rPr>
          <w:sz w:val="20"/>
          <w:szCs w:val="20"/>
        </w:rPr>
        <w:t xml:space="preserve"> </w:t>
      </w:r>
      <w:r w:rsidR="009F6A9E" w:rsidRPr="525AFEA0">
        <w:rPr>
          <w:sz w:val="20"/>
          <w:szCs w:val="20"/>
        </w:rPr>
        <w:t>När kontrollen genomfördes 2019-08-15 fanns in</w:t>
      </w:r>
      <w:r w:rsidR="00815841">
        <w:rPr>
          <w:sz w:val="20"/>
          <w:szCs w:val="20"/>
        </w:rPr>
        <w:t>ga</w:t>
      </w:r>
      <w:r w:rsidR="009F6A9E" w:rsidRPr="525AFEA0">
        <w:rPr>
          <w:sz w:val="20"/>
          <w:szCs w:val="20"/>
        </w:rPr>
        <w:t xml:space="preserve"> </w:t>
      </w:r>
      <w:proofErr w:type="spellStart"/>
      <w:r w:rsidR="17AAE699" w:rsidRPr="525AFEA0">
        <w:rPr>
          <w:sz w:val="20"/>
          <w:szCs w:val="20"/>
        </w:rPr>
        <w:t>o</w:t>
      </w:r>
      <w:r w:rsidR="009F6A9E" w:rsidRPr="525AFEA0">
        <w:rPr>
          <w:sz w:val="20"/>
          <w:szCs w:val="20"/>
        </w:rPr>
        <w:t>hanterade</w:t>
      </w:r>
      <w:proofErr w:type="spellEnd"/>
      <w:r w:rsidR="009F6A9E" w:rsidRPr="525AFEA0">
        <w:rPr>
          <w:sz w:val="20"/>
          <w:szCs w:val="20"/>
        </w:rPr>
        <w:t xml:space="preserve"> rehabiliteringsbevakningar. Vid tidpunkten fanns åtta pågående ärenden.</w:t>
      </w:r>
    </w:p>
    <w:p w14:paraId="3B888E3F" w14:textId="77777777" w:rsidR="00B01DC9" w:rsidRDefault="00B01DC9" w:rsidP="00C51FF5">
      <w:pPr>
        <w:pStyle w:val="Rubrik3"/>
        <w:rPr>
          <w:b w:val="0"/>
          <w:i w:val="0"/>
          <w:sz w:val="20"/>
          <w:szCs w:val="20"/>
        </w:rPr>
      </w:pPr>
      <w:r w:rsidRPr="00C51FF5">
        <w:rPr>
          <w:rStyle w:val="Rubrik3Char"/>
          <w:b/>
          <w:bCs/>
          <w:i/>
        </w:rPr>
        <w:t>Kontroll</w:t>
      </w:r>
      <w:r>
        <w:rPr>
          <w:sz w:val="20"/>
          <w:szCs w:val="20"/>
        </w:rPr>
        <w:t xml:space="preserve"> av löneutbetalningar</w:t>
      </w:r>
    </w:p>
    <w:p w14:paraId="7EEADB1A" w14:textId="0E9C8D83" w:rsidR="00B01DC9" w:rsidRDefault="35F568C5" w:rsidP="35F568C5">
      <w:pPr>
        <w:pStyle w:val="Brdtext"/>
        <w:rPr>
          <w:sz w:val="20"/>
          <w:szCs w:val="20"/>
        </w:rPr>
      </w:pPr>
      <w:r w:rsidRPr="35F568C5">
        <w:rPr>
          <w:sz w:val="20"/>
          <w:szCs w:val="20"/>
        </w:rPr>
        <w:t xml:space="preserve">Kontrollen är genomförd utan anmärkning. </w:t>
      </w:r>
      <w:r w:rsidR="0050018F">
        <w:rPr>
          <w:sz w:val="20"/>
          <w:szCs w:val="20"/>
        </w:rPr>
        <w:t>Samtliga</w:t>
      </w:r>
      <w:r w:rsidRPr="35F568C5">
        <w:rPr>
          <w:sz w:val="20"/>
          <w:szCs w:val="20"/>
        </w:rPr>
        <w:t xml:space="preserve"> utanordningslistor </w:t>
      </w:r>
      <w:r w:rsidR="0050018F">
        <w:rPr>
          <w:sz w:val="20"/>
          <w:szCs w:val="20"/>
        </w:rPr>
        <w:t>i Heroma</w:t>
      </w:r>
      <w:r w:rsidR="004562BC">
        <w:rPr>
          <w:sz w:val="20"/>
          <w:szCs w:val="20"/>
        </w:rPr>
        <w:t xml:space="preserve"> har kontrollerats och signerats av ansvarig chef</w:t>
      </w:r>
      <w:r w:rsidRPr="35F568C5">
        <w:rPr>
          <w:sz w:val="20"/>
          <w:szCs w:val="20"/>
        </w:rPr>
        <w:t>.</w:t>
      </w:r>
      <w:r w:rsidR="005B59EC">
        <w:rPr>
          <w:sz w:val="20"/>
          <w:szCs w:val="20"/>
        </w:rPr>
        <w:t xml:space="preserve"> Totalt granskades</w:t>
      </w:r>
      <w:r w:rsidR="00564ECA">
        <w:rPr>
          <w:sz w:val="20"/>
          <w:szCs w:val="20"/>
        </w:rPr>
        <w:t xml:space="preserve"> förvaltningens tio utanordningslistor för maj 2019.</w:t>
      </w:r>
    </w:p>
    <w:p w14:paraId="1F5151BF" w14:textId="77777777" w:rsidR="00B01DC9" w:rsidRDefault="74A19D0D" w:rsidP="00C51FF5">
      <w:pPr>
        <w:pStyle w:val="Rubrik3"/>
        <w:rPr>
          <w:b w:val="0"/>
          <w:i w:val="0"/>
          <w:sz w:val="20"/>
          <w:szCs w:val="20"/>
        </w:rPr>
      </w:pPr>
      <w:r w:rsidRPr="74A19D0D">
        <w:t>Externt finansierade projekt</w:t>
      </w:r>
    </w:p>
    <w:p w14:paraId="30D7AA69" w14:textId="1509C6D7" w:rsidR="00B01DC9" w:rsidRDefault="40A90AE5" w:rsidP="40A90AE5">
      <w:pPr>
        <w:pStyle w:val="Brdtext"/>
        <w:rPr>
          <w:sz w:val="20"/>
          <w:szCs w:val="20"/>
        </w:rPr>
      </w:pPr>
      <w:r w:rsidRPr="40A90AE5">
        <w:rPr>
          <w:sz w:val="20"/>
          <w:szCs w:val="20"/>
        </w:rPr>
        <w:t xml:space="preserve">Kontrollen är genomförd utan anmärkning. Förvaltningen har inte haft några nystartade externt finansierade projekt under urvalsperioden vecka 13 2018 till vecka 12 2019. </w:t>
      </w:r>
    </w:p>
    <w:p w14:paraId="72351F9D" w14:textId="77777777" w:rsidR="00B01DC9" w:rsidRDefault="70FDD4D3" w:rsidP="00C51FF5">
      <w:pPr>
        <w:pStyle w:val="Rubrik3"/>
        <w:rPr>
          <w:b w:val="0"/>
          <w:i w:val="0"/>
          <w:sz w:val="20"/>
          <w:szCs w:val="20"/>
        </w:rPr>
      </w:pPr>
      <w:r w:rsidRPr="70FDD4D3">
        <w:t>Jäv</w:t>
      </w:r>
    </w:p>
    <w:p w14:paraId="7B3D53E2" w14:textId="45A14FD4" w:rsidR="70FDD4D3" w:rsidRDefault="40A90AE5" w:rsidP="40A90AE5">
      <w:pPr>
        <w:pStyle w:val="Brdtext"/>
        <w:rPr>
          <w:sz w:val="20"/>
          <w:szCs w:val="20"/>
        </w:rPr>
      </w:pPr>
      <w:r w:rsidRPr="40A90AE5">
        <w:rPr>
          <w:sz w:val="20"/>
          <w:szCs w:val="20"/>
        </w:rPr>
        <w:t xml:space="preserve">Kontrollen är genomförd utan anmärkning. Stickprovskontroll </w:t>
      </w:r>
      <w:r w:rsidR="00640F53">
        <w:rPr>
          <w:sz w:val="20"/>
          <w:szCs w:val="20"/>
        </w:rPr>
        <w:t xml:space="preserve">har genomförts </w:t>
      </w:r>
      <w:r w:rsidRPr="40A90AE5">
        <w:rPr>
          <w:sz w:val="20"/>
          <w:szCs w:val="20"/>
        </w:rPr>
        <w:t xml:space="preserve">av alla fakturor som avser resor, hotell, kurs- och konferenskostnader där två slumpmässigt utvalda chefer har deltagit. Totalt har </w:t>
      </w:r>
      <w:r w:rsidR="001D1BAF">
        <w:rPr>
          <w:sz w:val="20"/>
          <w:szCs w:val="20"/>
        </w:rPr>
        <w:t>nio</w:t>
      </w:r>
      <w:r w:rsidRPr="40A90AE5">
        <w:rPr>
          <w:sz w:val="20"/>
          <w:szCs w:val="20"/>
        </w:rPr>
        <w:t xml:space="preserve"> fakturor granskats och av dessa är alla korrekt attesterade.</w:t>
      </w:r>
    </w:p>
    <w:p w14:paraId="7BB2EDC4" w14:textId="77777777" w:rsidR="00DD193D" w:rsidRDefault="00DD193D" w:rsidP="00C51FF5">
      <w:pPr>
        <w:pStyle w:val="Rubrik3"/>
        <w:rPr>
          <w:b w:val="0"/>
          <w:i w:val="0"/>
          <w:sz w:val="20"/>
          <w:szCs w:val="20"/>
        </w:rPr>
      </w:pPr>
      <w:r>
        <w:t>Säkerhet</w:t>
      </w:r>
    </w:p>
    <w:p w14:paraId="78D1803A" w14:textId="133225DB" w:rsidR="00DD193D" w:rsidRDefault="00DD193D" w:rsidP="00624DCE">
      <w:pPr>
        <w:pStyle w:val="Brdtext"/>
        <w:rPr>
          <w:sz w:val="20"/>
          <w:szCs w:val="20"/>
        </w:rPr>
      </w:pPr>
      <w:r w:rsidRPr="00D30B62">
        <w:rPr>
          <w:sz w:val="20"/>
          <w:szCs w:val="20"/>
        </w:rPr>
        <w:t>F</w:t>
      </w:r>
      <w:r w:rsidR="00204AA3">
        <w:rPr>
          <w:sz w:val="20"/>
          <w:szCs w:val="20"/>
        </w:rPr>
        <w:t>örvaltnings</w:t>
      </w:r>
      <w:r w:rsidRPr="00D30B62">
        <w:rPr>
          <w:sz w:val="20"/>
          <w:szCs w:val="20"/>
        </w:rPr>
        <w:t xml:space="preserve">intern enkätundersökning om </w:t>
      </w:r>
      <w:r w:rsidR="00D30B62" w:rsidRPr="00D30B62">
        <w:rPr>
          <w:sz w:val="20"/>
          <w:szCs w:val="20"/>
        </w:rPr>
        <w:t xml:space="preserve">medarbetarnas </w:t>
      </w:r>
      <w:r w:rsidRPr="00D30B62">
        <w:rPr>
          <w:sz w:val="20"/>
          <w:szCs w:val="20"/>
        </w:rPr>
        <w:t>ri</w:t>
      </w:r>
      <w:r w:rsidR="00D30B62" w:rsidRPr="00D30B62">
        <w:rPr>
          <w:sz w:val="20"/>
          <w:szCs w:val="20"/>
        </w:rPr>
        <w:t>s</w:t>
      </w:r>
      <w:r w:rsidRPr="00D30B62">
        <w:rPr>
          <w:sz w:val="20"/>
          <w:szCs w:val="20"/>
        </w:rPr>
        <w:t>kmedvetenhet</w:t>
      </w:r>
      <w:r w:rsidR="00D30B62" w:rsidRPr="00D30B62">
        <w:rPr>
          <w:sz w:val="20"/>
          <w:szCs w:val="20"/>
        </w:rPr>
        <w:t xml:space="preserve"> har genomförts.</w:t>
      </w:r>
    </w:p>
    <w:p w14:paraId="59165FCC" w14:textId="77777777" w:rsidR="00DD193D" w:rsidRDefault="00DD193D" w:rsidP="00C51FF5">
      <w:pPr>
        <w:pStyle w:val="Rubrik3"/>
        <w:rPr>
          <w:b w:val="0"/>
          <w:i w:val="0"/>
          <w:sz w:val="20"/>
          <w:szCs w:val="20"/>
        </w:rPr>
      </w:pPr>
      <w:r>
        <w:t>Miljö</w:t>
      </w:r>
    </w:p>
    <w:p w14:paraId="1A7A3C25" w14:textId="696BAB5F" w:rsidR="00972C43" w:rsidRDefault="67EE1147" w:rsidP="67EE1147">
      <w:pPr>
        <w:pStyle w:val="Brdtext"/>
        <w:rPr>
          <w:sz w:val="20"/>
          <w:szCs w:val="20"/>
        </w:rPr>
      </w:pPr>
      <w:r w:rsidRPr="67EE1147">
        <w:rPr>
          <w:sz w:val="20"/>
          <w:szCs w:val="20"/>
        </w:rPr>
        <w:t>F</w:t>
      </w:r>
      <w:r w:rsidR="00204AA3">
        <w:rPr>
          <w:sz w:val="20"/>
          <w:szCs w:val="20"/>
        </w:rPr>
        <w:t>örvaltningsi</w:t>
      </w:r>
      <w:r w:rsidRPr="67EE1147">
        <w:rPr>
          <w:sz w:val="20"/>
          <w:szCs w:val="20"/>
        </w:rPr>
        <w:t>ntern kontroll av lagefterlevnad miljö. E</w:t>
      </w:r>
      <w:r w:rsidR="000567B0">
        <w:rPr>
          <w:sz w:val="20"/>
          <w:szCs w:val="20"/>
        </w:rPr>
        <w:t>n</w:t>
      </w:r>
      <w:r w:rsidR="00AA4576">
        <w:rPr>
          <w:sz w:val="20"/>
          <w:szCs w:val="20"/>
        </w:rPr>
        <w:t>hetschef</w:t>
      </w:r>
      <w:r w:rsidRPr="67EE1147">
        <w:rPr>
          <w:sz w:val="20"/>
          <w:szCs w:val="20"/>
        </w:rPr>
        <w:t xml:space="preserve"> genomför kontroll enligt riktlinje. </w:t>
      </w:r>
    </w:p>
    <w:p w14:paraId="61CD869C" w14:textId="573AF70D" w:rsidR="008919F0" w:rsidRDefault="00132955">
      <w:pPr>
        <w:spacing w:after="0" w:line="240" w:lineRule="auto"/>
      </w:pPr>
      <w:r>
        <w:br w:type="page"/>
      </w:r>
    </w:p>
    <w:p w14:paraId="5FED2844" w14:textId="021A6988" w:rsidR="00624DCE" w:rsidRDefault="67EE1147" w:rsidP="00F27FE9">
      <w:pPr>
        <w:pStyle w:val="Rubrik1"/>
        <w:rPr>
          <w:sz w:val="20"/>
          <w:szCs w:val="20"/>
        </w:rPr>
      </w:pPr>
      <w:r>
        <w:t>Intern referens</w:t>
      </w:r>
    </w:p>
    <w:p w14:paraId="3F5E3BEF" w14:textId="77777777" w:rsidR="00624DCE" w:rsidRDefault="00624DCE" w:rsidP="00624DCE">
      <w:pPr>
        <w:pStyle w:val="Brdtext"/>
      </w:pPr>
      <w:r>
        <w:t>Denna rapport behandlas av Hjälpmedelsnämnden</w:t>
      </w:r>
      <w:r w:rsidR="00DD193D">
        <w:t xml:space="preserve"> 2019-09-27.</w:t>
      </w:r>
    </w:p>
    <w:p w14:paraId="513DA830" w14:textId="0C9F0246" w:rsidR="00624DCE" w:rsidRPr="00117D32" w:rsidRDefault="00624DCE" w:rsidP="00624DCE">
      <w:pPr>
        <w:pStyle w:val="Brdtext"/>
        <w:rPr>
          <w:i/>
          <w:color w:val="808080"/>
          <w:sz w:val="20"/>
          <w:szCs w:val="20"/>
        </w:rPr>
      </w:pPr>
      <w:r>
        <w:t xml:space="preserve">Diarienummer: </w:t>
      </w:r>
      <w:r w:rsidR="00F357D5">
        <w:t xml:space="preserve">RV </w:t>
      </w:r>
      <w:proofErr w:type="gramStart"/>
      <w:r w:rsidR="00F357D5">
        <w:t>190599</w:t>
      </w:r>
      <w:proofErr w:type="gramEnd"/>
    </w:p>
    <w:p w14:paraId="3A8ABBB0" w14:textId="77777777" w:rsidR="00624DCE" w:rsidRPr="00B917B7" w:rsidRDefault="00624DCE" w:rsidP="00624DCE">
      <w:pPr>
        <w:pStyle w:val="Rubrik1"/>
      </w:pPr>
      <w:r w:rsidRPr="00B917B7">
        <w:t>Bilagor</w:t>
      </w:r>
    </w:p>
    <w:p w14:paraId="660F11B3" w14:textId="77777777" w:rsidR="00624DCE" w:rsidRPr="00B917B7" w:rsidRDefault="00624DCE" w:rsidP="00624DCE">
      <w:pPr>
        <w:pStyle w:val="Numreradlista"/>
        <w:numPr>
          <w:ilvl w:val="0"/>
          <w:numId w:val="9"/>
        </w:numPr>
      </w:pPr>
      <w:r>
        <w:t>Verksamhetsrapport</w:t>
      </w:r>
    </w:p>
    <w:p w14:paraId="20DE048C" w14:textId="77777777" w:rsidR="00624DCE" w:rsidRDefault="00624DCE" w:rsidP="00624DCE">
      <w:pPr>
        <w:pStyle w:val="Numreradlista"/>
        <w:numPr>
          <w:ilvl w:val="0"/>
          <w:numId w:val="9"/>
        </w:numPr>
      </w:pPr>
      <w:r w:rsidRPr="00B917B7">
        <w:t>DUVA-bilagor: Resultatrapport, Driftredovisning, Lönekostnader o</w:t>
      </w:r>
      <w:r>
        <w:t>ch kostnader, inhyrd personal</w:t>
      </w:r>
    </w:p>
    <w:p w14:paraId="40D4712A" w14:textId="77777777" w:rsidR="00624DCE" w:rsidRDefault="00624DCE" w:rsidP="00624DCE">
      <w:pPr>
        <w:pStyle w:val="Numreradlista"/>
        <w:numPr>
          <w:ilvl w:val="0"/>
          <w:numId w:val="9"/>
        </w:numPr>
      </w:pPr>
      <w:r w:rsidRPr="00065B92">
        <w:t>Investeringsbilaga</w:t>
      </w:r>
    </w:p>
    <w:p w14:paraId="35330614" w14:textId="77777777" w:rsidR="00624DCE" w:rsidRPr="006516ED" w:rsidRDefault="00624DCE" w:rsidP="00624DCE">
      <w:pPr>
        <w:pStyle w:val="Numreradlista"/>
        <w:numPr>
          <w:ilvl w:val="0"/>
          <w:numId w:val="9"/>
        </w:numPr>
      </w:pPr>
      <w:r>
        <w:t>Tabell för förvaltningsanpassad intäkts- och bruttokostnadsredovisning och avvikelse helårsprognos</w:t>
      </w:r>
    </w:p>
    <w:p w14:paraId="6D072C0D" w14:textId="77777777" w:rsidR="00624DCE" w:rsidRPr="00AC3944" w:rsidRDefault="00624DCE" w:rsidP="00624DCE"/>
    <w:p w14:paraId="48A21919" w14:textId="77777777" w:rsidR="004931BF" w:rsidRPr="00624DCE" w:rsidRDefault="004931BF" w:rsidP="00624DCE"/>
    <w:sectPr w:rsidR="004931BF" w:rsidRPr="00624DCE" w:rsidSect="000C7DC9">
      <w:headerReference w:type="default" r:id="rId13"/>
      <w:footerReference w:type="default" r:id="rId14"/>
      <w:headerReference w:type="first" r:id="rId15"/>
      <w:footerReference w:type="first" r:id="rId16"/>
      <w:type w:val="oddPage"/>
      <w:pgSz w:w="11906" w:h="16838" w:code="9"/>
      <w:pgMar w:top="2268" w:right="1134" w:bottom="1985"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0608" w14:textId="77777777" w:rsidR="00C3216A" w:rsidRDefault="00C3216A" w:rsidP="00A561A0">
      <w:pPr>
        <w:spacing w:after="0" w:line="240" w:lineRule="auto"/>
      </w:pPr>
      <w:r>
        <w:separator/>
      </w:r>
    </w:p>
  </w:endnote>
  <w:endnote w:type="continuationSeparator" w:id="0">
    <w:p w14:paraId="3760006B" w14:textId="77777777" w:rsidR="00C3216A" w:rsidRDefault="00C3216A" w:rsidP="00A561A0">
      <w:pPr>
        <w:spacing w:after="0" w:line="240" w:lineRule="auto"/>
      </w:pPr>
      <w:r>
        <w:continuationSeparator/>
      </w:r>
    </w:p>
  </w:endnote>
  <w:endnote w:type="continuationNotice" w:id="1">
    <w:p w14:paraId="14F77B4E" w14:textId="77777777" w:rsidR="00C3216A" w:rsidRDefault="00C32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85"/>
      <w:gridCol w:w="3841"/>
      <w:gridCol w:w="4712"/>
    </w:tblGrid>
    <w:tr w:rsidR="00387FFB" w:rsidRPr="0098671C" w14:paraId="7D4A45B0" w14:textId="77777777" w:rsidTr="00E314B7">
      <w:tc>
        <w:tcPr>
          <w:tcW w:w="1100" w:type="dxa"/>
          <w:tcBorders>
            <w:top w:val="single" w:sz="4" w:space="0" w:color="auto"/>
          </w:tcBorders>
          <w:shd w:val="clear" w:color="auto" w:fill="auto"/>
          <w:vAlign w:val="bottom"/>
        </w:tcPr>
        <w:p w14:paraId="779D3256" w14:textId="77777777" w:rsidR="00387FFB" w:rsidRPr="0098671C" w:rsidRDefault="00387FFB" w:rsidP="00624DCE">
          <w:pPr>
            <w:pStyle w:val="Ledtext"/>
            <w:spacing w:before="160"/>
          </w:pPr>
          <w:r w:rsidRPr="0098671C">
            <w:t>Utfärdad av:</w:t>
          </w:r>
        </w:p>
      </w:tc>
      <w:tc>
        <w:tcPr>
          <w:tcW w:w="3933" w:type="dxa"/>
          <w:tcBorders>
            <w:top w:val="single" w:sz="4" w:space="0" w:color="auto"/>
          </w:tcBorders>
          <w:shd w:val="clear" w:color="auto" w:fill="auto"/>
          <w:vAlign w:val="bottom"/>
        </w:tcPr>
        <w:p w14:paraId="5AEE531C" w14:textId="4795052C" w:rsidR="00387FFB" w:rsidRPr="0098671C" w:rsidRDefault="001068A4" w:rsidP="00624DCE">
          <w:pPr>
            <w:pStyle w:val="Sidfot"/>
          </w:pPr>
          <w:r>
            <w:t>Annika Nyman</w:t>
          </w:r>
          <w:r w:rsidR="008F732C" w:rsidRPr="0098671C">
            <w:t xml:space="preserve"> </w:t>
          </w:r>
        </w:p>
      </w:tc>
      <w:tc>
        <w:tcPr>
          <w:tcW w:w="4815" w:type="dxa"/>
          <w:vMerge w:val="restart"/>
          <w:tcBorders>
            <w:top w:val="single" w:sz="4" w:space="0" w:color="auto"/>
          </w:tcBorders>
          <w:shd w:val="clear" w:color="auto" w:fill="auto"/>
        </w:tcPr>
        <w:p w14:paraId="22248084" w14:textId="77777777" w:rsidR="00387FFB" w:rsidRPr="0098671C" w:rsidRDefault="00387FFB" w:rsidP="00624DCE">
          <w:pPr>
            <w:pStyle w:val="Ledtext"/>
            <w:spacing w:before="160"/>
            <w:jc w:val="right"/>
          </w:pPr>
          <w:r w:rsidRPr="0098671C">
            <w:t>Kontrollera aktuell version mot original i dokumenthanteringssystemet</w:t>
          </w:r>
        </w:p>
      </w:tc>
    </w:tr>
    <w:tr w:rsidR="00387FFB" w:rsidRPr="0098671C" w14:paraId="48DAE5DA" w14:textId="77777777" w:rsidTr="00E314B7">
      <w:tc>
        <w:tcPr>
          <w:tcW w:w="1100" w:type="dxa"/>
          <w:shd w:val="clear" w:color="auto" w:fill="auto"/>
          <w:vAlign w:val="bottom"/>
        </w:tcPr>
        <w:p w14:paraId="71346D06" w14:textId="77777777" w:rsidR="00387FFB" w:rsidRPr="0098671C" w:rsidRDefault="00387FFB" w:rsidP="00624DCE">
          <w:pPr>
            <w:pStyle w:val="Ledtext"/>
          </w:pPr>
          <w:r w:rsidRPr="0098671C">
            <w:t>Godkänd av:</w:t>
          </w:r>
        </w:p>
      </w:tc>
      <w:tc>
        <w:tcPr>
          <w:tcW w:w="3933" w:type="dxa"/>
          <w:shd w:val="clear" w:color="auto" w:fill="auto"/>
          <w:vAlign w:val="bottom"/>
        </w:tcPr>
        <w:p w14:paraId="2C29090A" w14:textId="08F72BE9" w:rsidR="00387FFB" w:rsidRPr="0098671C" w:rsidRDefault="00595AEF" w:rsidP="00624DCE">
          <w:pPr>
            <w:pStyle w:val="Sidfot"/>
          </w:pPr>
          <w:r>
            <w:t>AnneChristine Ahl</w:t>
          </w:r>
        </w:p>
      </w:tc>
      <w:tc>
        <w:tcPr>
          <w:tcW w:w="4815" w:type="dxa"/>
          <w:vMerge/>
          <w:shd w:val="clear" w:color="auto" w:fill="auto"/>
        </w:tcPr>
        <w:p w14:paraId="16DEB4AB" w14:textId="77777777" w:rsidR="00387FFB" w:rsidRPr="0098671C" w:rsidRDefault="00387FFB" w:rsidP="00624DCE">
          <w:pPr>
            <w:pStyle w:val="Ledtext"/>
          </w:pPr>
        </w:p>
      </w:tc>
    </w:tr>
  </w:tbl>
  <w:p w14:paraId="0AD9C6F4" w14:textId="77777777" w:rsidR="00387FFB" w:rsidRDefault="00387FFB" w:rsidP="00624D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3D03" w14:textId="77777777" w:rsidR="00387FFB" w:rsidRDefault="00387FFB" w:rsidP="00B6339A">
    <w:pPr>
      <w:pStyle w:val="Sidfotsid1"/>
    </w:pPr>
    <w:r>
      <w:t>Landstinget Västmanland 2012-02-20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FEE7C" w14:textId="77777777" w:rsidR="00C3216A" w:rsidRDefault="00C3216A" w:rsidP="00A561A0">
      <w:pPr>
        <w:spacing w:after="0" w:line="240" w:lineRule="auto"/>
      </w:pPr>
      <w:r>
        <w:separator/>
      </w:r>
    </w:p>
  </w:footnote>
  <w:footnote w:type="continuationSeparator" w:id="0">
    <w:p w14:paraId="3267B69C" w14:textId="77777777" w:rsidR="00C3216A" w:rsidRDefault="00C3216A" w:rsidP="00A561A0">
      <w:pPr>
        <w:spacing w:after="0" w:line="240" w:lineRule="auto"/>
      </w:pPr>
      <w:r>
        <w:continuationSeparator/>
      </w:r>
    </w:p>
  </w:footnote>
  <w:footnote w:type="continuationNotice" w:id="1">
    <w:p w14:paraId="455B5AA7" w14:textId="77777777" w:rsidR="00C3216A" w:rsidRDefault="00C3216A">
      <w:pPr>
        <w:spacing w:after="0" w:line="240" w:lineRule="auto"/>
      </w:pPr>
    </w:p>
  </w:footnote>
  <w:footnote w:id="2">
    <w:p w14:paraId="7F6F688B" w14:textId="77777777" w:rsidR="00387FFB" w:rsidRDefault="00387FFB" w:rsidP="00AF57C9">
      <w:pPr>
        <w:pStyle w:val="Fotnotstext"/>
      </w:pPr>
      <w:r>
        <w:rPr>
          <w:rStyle w:val="Fotnotsreferens"/>
        </w:rPr>
        <w:footnoteRef/>
      </w:r>
      <w:r>
        <w:t xml:space="preserve"> Systematiskt jämställdhetsarbete inom Hjälpmedelsområdet, Socialstyrelsen juni 2019</w:t>
      </w:r>
    </w:p>
  </w:footnote>
  <w:footnote w:id="3">
    <w:p w14:paraId="700A9E6B" w14:textId="77777777" w:rsidR="00387FFB" w:rsidRDefault="00387FFB" w:rsidP="00684CAA">
      <w:pPr>
        <w:pStyle w:val="Fotnotstext"/>
      </w:pPr>
      <w:r>
        <w:rPr>
          <w:rStyle w:val="Fotnotsreferens"/>
        </w:rPr>
        <w:footnoteRef/>
      </w:r>
      <w:r>
        <w:t xml:space="preserve"> Redovisning omfattar huvudhjälpmedel eller individmärkt hjälpmedel (ej tillbehör/reservdelar). Förändringar i artikelregistret kan leda till små förändringar i redovisade siffror jämfört med 2018.</w:t>
      </w:r>
    </w:p>
  </w:footnote>
  <w:footnote w:id="4">
    <w:p w14:paraId="626C6DDF" w14:textId="5C31D081" w:rsidR="00387FFB" w:rsidRDefault="00387FFB" w:rsidP="00684CAA">
      <w:pPr>
        <w:pStyle w:val="Fotnotstext"/>
      </w:pPr>
      <w:r>
        <w:rPr>
          <w:rStyle w:val="Fotnotsreferens"/>
        </w:rPr>
        <w:footnoteRef/>
      </w:r>
      <w:r>
        <w:t xml:space="preserve"> Talsvar med knappval har införts, antalet telefonsamtal är inte jämförbart med år 2018, analys pågår.</w:t>
      </w:r>
    </w:p>
  </w:footnote>
  <w:footnote w:id="5">
    <w:p w14:paraId="74BFFFB7" w14:textId="77777777" w:rsidR="00387FFB" w:rsidRDefault="00387FFB" w:rsidP="00684CAA">
      <w:pPr>
        <w:pStyle w:val="Fotnotstext"/>
      </w:pPr>
      <w:r>
        <w:rPr>
          <w:rStyle w:val="Fotnotsreferens"/>
        </w:rPr>
        <w:footnoteRef/>
      </w:r>
      <w:r>
        <w:t xml:space="preserve"> 2076 ärenden delår 2 2019.</w:t>
      </w:r>
    </w:p>
  </w:footnote>
  <w:footnote w:id="6">
    <w:p w14:paraId="04C20B6A" w14:textId="77777777" w:rsidR="00387FFB" w:rsidRDefault="00387FFB" w:rsidP="00684CAA">
      <w:pPr>
        <w:pStyle w:val="Fotnotstext"/>
      </w:pPr>
      <w:r>
        <w:rPr>
          <w:rStyle w:val="Fotnotsreferens"/>
        </w:rPr>
        <w:footnoteRef/>
      </w:r>
      <w:r>
        <w:t xml:space="preserve"> Medicinska behandlingshjälpmedel som överfördes till Hjälpmedelscentrum 2018.</w:t>
      </w:r>
    </w:p>
  </w:footnote>
  <w:footnote w:id="7">
    <w:p w14:paraId="233CA5C5" w14:textId="77777777" w:rsidR="00387FFB" w:rsidRDefault="00387FFB">
      <w:pPr>
        <w:pStyle w:val="Fotnotstext"/>
      </w:pPr>
      <w:r>
        <w:rPr>
          <w:rStyle w:val="Fotnotsreferens"/>
        </w:rPr>
        <w:footnoteRef/>
      </w:r>
      <w:r>
        <w:t xml:space="preserve"> Medicinska behandlingshjälpmedel som överfördes till Hjälpmedelscentrum 2018.</w:t>
      </w:r>
    </w:p>
  </w:footnote>
  <w:footnote w:id="8">
    <w:p w14:paraId="68B03C3F" w14:textId="77777777" w:rsidR="00387FFB" w:rsidRPr="002C55BE" w:rsidRDefault="00387FFB" w:rsidP="00684CAA">
      <w:pPr>
        <w:pStyle w:val="Brdtext"/>
        <w:rPr>
          <w:sz w:val="18"/>
          <w:szCs w:val="18"/>
        </w:rPr>
      </w:pPr>
      <w:r>
        <w:rPr>
          <w:rStyle w:val="Fotnotsreferens"/>
        </w:rPr>
        <w:footnoteRef/>
      </w:r>
      <w:r>
        <w:t xml:space="preserve"> </w:t>
      </w:r>
      <w:r w:rsidRPr="00767DA7">
        <w:rPr>
          <w:sz w:val="20"/>
          <w:szCs w:val="20"/>
        </w:rPr>
        <w:t>Begränsad jämförelsebarhet</w:t>
      </w:r>
      <w:r>
        <w:rPr>
          <w:sz w:val="20"/>
          <w:szCs w:val="20"/>
        </w:rPr>
        <w:t xml:space="preserve">, </w:t>
      </w:r>
      <w:r w:rsidRPr="00767DA7">
        <w:rPr>
          <w:sz w:val="20"/>
          <w:szCs w:val="20"/>
        </w:rPr>
        <w:t>under delår 1 2018 hanterades endast CPAP-sortimentet</w:t>
      </w:r>
      <w:r>
        <w:rPr>
          <w:sz w:val="20"/>
          <w:szCs w:val="20"/>
        </w:rPr>
        <w:t>.</w:t>
      </w:r>
    </w:p>
    <w:p w14:paraId="4C043A3E" w14:textId="77777777" w:rsidR="00387FFB" w:rsidRDefault="00387FFB" w:rsidP="003C3359">
      <w:pPr>
        <w:pStyle w:val="Brd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8" w:type="dxa"/>
      <w:tblLayout w:type="fixed"/>
      <w:tblLook w:val="04A0" w:firstRow="1" w:lastRow="0" w:firstColumn="1" w:lastColumn="0" w:noHBand="0" w:noVBand="1"/>
    </w:tblPr>
    <w:tblGrid>
      <w:gridCol w:w="5033"/>
      <w:gridCol w:w="1455"/>
      <w:gridCol w:w="1701"/>
      <w:gridCol w:w="1659"/>
    </w:tblGrid>
    <w:tr w:rsidR="00387FFB" w:rsidRPr="0098671C" w14:paraId="209B41AC" w14:textId="77777777" w:rsidTr="68FD627F">
      <w:trPr>
        <w:trHeight w:val="581"/>
      </w:trPr>
      <w:tc>
        <w:tcPr>
          <w:tcW w:w="5033" w:type="dxa"/>
          <w:vMerge w:val="restart"/>
          <w:shd w:val="clear" w:color="auto" w:fill="auto"/>
        </w:tcPr>
        <w:p w14:paraId="5023141B" w14:textId="77777777" w:rsidR="00387FFB" w:rsidRPr="0098671C" w:rsidRDefault="00387FFB" w:rsidP="00624DCE">
          <w:pPr>
            <w:pStyle w:val="Sidhuvud"/>
            <w:rPr>
              <w:noProof/>
              <w:lang w:eastAsia="sv-SE"/>
            </w:rPr>
          </w:pPr>
          <w:r>
            <w:rPr>
              <w:noProof/>
              <w:lang w:eastAsia="sv-SE"/>
            </w:rPr>
            <w:drawing>
              <wp:inline distT="0" distB="0" distL="0" distR="0" wp14:anchorId="3F9FBD9A" wp14:editId="771BA8A1">
                <wp:extent cx="1276350" cy="361950"/>
                <wp:effectExtent l="0" t="0" r="0" b="0"/>
                <wp:docPr id="7" name="Bildobjekt 4"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pic:nvPicPr>
                      <pic:blipFill>
                        <a:blip r:embed="rId1">
                          <a:extLst>
                            <a:ext uri="{28A0092B-C50C-407E-A947-70E740481C1C}">
                              <a14:useLocalDpi xmlns:a14="http://schemas.microsoft.com/office/drawing/2010/main" val="0"/>
                            </a:ext>
                          </a:extLst>
                        </a:blip>
                        <a:stretch>
                          <a:fillRect/>
                        </a:stretch>
                      </pic:blipFill>
                      <pic:spPr>
                        <a:xfrm>
                          <a:off x="0" y="0"/>
                          <a:ext cx="1276350" cy="361950"/>
                        </a:xfrm>
                        <a:prstGeom prst="rect">
                          <a:avLst/>
                        </a:prstGeom>
                      </pic:spPr>
                    </pic:pic>
                  </a:graphicData>
                </a:graphic>
              </wp:inline>
            </w:drawing>
          </w:r>
        </w:p>
      </w:tc>
      <w:tc>
        <w:tcPr>
          <w:tcW w:w="3156" w:type="dxa"/>
          <w:gridSpan w:val="2"/>
          <w:shd w:val="clear" w:color="auto" w:fill="auto"/>
        </w:tcPr>
        <w:p w14:paraId="134C1F6D" w14:textId="7D3B6F28" w:rsidR="00387FFB" w:rsidRPr="0098671C" w:rsidRDefault="00A84920" w:rsidP="00624DCE">
          <w:pPr>
            <w:pStyle w:val="Dokumentyp"/>
          </w:pPr>
          <w:r>
            <w:fldChar w:fldCharType="begin"/>
          </w:r>
          <w:r>
            <w:instrText xml:space="preserve"> DOCPROPERTY  CCategory  \* MERGEFORMAT </w:instrText>
          </w:r>
          <w:r>
            <w:fldChar w:fldCharType="separate"/>
          </w:r>
          <w:r w:rsidR="00452DB6">
            <w:t>Rapport</w:t>
          </w:r>
          <w:r>
            <w:fldChar w:fldCharType="end"/>
          </w:r>
        </w:p>
      </w:tc>
      <w:tc>
        <w:tcPr>
          <w:tcW w:w="1659" w:type="dxa"/>
          <w:shd w:val="clear" w:color="auto" w:fill="auto"/>
        </w:tcPr>
        <w:p w14:paraId="57476BB9" w14:textId="77777777" w:rsidR="00387FFB" w:rsidRPr="0098671C" w:rsidRDefault="00387FFB" w:rsidP="00624DCE">
          <w:pPr>
            <w:pStyle w:val="Sidhuvud"/>
            <w:spacing w:before="120"/>
            <w:jc w:val="right"/>
          </w:pPr>
          <w:r w:rsidRPr="0098671C">
            <w:fldChar w:fldCharType="begin"/>
          </w:r>
          <w:r w:rsidRPr="0098671C">
            <w:instrText>PAGE  \* Arabic  \* MERGEFORMAT</w:instrText>
          </w:r>
          <w:r w:rsidRPr="0098671C">
            <w:fldChar w:fldCharType="separate"/>
          </w:r>
          <w:r>
            <w:rPr>
              <w:noProof/>
            </w:rPr>
            <w:t>15</w:t>
          </w:r>
          <w:r w:rsidRPr="0098671C">
            <w:fldChar w:fldCharType="end"/>
          </w:r>
          <w:r w:rsidRPr="0098671C">
            <w:t xml:space="preserve"> (</w:t>
          </w:r>
          <w:r>
            <w:rPr>
              <w:noProof/>
            </w:rPr>
            <w:fldChar w:fldCharType="begin"/>
          </w:r>
          <w:r>
            <w:rPr>
              <w:noProof/>
            </w:rPr>
            <w:instrText>NUMPAGES  \* Arabic  \* MERGEFORMAT</w:instrText>
          </w:r>
          <w:r>
            <w:rPr>
              <w:noProof/>
            </w:rPr>
            <w:fldChar w:fldCharType="separate"/>
          </w:r>
          <w:r>
            <w:rPr>
              <w:noProof/>
            </w:rPr>
            <w:t>17</w:t>
          </w:r>
          <w:r>
            <w:rPr>
              <w:noProof/>
            </w:rPr>
            <w:fldChar w:fldCharType="end"/>
          </w:r>
          <w:r w:rsidRPr="0098671C">
            <w:t>)</w:t>
          </w:r>
        </w:p>
      </w:tc>
    </w:tr>
    <w:tr w:rsidR="00387FFB" w:rsidRPr="0098671C" w14:paraId="3A6E2276" w14:textId="77777777" w:rsidTr="68FD627F">
      <w:trPr>
        <w:trHeight w:val="315"/>
      </w:trPr>
      <w:tc>
        <w:tcPr>
          <w:tcW w:w="5033" w:type="dxa"/>
          <w:vMerge/>
        </w:tcPr>
        <w:p w14:paraId="1F3B1409" w14:textId="77777777" w:rsidR="00387FFB" w:rsidRPr="0098671C" w:rsidRDefault="00387FFB" w:rsidP="00624DCE">
          <w:pPr>
            <w:pStyle w:val="Sidhuvud"/>
            <w:rPr>
              <w:noProof/>
              <w:lang w:eastAsia="sv-SE"/>
            </w:rPr>
          </w:pPr>
        </w:p>
      </w:tc>
      <w:tc>
        <w:tcPr>
          <w:tcW w:w="1455" w:type="dxa"/>
          <w:shd w:val="clear" w:color="auto" w:fill="auto"/>
        </w:tcPr>
        <w:p w14:paraId="3DF3D298" w14:textId="77777777" w:rsidR="00387FFB" w:rsidRPr="0098671C" w:rsidRDefault="00387FFB" w:rsidP="00624DCE">
          <w:pPr>
            <w:pStyle w:val="Ledtext"/>
          </w:pPr>
          <w:r w:rsidRPr="0098671C">
            <w:t>Giltigt fr.o.m.</w:t>
          </w:r>
        </w:p>
      </w:tc>
      <w:tc>
        <w:tcPr>
          <w:tcW w:w="1701" w:type="dxa"/>
          <w:shd w:val="clear" w:color="auto" w:fill="auto"/>
        </w:tcPr>
        <w:p w14:paraId="0BB6B918" w14:textId="77777777" w:rsidR="00387FFB" w:rsidRPr="0098671C" w:rsidRDefault="00387FFB" w:rsidP="00624DCE">
          <w:pPr>
            <w:pStyle w:val="Ledtext"/>
          </w:pPr>
          <w:proofErr w:type="spellStart"/>
          <w:r w:rsidRPr="0098671C">
            <w:t>Dok.nummer</w:t>
          </w:r>
          <w:proofErr w:type="spellEnd"/>
          <w:r w:rsidRPr="0098671C">
            <w:t>-Utgåva</w:t>
          </w:r>
        </w:p>
      </w:tc>
      <w:tc>
        <w:tcPr>
          <w:tcW w:w="1659" w:type="dxa"/>
          <w:shd w:val="clear" w:color="auto" w:fill="auto"/>
        </w:tcPr>
        <w:p w14:paraId="562C75D1" w14:textId="77777777" w:rsidR="00387FFB" w:rsidRPr="0098671C" w:rsidRDefault="00387FFB" w:rsidP="00624DCE">
          <w:pPr>
            <w:pStyle w:val="Ledtext"/>
          </w:pPr>
        </w:p>
      </w:tc>
    </w:tr>
    <w:tr w:rsidR="00387FFB" w:rsidRPr="0098671C" w14:paraId="2A0E3AA2" w14:textId="77777777" w:rsidTr="68FD627F">
      <w:trPr>
        <w:trHeight w:val="468"/>
      </w:trPr>
      <w:tc>
        <w:tcPr>
          <w:tcW w:w="5033" w:type="dxa"/>
          <w:tcBorders>
            <w:bottom w:val="single" w:sz="4" w:space="0" w:color="auto"/>
          </w:tcBorders>
          <w:shd w:val="clear" w:color="auto" w:fill="auto"/>
        </w:tcPr>
        <w:p w14:paraId="664355AD" w14:textId="77777777" w:rsidR="00387FFB" w:rsidRPr="0098671C" w:rsidRDefault="00387FFB" w:rsidP="00624DCE">
          <w:pPr>
            <w:pStyle w:val="Sidhuvud"/>
            <w:rPr>
              <w:noProof/>
              <w:lang w:eastAsia="sv-SE"/>
            </w:rPr>
          </w:pPr>
        </w:p>
      </w:tc>
      <w:tc>
        <w:tcPr>
          <w:tcW w:w="1455" w:type="dxa"/>
          <w:tcBorders>
            <w:bottom w:val="single" w:sz="4" w:space="0" w:color="auto"/>
          </w:tcBorders>
          <w:shd w:val="clear" w:color="auto" w:fill="auto"/>
        </w:tcPr>
        <w:p w14:paraId="3883A6D6" w14:textId="5E27A8E4" w:rsidR="00387FFB" w:rsidRPr="0098671C" w:rsidRDefault="00586AFE" w:rsidP="00624DCE">
          <w:pPr>
            <w:pStyle w:val="Sidhuvud"/>
          </w:pPr>
          <w:r>
            <w:t>2019-09-2</w:t>
          </w:r>
          <w:r w:rsidR="00034B14">
            <w:t>0</w:t>
          </w:r>
        </w:p>
      </w:tc>
      <w:tc>
        <w:tcPr>
          <w:tcW w:w="1701" w:type="dxa"/>
          <w:tcBorders>
            <w:bottom w:val="single" w:sz="4" w:space="0" w:color="auto"/>
          </w:tcBorders>
          <w:shd w:val="clear" w:color="auto" w:fill="auto"/>
        </w:tcPr>
        <w:p w14:paraId="014E7F7B" w14:textId="385C224B" w:rsidR="00387FFB" w:rsidRPr="0098671C" w:rsidRDefault="00387FFB" w:rsidP="00624DCE">
          <w:pPr>
            <w:pStyle w:val="Sidhuvud"/>
          </w:pPr>
        </w:p>
      </w:tc>
      <w:tc>
        <w:tcPr>
          <w:tcW w:w="1659" w:type="dxa"/>
          <w:tcBorders>
            <w:bottom w:val="single" w:sz="4" w:space="0" w:color="auto"/>
          </w:tcBorders>
          <w:shd w:val="clear" w:color="auto" w:fill="auto"/>
        </w:tcPr>
        <w:p w14:paraId="1A965116" w14:textId="77777777" w:rsidR="00387FFB" w:rsidRPr="0098671C" w:rsidRDefault="00387FFB" w:rsidP="00624DCE">
          <w:pPr>
            <w:pStyle w:val="Sidhuvud"/>
          </w:pPr>
        </w:p>
      </w:tc>
    </w:tr>
  </w:tbl>
  <w:p w14:paraId="20809D9B" w14:textId="69A15F90" w:rsidR="00387FFB" w:rsidRDefault="00954644" w:rsidP="00E66CFA">
    <w:pPr>
      <w:pStyle w:val="Titel"/>
      <w:tabs>
        <w:tab w:val="left" w:pos="7560"/>
      </w:tabs>
    </w:pPr>
    <w:r>
      <w:t xml:space="preserve">Delårsrapport </w:t>
    </w:r>
    <w:r w:rsidR="00520307">
      <w:t>2 2019</w:t>
    </w:r>
    <w:r w:rsidR="00E66CF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8F9B" w14:textId="77777777" w:rsidR="00387FFB" w:rsidRDefault="00387FFB" w:rsidP="00BC4ED8">
    <w:pPr>
      <w:pStyle w:val="Sidhuvud"/>
      <w:spacing w:before="2000" w:after="2000"/>
      <w:ind w:left="-1985"/>
      <w:jc w:val="center"/>
    </w:pPr>
    <w:r>
      <w:rPr>
        <w:noProof/>
        <w:lang w:eastAsia="sv-SE"/>
      </w:rPr>
      <w:drawing>
        <wp:inline distT="0" distB="0" distL="0" distR="0" wp14:anchorId="3271FBE6" wp14:editId="4F947BF7">
          <wp:extent cx="2647950" cy="704850"/>
          <wp:effectExtent l="0" t="0" r="0" b="0"/>
          <wp:docPr id="8"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2647950" cy="704850"/>
                  </a:xfrm>
                  <a:prstGeom prst="rect">
                    <a:avLst/>
                  </a:prstGeom>
                </pic:spPr>
              </pic:pic>
            </a:graphicData>
          </a:graphic>
        </wp:inline>
      </w:drawing>
    </w:r>
  </w:p>
  <w:p w14:paraId="702ED662" w14:textId="77777777" w:rsidR="00387FFB" w:rsidRPr="00BC4ED8" w:rsidRDefault="00387FFB" w:rsidP="00BC4ED8">
    <w:pPr>
      <w:pStyle w:val="Titelfrsttsida"/>
    </w:pPr>
    <w:r>
      <w:t>Massmediaarbete</w:t>
    </w:r>
  </w:p>
  <w:p w14:paraId="238601FE" w14:textId="77777777" w:rsidR="00387FFB" w:rsidRDefault="00387FFB">
    <w:pPr>
      <w:pStyle w:val="Sidhuvud"/>
    </w:pPr>
  </w:p>
  <w:p w14:paraId="0F3CABC7" w14:textId="77777777" w:rsidR="00387FFB" w:rsidRDefault="00387FFB">
    <w:pPr>
      <w:pStyle w:val="Sidhuvud"/>
    </w:pPr>
  </w:p>
  <w:p w14:paraId="5B08B5D1" w14:textId="77777777" w:rsidR="00387FFB" w:rsidRDefault="00387F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AF273A"/>
    <w:multiLevelType w:val="hybridMultilevel"/>
    <w:tmpl w:val="3CD402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39E042D"/>
    <w:multiLevelType w:val="hybridMultilevel"/>
    <w:tmpl w:val="AEC2C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B6C60"/>
    <w:multiLevelType w:val="multilevel"/>
    <w:tmpl w:val="139CA3B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5" w15:restartNumberingAfterBreak="0">
    <w:nsid w:val="10FE1555"/>
    <w:multiLevelType w:val="hybridMultilevel"/>
    <w:tmpl w:val="7DE2BC92"/>
    <w:lvl w:ilvl="0" w:tplc="4EF22A0C">
      <w:start w:val="2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47E2F48"/>
    <w:multiLevelType w:val="hybridMultilevel"/>
    <w:tmpl w:val="CC9069C0"/>
    <w:lvl w:ilvl="0" w:tplc="40D6C0BE">
      <w:start w:val="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820427"/>
    <w:multiLevelType w:val="hybridMultilevel"/>
    <w:tmpl w:val="E4FE8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886259"/>
    <w:multiLevelType w:val="hybridMultilevel"/>
    <w:tmpl w:val="01486AD4"/>
    <w:lvl w:ilvl="0" w:tplc="84505222">
      <w:start w:val="43"/>
      <w:numFmt w:val="decimal"/>
      <w:lvlText w:val="%1"/>
      <w:lvlJc w:val="left"/>
      <w:pPr>
        <w:ind w:left="720" w:hanging="360"/>
      </w:pPr>
      <w:rPr>
        <w:rFonts w:hint="default"/>
      </w:rPr>
    </w:lvl>
    <w:lvl w:ilvl="1" w:tplc="3E20BAD2" w:tentative="1">
      <w:start w:val="1"/>
      <w:numFmt w:val="lowerLetter"/>
      <w:lvlText w:val="%2."/>
      <w:lvlJc w:val="left"/>
      <w:pPr>
        <w:ind w:left="1440" w:hanging="360"/>
      </w:pPr>
    </w:lvl>
    <w:lvl w:ilvl="2" w:tplc="C3E0FFF2" w:tentative="1">
      <w:start w:val="1"/>
      <w:numFmt w:val="lowerRoman"/>
      <w:lvlText w:val="%3."/>
      <w:lvlJc w:val="right"/>
      <w:pPr>
        <w:ind w:left="2160" w:hanging="180"/>
      </w:pPr>
    </w:lvl>
    <w:lvl w:ilvl="3" w:tplc="9D0C8572" w:tentative="1">
      <w:start w:val="1"/>
      <w:numFmt w:val="decimal"/>
      <w:lvlText w:val="%4."/>
      <w:lvlJc w:val="left"/>
      <w:pPr>
        <w:ind w:left="2880" w:hanging="360"/>
      </w:pPr>
    </w:lvl>
    <w:lvl w:ilvl="4" w:tplc="D6A40388" w:tentative="1">
      <w:start w:val="1"/>
      <w:numFmt w:val="lowerLetter"/>
      <w:lvlText w:val="%5."/>
      <w:lvlJc w:val="left"/>
      <w:pPr>
        <w:ind w:left="3600" w:hanging="360"/>
      </w:pPr>
    </w:lvl>
    <w:lvl w:ilvl="5" w:tplc="B2143226" w:tentative="1">
      <w:start w:val="1"/>
      <w:numFmt w:val="lowerRoman"/>
      <w:lvlText w:val="%6."/>
      <w:lvlJc w:val="right"/>
      <w:pPr>
        <w:ind w:left="4320" w:hanging="180"/>
      </w:pPr>
    </w:lvl>
    <w:lvl w:ilvl="6" w:tplc="22D818CA" w:tentative="1">
      <w:start w:val="1"/>
      <w:numFmt w:val="decimal"/>
      <w:lvlText w:val="%7."/>
      <w:lvlJc w:val="left"/>
      <w:pPr>
        <w:ind w:left="5040" w:hanging="360"/>
      </w:pPr>
    </w:lvl>
    <w:lvl w:ilvl="7" w:tplc="4CD271D6" w:tentative="1">
      <w:start w:val="1"/>
      <w:numFmt w:val="lowerLetter"/>
      <w:lvlText w:val="%8."/>
      <w:lvlJc w:val="left"/>
      <w:pPr>
        <w:ind w:left="5760" w:hanging="360"/>
      </w:pPr>
    </w:lvl>
    <w:lvl w:ilvl="8" w:tplc="8A5C89BE" w:tentative="1">
      <w:start w:val="1"/>
      <w:numFmt w:val="lowerRoman"/>
      <w:lvlText w:val="%9."/>
      <w:lvlJc w:val="right"/>
      <w:pPr>
        <w:ind w:left="6480" w:hanging="180"/>
      </w:pPr>
    </w:lvl>
  </w:abstractNum>
  <w:abstractNum w:abstractNumId="9" w15:restartNumberingAfterBreak="0">
    <w:nsid w:val="353F769B"/>
    <w:multiLevelType w:val="hybridMultilevel"/>
    <w:tmpl w:val="F560E3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5C92FE5"/>
    <w:multiLevelType w:val="hybridMultilevel"/>
    <w:tmpl w:val="5ED0EE84"/>
    <w:lvl w:ilvl="0" w:tplc="928A5EBA">
      <w:start w:val="3"/>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CD6761"/>
    <w:multiLevelType w:val="hybridMultilevel"/>
    <w:tmpl w:val="9356AE06"/>
    <w:lvl w:ilvl="0" w:tplc="00CE2E1A">
      <w:start w:val="1"/>
      <w:numFmt w:val="bullet"/>
      <w:lvlText w:val=""/>
      <w:lvlJc w:val="left"/>
      <w:pPr>
        <w:ind w:left="720" w:hanging="360"/>
      </w:pPr>
      <w:rPr>
        <w:rFonts w:ascii="Symbol" w:hAnsi="Symbol" w:hint="default"/>
      </w:rPr>
    </w:lvl>
    <w:lvl w:ilvl="1" w:tplc="21204CBA">
      <w:start w:val="1"/>
      <w:numFmt w:val="bullet"/>
      <w:lvlText w:val="o"/>
      <w:lvlJc w:val="left"/>
      <w:pPr>
        <w:ind w:left="1440" w:hanging="360"/>
      </w:pPr>
      <w:rPr>
        <w:rFonts w:ascii="Courier New" w:hAnsi="Courier New" w:hint="default"/>
      </w:rPr>
    </w:lvl>
    <w:lvl w:ilvl="2" w:tplc="E5860336">
      <w:start w:val="1"/>
      <w:numFmt w:val="bullet"/>
      <w:lvlText w:val=""/>
      <w:lvlJc w:val="left"/>
      <w:pPr>
        <w:ind w:left="2160" w:hanging="360"/>
      </w:pPr>
      <w:rPr>
        <w:rFonts w:ascii="Wingdings" w:hAnsi="Wingdings" w:hint="default"/>
      </w:rPr>
    </w:lvl>
    <w:lvl w:ilvl="3" w:tplc="A1723B0C">
      <w:start w:val="1"/>
      <w:numFmt w:val="bullet"/>
      <w:lvlText w:val=""/>
      <w:lvlJc w:val="left"/>
      <w:pPr>
        <w:ind w:left="2880" w:hanging="360"/>
      </w:pPr>
      <w:rPr>
        <w:rFonts w:ascii="Symbol" w:hAnsi="Symbol" w:hint="default"/>
      </w:rPr>
    </w:lvl>
    <w:lvl w:ilvl="4" w:tplc="8E3633DA">
      <w:start w:val="1"/>
      <w:numFmt w:val="bullet"/>
      <w:lvlText w:val="o"/>
      <w:lvlJc w:val="left"/>
      <w:pPr>
        <w:ind w:left="3600" w:hanging="360"/>
      </w:pPr>
      <w:rPr>
        <w:rFonts w:ascii="Courier New" w:hAnsi="Courier New" w:hint="default"/>
      </w:rPr>
    </w:lvl>
    <w:lvl w:ilvl="5" w:tplc="7D325F24">
      <w:start w:val="1"/>
      <w:numFmt w:val="bullet"/>
      <w:lvlText w:val=""/>
      <w:lvlJc w:val="left"/>
      <w:pPr>
        <w:ind w:left="4320" w:hanging="360"/>
      </w:pPr>
      <w:rPr>
        <w:rFonts w:ascii="Wingdings" w:hAnsi="Wingdings" w:hint="default"/>
      </w:rPr>
    </w:lvl>
    <w:lvl w:ilvl="6" w:tplc="68786132">
      <w:start w:val="1"/>
      <w:numFmt w:val="bullet"/>
      <w:lvlText w:val=""/>
      <w:lvlJc w:val="left"/>
      <w:pPr>
        <w:ind w:left="5040" w:hanging="360"/>
      </w:pPr>
      <w:rPr>
        <w:rFonts w:ascii="Symbol" w:hAnsi="Symbol" w:hint="default"/>
      </w:rPr>
    </w:lvl>
    <w:lvl w:ilvl="7" w:tplc="117E76E2">
      <w:start w:val="1"/>
      <w:numFmt w:val="bullet"/>
      <w:lvlText w:val="o"/>
      <w:lvlJc w:val="left"/>
      <w:pPr>
        <w:ind w:left="5760" w:hanging="360"/>
      </w:pPr>
      <w:rPr>
        <w:rFonts w:ascii="Courier New" w:hAnsi="Courier New" w:hint="default"/>
      </w:rPr>
    </w:lvl>
    <w:lvl w:ilvl="8" w:tplc="490E25BC">
      <w:start w:val="1"/>
      <w:numFmt w:val="bullet"/>
      <w:lvlText w:val=""/>
      <w:lvlJc w:val="left"/>
      <w:pPr>
        <w:ind w:left="6480" w:hanging="360"/>
      </w:pPr>
      <w:rPr>
        <w:rFonts w:ascii="Wingdings" w:hAnsi="Wingdings" w:hint="default"/>
      </w:rPr>
    </w:lvl>
  </w:abstractNum>
  <w:abstractNum w:abstractNumId="12" w15:restartNumberingAfterBreak="0">
    <w:nsid w:val="45AA5F20"/>
    <w:multiLevelType w:val="hybridMultilevel"/>
    <w:tmpl w:val="36885AF2"/>
    <w:lvl w:ilvl="0" w:tplc="898AECAC">
      <w:start w:val="3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D6119"/>
    <w:multiLevelType w:val="hybridMultilevel"/>
    <w:tmpl w:val="8E7EFA34"/>
    <w:lvl w:ilvl="0" w:tplc="5B08A64C">
      <w:start w:val="1"/>
      <w:numFmt w:val="bullet"/>
      <w:lvlText w:val=""/>
      <w:lvlJc w:val="left"/>
      <w:pPr>
        <w:ind w:left="720" w:hanging="360"/>
      </w:pPr>
      <w:rPr>
        <w:rFonts w:ascii="Symbol" w:hAnsi="Symbol" w:hint="default"/>
      </w:rPr>
    </w:lvl>
    <w:lvl w:ilvl="1" w:tplc="44FCD36A" w:tentative="1">
      <w:start w:val="1"/>
      <w:numFmt w:val="bullet"/>
      <w:lvlText w:val="o"/>
      <w:lvlJc w:val="left"/>
      <w:pPr>
        <w:ind w:left="1440" w:hanging="360"/>
      </w:pPr>
      <w:rPr>
        <w:rFonts w:ascii="Courier New" w:hAnsi="Courier New" w:cs="Courier New" w:hint="default"/>
      </w:rPr>
    </w:lvl>
    <w:lvl w:ilvl="2" w:tplc="1DFC9802" w:tentative="1">
      <w:start w:val="1"/>
      <w:numFmt w:val="bullet"/>
      <w:lvlText w:val=""/>
      <w:lvlJc w:val="left"/>
      <w:pPr>
        <w:ind w:left="2160" w:hanging="360"/>
      </w:pPr>
      <w:rPr>
        <w:rFonts w:ascii="Wingdings" w:hAnsi="Wingdings" w:hint="default"/>
      </w:rPr>
    </w:lvl>
    <w:lvl w:ilvl="3" w:tplc="06506482" w:tentative="1">
      <w:start w:val="1"/>
      <w:numFmt w:val="bullet"/>
      <w:lvlText w:val=""/>
      <w:lvlJc w:val="left"/>
      <w:pPr>
        <w:ind w:left="2880" w:hanging="360"/>
      </w:pPr>
      <w:rPr>
        <w:rFonts w:ascii="Symbol" w:hAnsi="Symbol" w:hint="default"/>
      </w:rPr>
    </w:lvl>
    <w:lvl w:ilvl="4" w:tplc="330A6B6A" w:tentative="1">
      <w:start w:val="1"/>
      <w:numFmt w:val="bullet"/>
      <w:lvlText w:val="o"/>
      <w:lvlJc w:val="left"/>
      <w:pPr>
        <w:ind w:left="3600" w:hanging="360"/>
      </w:pPr>
      <w:rPr>
        <w:rFonts w:ascii="Courier New" w:hAnsi="Courier New" w:cs="Courier New" w:hint="default"/>
      </w:rPr>
    </w:lvl>
    <w:lvl w:ilvl="5" w:tplc="55E47EE8" w:tentative="1">
      <w:start w:val="1"/>
      <w:numFmt w:val="bullet"/>
      <w:lvlText w:val=""/>
      <w:lvlJc w:val="left"/>
      <w:pPr>
        <w:ind w:left="4320" w:hanging="360"/>
      </w:pPr>
      <w:rPr>
        <w:rFonts w:ascii="Wingdings" w:hAnsi="Wingdings" w:hint="default"/>
      </w:rPr>
    </w:lvl>
    <w:lvl w:ilvl="6" w:tplc="1AE08AB2" w:tentative="1">
      <w:start w:val="1"/>
      <w:numFmt w:val="bullet"/>
      <w:lvlText w:val=""/>
      <w:lvlJc w:val="left"/>
      <w:pPr>
        <w:ind w:left="5040" w:hanging="360"/>
      </w:pPr>
      <w:rPr>
        <w:rFonts w:ascii="Symbol" w:hAnsi="Symbol" w:hint="default"/>
      </w:rPr>
    </w:lvl>
    <w:lvl w:ilvl="7" w:tplc="316A21EA" w:tentative="1">
      <w:start w:val="1"/>
      <w:numFmt w:val="bullet"/>
      <w:lvlText w:val="o"/>
      <w:lvlJc w:val="left"/>
      <w:pPr>
        <w:ind w:left="5760" w:hanging="360"/>
      </w:pPr>
      <w:rPr>
        <w:rFonts w:ascii="Courier New" w:hAnsi="Courier New" w:cs="Courier New" w:hint="default"/>
      </w:rPr>
    </w:lvl>
    <w:lvl w:ilvl="8" w:tplc="8C729320" w:tentative="1">
      <w:start w:val="1"/>
      <w:numFmt w:val="bullet"/>
      <w:lvlText w:val=""/>
      <w:lvlJc w:val="left"/>
      <w:pPr>
        <w:ind w:left="6480" w:hanging="360"/>
      </w:pPr>
      <w:rPr>
        <w:rFonts w:ascii="Wingdings" w:hAnsi="Wingdings" w:hint="default"/>
      </w:rPr>
    </w:lvl>
  </w:abstractNum>
  <w:abstractNum w:abstractNumId="15" w15:restartNumberingAfterBreak="0">
    <w:nsid w:val="55BE26A6"/>
    <w:multiLevelType w:val="multilevel"/>
    <w:tmpl w:val="4CE2D906"/>
    <w:lvl w:ilvl="0">
      <w:start w:val="1"/>
      <w:numFmt w:val="decimal"/>
      <w:lvlText w:val="%1"/>
      <w:lvlJc w:val="left"/>
      <w:pPr>
        <w:ind w:left="-1134"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93099D"/>
    <w:multiLevelType w:val="hybridMultilevel"/>
    <w:tmpl w:val="116A8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0402F1"/>
    <w:multiLevelType w:val="hybridMultilevel"/>
    <w:tmpl w:val="C71E7D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5D36A8"/>
    <w:multiLevelType w:val="hybridMultilevel"/>
    <w:tmpl w:val="0DC6C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79759D5"/>
    <w:multiLevelType w:val="hybridMultilevel"/>
    <w:tmpl w:val="1C680D2C"/>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B87A10"/>
    <w:multiLevelType w:val="hybridMultilevel"/>
    <w:tmpl w:val="8AF2FC3A"/>
    <w:lvl w:ilvl="0" w:tplc="3E7EDBAA">
      <w:start w:val="25"/>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718A1B53"/>
    <w:multiLevelType w:val="hybridMultilevel"/>
    <w:tmpl w:val="D41E1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DCD7044"/>
    <w:multiLevelType w:val="hybridMultilevel"/>
    <w:tmpl w:val="0E52C2AE"/>
    <w:lvl w:ilvl="0" w:tplc="9AC4D8EA">
      <w:start w:val="4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F594430"/>
    <w:multiLevelType w:val="hybridMultilevel"/>
    <w:tmpl w:val="599AC670"/>
    <w:lvl w:ilvl="0" w:tplc="291426E4">
      <w:start w:val="1"/>
      <w:numFmt w:val="bullet"/>
      <w:lvlText w:val="•"/>
      <w:lvlJc w:val="left"/>
      <w:pPr>
        <w:tabs>
          <w:tab w:val="num" w:pos="720"/>
        </w:tabs>
        <w:ind w:left="720" w:hanging="360"/>
      </w:pPr>
      <w:rPr>
        <w:rFonts w:ascii="Arial" w:hAnsi="Arial" w:cs="Times New Roman" w:hint="default"/>
      </w:rPr>
    </w:lvl>
    <w:lvl w:ilvl="1" w:tplc="47E2FE58">
      <w:start w:val="3983"/>
      <w:numFmt w:val="bullet"/>
      <w:lvlText w:val="–"/>
      <w:lvlJc w:val="left"/>
      <w:pPr>
        <w:tabs>
          <w:tab w:val="num" w:pos="1440"/>
        </w:tabs>
        <w:ind w:left="1440" w:hanging="360"/>
      </w:pPr>
      <w:rPr>
        <w:rFonts w:ascii="Arial" w:hAnsi="Arial" w:cs="Times New Roman" w:hint="default"/>
      </w:rPr>
    </w:lvl>
    <w:lvl w:ilvl="2" w:tplc="125A5926">
      <w:start w:val="1"/>
      <w:numFmt w:val="bullet"/>
      <w:lvlText w:val="•"/>
      <w:lvlJc w:val="left"/>
      <w:pPr>
        <w:tabs>
          <w:tab w:val="num" w:pos="2160"/>
        </w:tabs>
        <w:ind w:left="2160" w:hanging="360"/>
      </w:pPr>
      <w:rPr>
        <w:rFonts w:ascii="Arial" w:hAnsi="Arial" w:cs="Times New Roman" w:hint="default"/>
      </w:rPr>
    </w:lvl>
    <w:lvl w:ilvl="3" w:tplc="9C62F794">
      <w:start w:val="1"/>
      <w:numFmt w:val="bullet"/>
      <w:lvlText w:val="•"/>
      <w:lvlJc w:val="left"/>
      <w:pPr>
        <w:tabs>
          <w:tab w:val="num" w:pos="2880"/>
        </w:tabs>
        <w:ind w:left="2880" w:hanging="360"/>
      </w:pPr>
      <w:rPr>
        <w:rFonts w:ascii="Arial" w:hAnsi="Arial" w:cs="Times New Roman" w:hint="default"/>
      </w:rPr>
    </w:lvl>
    <w:lvl w:ilvl="4" w:tplc="6FFA5130">
      <w:start w:val="1"/>
      <w:numFmt w:val="bullet"/>
      <w:lvlText w:val="•"/>
      <w:lvlJc w:val="left"/>
      <w:pPr>
        <w:tabs>
          <w:tab w:val="num" w:pos="3600"/>
        </w:tabs>
        <w:ind w:left="3600" w:hanging="360"/>
      </w:pPr>
      <w:rPr>
        <w:rFonts w:ascii="Arial" w:hAnsi="Arial" w:cs="Times New Roman" w:hint="default"/>
      </w:rPr>
    </w:lvl>
    <w:lvl w:ilvl="5" w:tplc="F168B1E0">
      <w:start w:val="1"/>
      <w:numFmt w:val="bullet"/>
      <w:lvlText w:val="•"/>
      <w:lvlJc w:val="left"/>
      <w:pPr>
        <w:tabs>
          <w:tab w:val="num" w:pos="4320"/>
        </w:tabs>
        <w:ind w:left="4320" w:hanging="360"/>
      </w:pPr>
      <w:rPr>
        <w:rFonts w:ascii="Arial" w:hAnsi="Arial" w:cs="Times New Roman" w:hint="default"/>
      </w:rPr>
    </w:lvl>
    <w:lvl w:ilvl="6" w:tplc="959A9C94">
      <w:start w:val="1"/>
      <w:numFmt w:val="bullet"/>
      <w:lvlText w:val="•"/>
      <w:lvlJc w:val="left"/>
      <w:pPr>
        <w:tabs>
          <w:tab w:val="num" w:pos="5040"/>
        </w:tabs>
        <w:ind w:left="5040" w:hanging="360"/>
      </w:pPr>
      <w:rPr>
        <w:rFonts w:ascii="Arial" w:hAnsi="Arial" w:cs="Times New Roman" w:hint="default"/>
      </w:rPr>
    </w:lvl>
    <w:lvl w:ilvl="7" w:tplc="82C8BC90">
      <w:start w:val="1"/>
      <w:numFmt w:val="bullet"/>
      <w:lvlText w:val="•"/>
      <w:lvlJc w:val="left"/>
      <w:pPr>
        <w:tabs>
          <w:tab w:val="num" w:pos="5760"/>
        </w:tabs>
        <w:ind w:left="5760" w:hanging="360"/>
      </w:pPr>
      <w:rPr>
        <w:rFonts w:ascii="Arial" w:hAnsi="Arial" w:cs="Times New Roman" w:hint="default"/>
      </w:rPr>
    </w:lvl>
    <w:lvl w:ilvl="8" w:tplc="67EC30E4">
      <w:start w:val="1"/>
      <w:numFmt w:val="bullet"/>
      <w:lvlText w:val="•"/>
      <w:lvlJc w:val="left"/>
      <w:pPr>
        <w:tabs>
          <w:tab w:val="num" w:pos="6480"/>
        </w:tabs>
        <w:ind w:left="6480" w:hanging="360"/>
      </w:pPr>
      <w:rPr>
        <w:rFonts w:ascii="Arial" w:hAnsi="Arial" w:cs="Times New Roman" w:hint="default"/>
      </w:rPr>
    </w:lvl>
  </w:abstractNum>
  <w:num w:numId="1">
    <w:abstractNumId w:val="15"/>
  </w:num>
  <w:num w:numId="2">
    <w:abstractNumId w:val="0"/>
  </w:num>
  <w:num w:numId="3">
    <w:abstractNumId w:val="1"/>
  </w:num>
  <w:num w:numId="4">
    <w:abstractNumId w:val="2"/>
  </w:num>
  <w:num w:numId="5">
    <w:abstractNumId w:val="13"/>
  </w:num>
  <w:num w:numId="6">
    <w:abstractNumId w:val="23"/>
  </w:num>
  <w:num w:numId="7">
    <w:abstractNumId w:val="17"/>
  </w:num>
  <w:num w:numId="8">
    <w:abstractNumId w:val="16"/>
  </w:num>
  <w:num w:numId="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9"/>
  </w:num>
  <w:num w:numId="11">
    <w:abstractNumId w:val="9"/>
  </w:num>
  <w:num w:numId="12">
    <w:abstractNumId w:val="8"/>
  </w:num>
  <w:num w:numId="13">
    <w:abstractNumId w:val="14"/>
  </w:num>
  <w:num w:numId="14">
    <w:abstractNumId w:val="11"/>
  </w:num>
  <w:num w:numId="15">
    <w:abstractNumId w:val="19"/>
  </w:num>
  <w:num w:numId="16">
    <w:abstractNumId w:val="22"/>
  </w:num>
  <w:num w:numId="17">
    <w:abstractNumId w:val="7"/>
  </w:num>
  <w:num w:numId="18">
    <w:abstractNumId w:val="18"/>
  </w:num>
  <w:num w:numId="19">
    <w:abstractNumId w:val="21"/>
  </w:num>
  <w:num w:numId="20">
    <w:abstractNumId w:val="6"/>
  </w:num>
  <w:num w:numId="21">
    <w:abstractNumId w:val="10"/>
  </w:num>
  <w:num w:numId="22">
    <w:abstractNumId w:val="3"/>
  </w:num>
  <w:num w:numId="23">
    <w:abstractNumId w:val="12"/>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C7"/>
    <w:rsid w:val="000002FC"/>
    <w:rsid w:val="00003527"/>
    <w:rsid w:val="00004214"/>
    <w:rsid w:val="000046BA"/>
    <w:rsid w:val="00006F74"/>
    <w:rsid w:val="00007BC7"/>
    <w:rsid w:val="000103BC"/>
    <w:rsid w:val="000114C2"/>
    <w:rsid w:val="00011B7B"/>
    <w:rsid w:val="0001204C"/>
    <w:rsid w:val="000120C9"/>
    <w:rsid w:val="00013008"/>
    <w:rsid w:val="000133DA"/>
    <w:rsid w:val="0001418C"/>
    <w:rsid w:val="00014404"/>
    <w:rsid w:val="00014736"/>
    <w:rsid w:val="000153D5"/>
    <w:rsid w:val="00015713"/>
    <w:rsid w:val="00020D18"/>
    <w:rsid w:val="00022314"/>
    <w:rsid w:val="00022FE8"/>
    <w:rsid w:val="00024092"/>
    <w:rsid w:val="00024422"/>
    <w:rsid w:val="00024915"/>
    <w:rsid w:val="000264C6"/>
    <w:rsid w:val="00027AEB"/>
    <w:rsid w:val="00031BD6"/>
    <w:rsid w:val="0003242D"/>
    <w:rsid w:val="000324D8"/>
    <w:rsid w:val="000335C8"/>
    <w:rsid w:val="00033A8B"/>
    <w:rsid w:val="00033C0C"/>
    <w:rsid w:val="00034244"/>
    <w:rsid w:val="00034B14"/>
    <w:rsid w:val="00035F9D"/>
    <w:rsid w:val="00036C1C"/>
    <w:rsid w:val="0003710F"/>
    <w:rsid w:val="00037276"/>
    <w:rsid w:val="00040640"/>
    <w:rsid w:val="00041539"/>
    <w:rsid w:val="00041E76"/>
    <w:rsid w:val="000426E1"/>
    <w:rsid w:val="00042F0B"/>
    <w:rsid w:val="000445C0"/>
    <w:rsid w:val="00044D5E"/>
    <w:rsid w:val="00045031"/>
    <w:rsid w:val="00046011"/>
    <w:rsid w:val="000463E9"/>
    <w:rsid w:val="000464E4"/>
    <w:rsid w:val="00050369"/>
    <w:rsid w:val="000505C2"/>
    <w:rsid w:val="000515BC"/>
    <w:rsid w:val="00053BB5"/>
    <w:rsid w:val="00053E5C"/>
    <w:rsid w:val="00055EF4"/>
    <w:rsid w:val="00055FAC"/>
    <w:rsid w:val="000564D9"/>
    <w:rsid w:val="000567B0"/>
    <w:rsid w:val="00056988"/>
    <w:rsid w:val="00056FAA"/>
    <w:rsid w:val="00060140"/>
    <w:rsid w:val="00060BB6"/>
    <w:rsid w:val="00060E2A"/>
    <w:rsid w:val="000616A4"/>
    <w:rsid w:val="00061834"/>
    <w:rsid w:val="0006299B"/>
    <w:rsid w:val="00062FC2"/>
    <w:rsid w:val="000630AA"/>
    <w:rsid w:val="00064C46"/>
    <w:rsid w:val="00065D92"/>
    <w:rsid w:val="00065D9D"/>
    <w:rsid w:val="00065F8E"/>
    <w:rsid w:val="00066D0C"/>
    <w:rsid w:val="000718E2"/>
    <w:rsid w:val="0007298F"/>
    <w:rsid w:val="00072D69"/>
    <w:rsid w:val="000736DD"/>
    <w:rsid w:val="00075CFB"/>
    <w:rsid w:val="00076B86"/>
    <w:rsid w:val="00076E1B"/>
    <w:rsid w:val="000773F9"/>
    <w:rsid w:val="000805F9"/>
    <w:rsid w:val="0008062A"/>
    <w:rsid w:val="00082012"/>
    <w:rsid w:val="0008233E"/>
    <w:rsid w:val="00082F29"/>
    <w:rsid w:val="00083CE4"/>
    <w:rsid w:val="00084402"/>
    <w:rsid w:val="000844C2"/>
    <w:rsid w:val="00084E42"/>
    <w:rsid w:val="00085A67"/>
    <w:rsid w:val="00085E94"/>
    <w:rsid w:val="00087514"/>
    <w:rsid w:val="00087A07"/>
    <w:rsid w:val="00092095"/>
    <w:rsid w:val="0009266E"/>
    <w:rsid w:val="0009323C"/>
    <w:rsid w:val="000935ED"/>
    <w:rsid w:val="00094739"/>
    <w:rsid w:val="00094FEF"/>
    <w:rsid w:val="000954D7"/>
    <w:rsid w:val="0009711C"/>
    <w:rsid w:val="0009766E"/>
    <w:rsid w:val="00097D9F"/>
    <w:rsid w:val="000A058C"/>
    <w:rsid w:val="000A14A6"/>
    <w:rsid w:val="000A14D1"/>
    <w:rsid w:val="000A1785"/>
    <w:rsid w:val="000A24D3"/>
    <w:rsid w:val="000A2625"/>
    <w:rsid w:val="000A3243"/>
    <w:rsid w:val="000A3BA2"/>
    <w:rsid w:val="000A40AA"/>
    <w:rsid w:val="000A630D"/>
    <w:rsid w:val="000A71D6"/>
    <w:rsid w:val="000A7748"/>
    <w:rsid w:val="000A7EE9"/>
    <w:rsid w:val="000A7FB2"/>
    <w:rsid w:val="000B1271"/>
    <w:rsid w:val="000B153B"/>
    <w:rsid w:val="000B1962"/>
    <w:rsid w:val="000B24B7"/>
    <w:rsid w:val="000B3D58"/>
    <w:rsid w:val="000B4341"/>
    <w:rsid w:val="000B5B22"/>
    <w:rsid w:val="000B5B99"/>
    <w:rsid w:val="000B5E49"/>
    <w:rsid w:val="000C0E77"/>
    <w:rsid w:val="000C1561"/>
    <w:rsid w:val="000C27FE"/>
    <w:rsid w:val="000C3D5F"/>
    <w:rsid w:val="000C4B0A"/>
    <w:rsid w:val="000C5F64"/>
    <w:rsid w:val="000C62A0"/>
    <w:rsid w:val="000C6A88"/>
    <w:rsid w:val="000C7DC9"/>
    <w:rsid w:val="000C7FFD"/>
    <w:rsid w:val="000D160B"/>
    <w:rsid w:val="000D1C8D"/>
    <w:rsid w:val="000D24BE"/>
    <w:rsid w:val="000D30A8"/>
    <w:rsid w:val="000D322A"/>
    <w:rsid w:val="000D3A17"/>
    <w:rsid w:val="000D3DCF"/>
    <w:rsid w:val="000D4F92"/>
    <w:rsid w:val="000D5C28"/>
    <w:rsid w:val="000D6B8D"/>
    <w:rsid w:val="000E263F"/>
    <w:rsid w:val="000E2703"/>
    <w:rsid w:val="000E2BC3"/>
    <w:rsid w:val="000E371A"/>
    <w:rsid w:val="000E422E"/>
    <w:rsid w:val="000E6210"/>
    <w:rsid w:val="000E79DD"/>
    <w:rsid w:val="000F01EC"/>
    <w:rsid w:val="000F035A"/>
    <w:rsid w:val="000F04C2"/>
    <w:rsid w:val="000F0B6A"/>
    <w:rsid w:val="000F0D37"/>
    <w:rsid w:val="000F1D52"/>
    <w:rsid w:val="000F2176"/>
    <w:rsid w:val="000F2E94"/>
    <w:rsid w:val="000F2FD3"/>
    <w:rsid w:val="000F395D"/>
    <w:rsid w:val="000F5091"/>
    <w:rsid w:val="000F51C1"/>
    <w:rsid w:val="000F5A8A"/>
    <w:rsid w:val="000F5FF8"/>
    <w:rsid w:val="000F6AFF"/>
    <w:rsid w:val="000F7336"/>
    <w:rsid w:val="000F7DCC"/>
    <w:rsid w:val="00100223"/>
    <w:rsid w:val="001002C4"/>
    <w:rsid w:val="001013A4"/>
    <w:rsid w:val="0010157C"/>
    <w:rsid w:val="00101B10"/>
    <w:rsid w:val="00101CAD"/>
    <w:rsid w:val="00102361"/>
    <w:rsid w:val="0010269B"/>
    <w:rsid w:val="00102FC6"/>
    <w:rsid w:val="0010380A"/>
    <w:rsid w:val="001046A7"/>
    <w:rsid w:val="00104A62"/>
    <w:rsid w:val="00104D76"/>
    <w:rsid w:val="00105ACF"/>
    <w:rsid w:val="001068A4"/>
    <w:rsid w:val="00110078"/>
    <w:rsid w:val="00110EFD"/>
    <w:rsid w:val="001110C1"/>
    <w:rsid w:val="0011165D"/>
    <w:rsid w:val="001122C0"/>
    <w:rsid w:val="00112B2C"/>
    <w:rsid w:val="00113063"/>
    <w:rsid w:val="001137CA"/>
    <w:rsid w:val="00113C6E"/>
    <w:rsid w:val="00113E58"/>
    <w:rsid w:val="001148B5"/>
    <w:rsid w:val="00114FB5"/>
    <w:rsid w:val="00117609"/>
    <w:rsid w:val="00117855"/>
    <w:rsid w:val="00122296"/>
    <w:rsid w:val="00122630"/>
    <w:rsid w:val="00125A8F"/>
    <w:rsid w:val="0012695C"/>
    <w:rsid w:val="00127DC2"/>
    <w:rsid w:val="00127F1C"/>
    <w:rsid w:val="00130762"/>
    <w:rsid w:val="001308E3"/>
    <w:rsid w:val="00131AAA"/>
    <w:rsid w:val="00131C0A"/>
    <w:rsid w:val="00132360"/>
    <w:rsid w:val="0013288D"/>
    <w:rsid w:val="00132955"/>
    <w:rsid w:val="00136618"/>
    <w:rsid w:val="00137C0C"/>
    <w:rsid w:val="00137F0B"/>
    <w:rsid w:val="001406BA"/>
    <w:rsid w:val="00141BFF"/>
    <w:rsid w:val="00142B3C"/>
    <w:rsid w:val="00143633"/>
    <w:rsid w:val="00143734"/>
    <w:rsid w:val="001438EA"/>
    <w:rsid w:val="001455AA"/>
    <w:rsid w:val="001459E1"/>
    <w:rsid w:val="001476E2"/>
    <w:rsid w:val="001476ED"/>
    <w:rsid w:val="00147C1E"/>
    <w:rsid w:val="00147FC4"/>
    <w:rsid w:val="00150339"/>
    <w:rsid w:val="00150B83"/>
    <w:rsid w:val="00151F7D"/>
    <w:rsid w:val="00152448"/>
    <w:rsid w:val="001531EA"/>
    <w:rsid w:val="0015336F"/>
    <w:rsid w:val="00154417"/>
    <w:rsid w:val="00154B7E"/>
    <w:rsid w:val="00156885"/>
    <w:rsid w:val="0016106C"/>
    <w:rsid w:val="0016197C"/>
    <w:rsid w:val="00161F8D"/>
    <w:rsid w:val="00163D2F"/>
    <w:rsid w:val="00164F1A"/>
    <w:rsid w:val="00164FBC"/>
    <w:rsid w:val="0016530B"/>
    <w:rsid w:val="0016573C"/>
    <w:rsid w:val="0016575D"/>
    <w:rsid w:val="00165E8A"/>
    <w:rsid w:val="00166AB2"/>
    <w:rsid w:val="00166DA5"/>
    <w:rsid w:val="00167819"/>
    <w:rsid w:val="001700D7"/>
    <w:rsid w:val="001704D9"/>
    <w:rsid w:val="00170AC9"/>
    <w:rsid w:val="00171B6A"/>
    <w:rsid w:val="001744DC"/>
    <w:rsid w:val="0017706B"/>
    <w:rsid w:val="00177AE9"/>
    <w:rsid w:val="00181CAA"/>
    <w:rsid w:val="00184E3E"/>
    <w:rsid w:val="001851F3"/>
    <w:rsid w:val="00185DAE"/>
    <w:rsid w:val="0018746F"/>
    <w:rsid w:val="0018CEB9"/>
    <w:rsid w:val="0019246D"/>
    <w:rsid w:val="00193C2F"/>
    <w:rsid w:val="00193EBD"/>
    <w:rsid w:val="00194464"/>
    <w:rsid w:val="0019679B"/>
    <w:rsid w:val="001A1A64"/>
    <w:rsid w:val="001A34FC"/>
    <w:rsid w:val="001A391A"/>
    <w:rsid w:val="001A4C61"/>
    <w:rsid w:val="001A5AD3"/>
    <w:rsid w:val="001B1B5A"/>
    <w:rsid w:val="001B1CEE"/>
    <w:rsid w:val="001B1FC3"/>
    <w:rsid w:val="001B28D0"/>
    <w:rsid w:val="001B38D9"/>
    <w:rsid w:val="001B5800"/>
    <w:rsid w:val="001B6FDA"/>
    <w:rsid w:val="001B747A"/>
    <w:rsid w:val="001C0B37"/>
    <w:rsid w:val="001C1004"/>
    <w:rsid w:val="001C167A"/>
    <w:rsid w:val="001C256F"/>
    <w:rsid w:val="001C2666"/>
    <w:rsid w:val="001C2BAB"/>
    <w:rsid w:val="001C2EEA"/>
    <w:rsid w:val="001C3F2A"/>
    <w:rsid w:val="001C470F"/>
    <w:rsid w:val="001C6C7A"/>
    <w:rsid w:val="001C6E31"/>
    <w:rsid w:val="001C6EFA"/>
    <w:rsid w:val="001C7415"/>
    <w:rsid w:val="001C7564"/>
    <w:rsid w:val="001C7C6E"/>
    <w:rsid w:val="001D0801"/>
    <w:rsid w:val="001D1BAF"/>
    <w:rsid w:val="001D32D9"/>
    <w:rsid w:val="001D353E"/>
    <w:rsid w:val="001D3881"/>
    <w:rsid w:val="001D3D55"/>
    <w:rsid w:val="001D46BC"/>
    <w:rsid w:val="001D537E"/>
    <w:rsid w:val="001D687E"/>
    <w:rsid w:val="001D7493"/>
    <w:rsid w:val="001D799E"/>
    <w:rsid w:val="001E02E2"/>
    <w:rsid w:val="001E0392"/>
    <w:rsid w:val="001E0D43"/>
    <w:rsid w:val="001E26DF"/>
    <w:rsid w:val="001E4100"/>
    <w:rsid w:val="001E5095"/>
    <w:rsid w:val="001E697B"/>
    <w:rsid w:val="001E744F"/>
    <w:rsid w:val="001F1156"/>
    <w:rsid w:val="001F243F"/>
    <w:rsid w:val="001F32DB"/>
    <w:rsid w:val="001F3876"/>
    <w:rsid w:val="001F3C0D"/>
    <w:rsid w:val="001F559C"/>
    <w:rsid w:val="001F587A"/>
    <w:rsid w:val="001F58B3"/>
    <w:rsid w:val="001F5DB4"/>
    <w:rsid w:val="001F6660"/>
    <w:rsid w:val="0020062D"/>
    <w:rsid w:val="0020097D"/>
    <w:rsid w:val="002012E3"/>
    <w:rsid w:val="002022ED"/>
    <w:rsid w:val="00203132"/>
    <w:rsid w:val="00204AA3"/>
    <w:rsid w:val="0020567E"/>
    <w:rsid w:val="00206478"/>
    <w:rsid w:val="0020781D"/>
    <w:rsid w:val="00207F34"/>
    <w:rsid w:val="0021025F"/>
    <w:rsid w:val="00210C89"/>
    <w:rsid w:val="002110B0"/>
    <w:rsid w:val="0021151B"/>
    <w:rsid w:val="0021322C"/>
    <w:rsid w:val="00214B91"/>
    <w:rsid w:val="00216B21"/>
    <w:rsid w:val="00216C24"/>
    <w:rsid w:val="00217D06"/>
    <w:rsid w:val="002201DD"/>
    <w:rsid w:val="00220326"/>
    <w:rsid w:val="00220D98"/>
    <w:rsid w:val="002210E5"/>
    <w:rsid w:val="00221C47"/>
    <w:rsid w:val="00221F8E"/>
    <w:rsid w:val="00222B3B"/>
    <w:rsid w:val="00224394"/>
    <w:rsid w:val="00224F7B"/>
    <w:rsid w:val="002256F4"/>
    <w:rsid w:val="00226BC5"/>
    <w:rsid w:val="00230109"/>
    <w:rsid w:val="002316E9"/>
    <w:rsid w:val="00233A67"/>
    <w:rsid w:val="0023471E"/>
    <w:rsid w:val="0023642E"/>
    <w:rsid w:val="00236E1C"/>
    <w:rsid w:val="00237BB0"/>
    <w:rsid w:val="00241FC1"/>
    <w:rsid w:val="0024206A"/>
    <w:rsid w:val="00243032"/>
    <w:rsid w:val="002436F4"/>
    <w:rsid w:val="00250012"/>
    <w:rsid w:val="00250405"/>
    <w:rsid w:val="00251579"/>
    <w:rsid w:val="00251A4D"/>
    <w:rsid w:val="00252EAD"/>
    <w:rsid w:val="00254AEB"/>
    <w:rsid w:val="00254D79"/>
    <w:rsid w:val="002551F6"/>
    <w:rsid w:val="002602CF"/>
    <w:rsid w:val="0026032B"/>
    <w:rsid w:val="00260B2F"/>
    <w:rsid w:val="00260C8D"/>
    <w:rsid w:val="0026111E"/>
    <w:rsid w:val="00261684"/>
    <w:rsid w:val="00265A2B"/>
    <w:rsid w:val="00270923"/>
    <w:rsid w:val="00270F40"/>
    <w:rsid w:val="00271C72"/>
    <w:rsid w:val="00272313"/>
    <w:rsid w:val="002759F5"/>
    <w:rsid w:val="0027699B"/>
    <w:rsid w:val="002770AA"/>
    <w:rsid w:val="002771DE"/>
    <w:rsid w:val="0028104E"/>
    <w:rsid w:val="0028173F"/>
    <w:rsid w:val="0028207A"/>
    <w:rsid w:val="00282279"/>
    <w:rsid w:val="00282FAA"/>
    <w:rsid w:val="00284296"/>
    <w:rsid w:val="0028434C"/>
    <w:rsid w:val="00285102"/>
    <w:rsid w:val="002879E9"/>
    <w:rsid w:val="0029048F"/>
    <w:rsid w:val="00290EB1"/>
    <w:rsid w:val="0029125B"/>
    <w:rsid w:val="00293BBB"/>
    <w:rsid w:val="00295245"/>
    <w:rsid w:val="00295973"/>
    <w:rsid w:val="00297514"/>
    <w:rsid w:val="002A101C"/>
    <w:rsid w:val="002A22AD"/>
    <w:rsid w:val="002B1B74"/>
    <w:rsid w:val="002B217E"/>
    <w:rsid w:val="002B305A"/>
    <w:rsid w:val="002B3FF0"/>
    <w:rsid w:val="002B5863"/>
    <w:rsid w:val="002B60A1"/>
    <w:rsid w:val="002B6674"/>
    <w:rsid w:val="002B6CB1"/>
    <w:rsid w:val="002B7777"/>
    <w:rsid w:val="002B7B25"/>
    <w:rsid w:val="002C00A6"/>
    <w:rsid w:val="002C295A"/>
    <w:rsid w:val="002C3AF2"/>
    <w:rsid w:val="002C3D75"/>
    <w:rsid w:val="002C3EE2"/>
    <w:rsid w:val="002C4314"/>
    <w:rsid w:val="002C43A5"/>
    <w:rsid w:val="002C4943"/>
    <w:rsid w:val="002C5692"/>
    <w:rsid w:val="002C68FA"/>
    <w:rsid w:val="002C6B84"/>
    <w:rsid w:val="002C6C6C"/>
    <w:rsid w:val="002C6EE8"/>
    <w:rsid w:val="002C70F0"/>
    <w:rsid w:val="002C78E6"/>
    <w:rsid w:val="002D0B41"/>
    <w:rsid w:val="002D0C25"/>
    <w:rsid w:val="002D252D"/>
    <w:rsid w:val="002D25E8"/>
    <w:rsid w:val="002D2825"/>
    <w:rsid w:val="002D2A5C"/>
    <w:rsid w:val="002D40B7"/>
    <w:rsid w:val="002D428D"/>
    <w:rsid w:val="002D7866"/>
    <w:rsid w:val="002D79DA"/>
    <w:rsid w:val="002D7D51"/>
    <w:rsid w:val="002D7DD1"/>
    <w:rsid w:val="002E0084"/>
    <w:rsid w:val="002E03B4"/>
    <w:rsid w:val="002E198C"/>
    <w:rsid w:val="002E46E0"/>
    <w:rsid w:val="002E4DE2"/>
    <w:rsid w:val="002E50C7"/>
    <w:rsid w:val="002E585B"/>
    <w:rsid w:val="002E6750"/>
    <w:rsid w:val="002E6F04"/>
    <w:rsid w:val="002F0EDD"/>
    <w:rsid w:val="002F43B1"/>
    <w:rsid w:val="002F4434"/>
    <w:rsid w:val="002F4E55"/>
    <w:rsid w:val="002F7287"/>
    <w:rsid w:val="002F72ED"/>
    <w:rsid w:val="0030094E"/>
    <w:rsid w:val="00300CBC"/>
    <w:rsid w:val="0030284E"/>
    <w:rsid w:val="00304CB0"/>
    <w:rsid w:val="003058CC"/>
    <w:rsid w:val="00306158"/>
    <w:rsid w:val="0031067E"/>
    <w:rsid w:val="00310CC7"/>
    <w:rsid w:val="00310E70"/>
    <w:rsid w:val="003119C1"/>
    <w:rsid w:val="003137DC"/>
    <w:rsid w:val="0031563D"/>
    <w:rsid w:val="00315714"/>
    <w:rsid w:val="003170BF"/>
    <w:rsid w:val="003200C7"/>
    <w:rsid w:val="00321FF4"/>
    <w:rsid w:val="003221B4"/>
    <w:rsid w:val="003235CF"/>
    <w:rsid w:val="00323D25"/>
    <w:rsid w:val="0032472F"/>
    <w:rsid w:val="00324C40"/>
    <w:rsid w:val="00325B61"/>
    <w:rsid w:val="00325CD6"/>
    <w:rsid w:val="003262DD"/>
    <w:rsid w:val="00326375"/>
    <w:rsid w:val="00326B73"/>
    <w:rsid w:val="00327584"/>
    <w:rsid w:val="00327D5E"/>
    <w:rsid w:val="0033398E"/>
    <w:rsid w:val="0033415C"/>
    <w:rsid w:val="00334CDE"/>
    <w:rsid w:val="00335059"/>
    <w:rsid w:val="00335185"/>
    <w:rsid w:val="003354E8"/>
    <w:rsid w:val="00335B89"/>
    <w:rsid w:val="003364E6"/>
    <w:rsid w:val="003369F2"/>
    <w:rsid w:val="00337626"/>
    <w:rsid w:val="00342960"/>
    <w:rsid w:val="00342F27"/>
    <w:rsid w:val="00342F55"/>
    <w:rsid w:val="00342FC9"/>
    <w:rsid w:val="00346223"/>
    <w:rsid w:val="003471C9"/>
    <w:rsid w:val="00347569"/>
    <w:rsid w:val="00350167"/>
    <w:rsid w:val="00350D26"/>
    <w:rsid w:val="00352AE5"/>
    <w:rsid w:val="00353895"/>
    <w:rsid w:val="0035463C"/>
    <w:rsid w:val="00354715"/>
    <w:rsid w:val="0035582E"/>
    <w:rsid w:val="00356168"/>
    <w:rsid w:val="003563C9"/>
    <w:rsid w:val="003568F7"/>
    <w:rsid w:val="003570E0"/>
    <w:rsid w:val="00357E01"/>
    <w:rsid w:val="00357FE6"/>
    <w:rsid w:val="00360DE3"/>
    <w:rsid w:val="003610B6"/>
    <w:rsid w:val="00361FF8"/>
    <w:rsid w:val="003620AB"/>
    <w:rsid w:val="0036224F"/>
    <w:rsid w:val="003630C9"/>
    <w:rsid w:val="003648B9"/>
    <w:rsid w:val="00364AC5"/>
    <w:rsid w:val="00364EB5"/>
    <w:rsid w:val="0036638C"/>
    <w:rsid w:val="0036664D"/>
    <w:rsid w:val="003674F6"/>
    <w:rsid w:val="00367903"/>
    <w:rsid w:val="003705BB"/>
    <w:rsid w:val="00370E21"/>
    <w:rsid w:val="00373F81"/>
    <w:rsid w:val="00375BE0"/>
    <w:rsid w:val="00375EF0"/>
    <w:rsid w:val="003765E8"/>
    <w:rsid w:val="0037694A"/>
    <w:rsid w:val="00377E51"/>
    <w:rsid w:val="0038004F"/>
    <w:rsid w:val="0038074B"/>
    <w:rsid w:val="0038092C"/>
    <w:rsid w:val="00381E9F"/>
    <w:rsid w:val="0038283F"/>
    <w:rsid w:val="00382EE0"/>
    <w:rsid w:val="00384766"/>
    <w:rsid w:val="00385FB0"/>
    <w:rsid w:val="00386820"/>
    <w:rsid w:val="00387333"/>
    <w:rsid w:val="00387AA7"/>
    <w:rsid w:val="00387FFB"/>
    <w:rsid w:val="003908D3"/>
    <w:rsid w:val="00392973"/>
    <w:rsid w:val="00392D9C"/>
    <w:rsid w:val="00395402"/>
    <w:rsid w:val="00395530"/>
    <w:rsid w:val="00395AA2"/>
    <w:rsid w:val="00395D07"/>
    <w:rsid w:val="0039637D"/>
    <w:rsid w:val="0039664B"/>
    <w:rsid w:val="00397C97"/>
    <w:rsid w:val="003A01BB"/>
    <w:rsid w:val="003A15D2"/>
    <w:rsid w:val="003A2096"/>
    <w:rsid w:val="003A36E9"/>
    <w:rsid w:val="003A44B6"/>
    <w:rsid w:val="003A631D"/>
    <w:rsid w:val="003A6433"/>
    <w:rsid w:val="003A6B7F"/>
    <w:rsid w:val="003A7173"/>
    <w:rsid w:val="003A72C1"/>
    <w:rsid w:val="003A7CE9"/>
    <w:rsid w:val="003A7FE6"/>
    <w:rsid w:val="003B0E80"/>
    <w:rsid w:val="003B1DD5"/>
    <w:rsid w:val="003B2026"/>
    <w:rsid w:val="003B211E"/>
    <w:rsid w:val="003B251F"/>
    <w:rsid w:val="003B2DB7"/>
    <w:rsid w:val="003B31B1"/>
    <w:rsid w:val="003B32C7"/>
    <w:rsid w:val="003B6ED8"/>
    <w:rsid w:val="003B728D"/>
    <w:rsid w:val="003B7A97"/>
    <w:rsid w:val="003C0C8F"/>
    <w:rsid w:val="003C0D23"/>
    <w:rsid w:val="003C29A0"/>
    <w:rsid w:val="003C2CEB"/>
    <w:rsid w:val="003C30AA"/>
    <w:rsid w:val="003C3359"/>
    <w:rsid w:val="003C34D1"/>
    <w:rsid w:val="003C74E8"/>
    <w:rsid w:val="003D022E"/>
    <w:rsid w:val="003D06EA"/>
    <w:rsid w:val="003D1EC3"/>
    <w:rsid w:val="003D1F97"/>
    <w:rsid w:val="003D2165"/>
    <w:rsid w:val="003D48B1"/>
    <w:rsid w:val="003D4DA0"/>
    <w:rsid w:val="003D556B"/>
    <w:rsid w:val="003D5E82"/>
    <w:rsid w:val="003D65B3"/>
    <w:rsid w:val="003D7A51"/>
    <w:rsid w:val="003E0045"/>
    <w:rsid w:val="003E1F03"/>
    <w:rsid w:val="003E2011"/>
    <w:rsid w:val="003E24D6"/>
    <w:rsid w:val="003E31C9"/>
    <w:rsid w:val="003E3AB7"/>
    <w:rsid w:val="003E3FA4"/>
    <w:rsid w:val="003E5669"/>
    <w:rsid w:val="003E5FA2"/>
    <w:rsid w:val="003E6719"/>
    <w:rsid w:val="003E72D1"/>
    <w:rsid w:val="003F0FC1"/>
    <w:rsid w:val="003F2134"/>
    <w:rsid w:val="003F2849"/>
    <w:rsid w:val="003F31E9"/>
    <w:rsid w:val="003F3364"/>
    <w:rsid w:val="003F425D"/>
    <w:rsid w:val="003F4B7B"/>
    <w:rsid w:val="003F615B"/>
    <w:rsid w:val="003F6640"/>
    <w:rsid w:val="003F6AA6"/>
    <w:rsid w:val="003F7750"/>
    <w:rsid w:val="00400DF5"/>
    <w:rsid w:val="00401302"/>
    <w:rsid w:val="0040137F"/>
    <w:rsid w:val="00401DA9"/>
    <w:rsid w:val="00402D0E"/>
    <w:rsid w:val="00402E17"/>
    <w:rsid w:val="004040AD"/>
    <w:rsid w:val="00404D4E"/>
    <w:rsid w:val="00405D1C"/>
    <w:rsid w:val="00406C53"/>
    <w:rsid w:val="004074CF"/>
    <w:rsid w:val="00407CAF"/>
    <w:rsid w:val="00410414"/>
    <w:rsid w:val="00410762"/>
    <w:rsid w:val="00410A09"/>
    <w:rsid w:val="004128EF"/>
    <w:rsid w:val="004135C5"/>
    <w:rsid w:val="0041407F"/>
    <w:rsid w:val="00414A78"/>
    <w:rsid w:val="004154CE"/>
    <w:rsid w:val="004164D8"/>
    <w:rsid w:val="0041650B"/>
    <w:rsid w:val="004167F0"/>
    <w:rsid w:val="0042029B"/>
    <w:rsid w:val="00421C97"/>
    <w:rsid w:val="00421D56"/>
    <w:rsid w:val="004225CA"/>
    <w:rsid w:val="0042341E"/>
    <w:rsid w:val="00423AA7"/>
    <w:rsid w:val="00423C6B"/>
    <w:rsid w:val="00426179"/>
    <w:rsid w:val="00426C4F"/>
    <w:rsid w:val="00426E38"/>
    <w:rsid w:val="004271C3"/>
    <w:rsid w:val="00427782"/>
    <w:rsid w:val="00427BA5"/>
    <w:rsid w:val="0043097A"/>
    <w:rsid w:val="00431047"/>
    <w:rsid w:val="00431C67"/>
    <w:rsid w:val="0043422D"/>
    <w:rsid w:val="004342E5"/>
    <w:rsid w:val="00434E89"/>
    <w:rsid w:val="00435335"/>
    <w:rsid w:val="00435D00"/>
    <w:rsid w:val="00436461"/>
    <w:rsid w:val="0043647F"/>
    <w:rsid w:val="0044214B"/>
    <w:rsid w:val="004425B7"/>
    <w:rsid w:val="00442601"/>
    <w:rsid w:val="0044374E"/>
    <w:rsid w:val="00444B40"/>
    <w:rsid w:val="004452A5"/>
    <w:rsid w:val="00450654"/>
    <w:rsid w:val="00450B53"/>
    <w:rsid w:val="00451404"/>
    <w:rsid w:val="00452DB6"/>
    <w:rsid w:val="004532D9"/>
    <w:rsid w:val="0045400C"/>
    <w:rsid w:val="00455380"/>
    <w:rsid w:val="004562BC"/>
    <w:rsid w:val="00457200"/>
    <w:rsid w:val="00457EF5"/>
    <w:rsid w:val="0045DF26"/>
    <w:rsid w:val="00461F52"/>
    <w:rsid w:val="00463ED1"/>
    <w:rsid w:val="004652B7"/>
    <w:rsid w:val="004655CC"/>
    <w:rsid w:val="00466395"/>
    <w:rsid w:val="00466CBA"/>
    <w:rsid w:val="00466DC0"/>
    <w:rsid w:val="00470018"/>
    <w:rsid w:val="00470B9E"/>
    <w:rsid w:val="004710C1"/>
    <w:rsid w:val="00472781"/>
    <w:rsid w:val="00473147"/>
    <w:rsid w:val="004737F1"/>
    <w:rsid w:val="00474A05"/>
    <w:rsid w:val="00475073"/>
    <w:rsid w:val="0047557D"/>
    <w:rsid w:val="0047571F"/>
    <w:rsid w:val="00475B82"/>
    <w:rsid w:val="004762A9"/>
    <w:rsid w:val="00477798"/>
    <w:rsid w:val="004777BB"/>
    <w:rsid w:val="00477800"/>
    <w:rsid w:val="0048039C"/>
    <w:rsid w:val="00480E4E"/>
    <w:rsid w:val="00482CBE"/>
    <w:rsid w:val="00482F1C"/>
    <w:rsid w:val="0048372D"/>
    <w:rsid w:val="004858D4"/>
    <w:rsid w:val="00487371"/>
    <w:rsid w:val="004903C7"/>
    <w:rsid w:val="00490537"/>
    <w:rsid w:val="00490775"/>
    <w:rsid w:val="00491CC0"/>
    <w:rsid w:val="004922C2"/>
    <w:rsid w:val="004931BF"/>
    <w:rsid w:val="004933FC"/>
    <w:rsid w:val="00493562"/>
    <w:rsid w:val="00493715"/>
    <w:rsid w:val="00493826"/>
    <w:rsid w:val="00494F00"/>
    <w:rsid w:val="00494FBB"/>
    <w:rsid w:val="00495848"/>
    <w:rsid w:val="00495B3E"/>
    <w:rsid w:val="004960F4"/>
    <w:rsid w:val="00496B80"/>
    <w:rsid w:val="00496CF4"/>
    <w:rsid w:val="00496E2C"/>
    <w:rsid w:val="0049768E"/>
    <w:rsid w:val="0049794C"/>
    <w:rsid w:val="004A04B8"/>
    <w:rsid w:val="004A1F55"/>
    <w:rsid w:val="004A3538"/>
    <w:rsid w:val="004A4DC1"/>
    <w:rsid w:val="004A53FF"/>
    <w:rsid w:val="004A6BA0"/>
    <w:rsid w:val="004A7047"/>
    <w:rsid w:val="004A7171"/>
    <w:rsid w:val="004A7B71"/>
    <w:rsid w:val="004B0249"/>
    <w:rsid w:val="004B07C7"/>
    <w:rsid w:val="004B16F0"/>
    <w:rsid w:val="004B216D"/>
    <w:rsid w:val="004B2A1E"/>
    <w:rsid w:val="004B3FC9"/>
    <w:rsid w:val="004B4493"/>
    <w:rsid w:val="004B54A5"/>
    <w:rsid w:val="004B593B"/>
    <w:rsid w:val="004B61FF"/>
    <w:rsid w:val="004C06C1"/>
    <w:rsid w:val="004C2913"/>
    <w:rsid w:val="004C3AA2"/>
    <w:rsid w:val="004C4ABD"/>
    <w:rsid w:val="004C7E61"/>
    <w:rsid w:val="004D0EBF"/>
    <w:rsid w:val="004D1C9B"/>
    <w:rsid w:val="004D2B2A"/>
    <w:rsid w:val="004D5382"/>
    <w:rsid w:val="004D5E9E"/>
    <w:rsid w:val="004D6F7A"/>
    <w:rsid w:val="004D7701"/>
    <w:rsid w:val="004E1CDD"/>
    <w:rsid w:val="004E2470"/>
    <w:rsid w:val="004E280F"/>
    <w:rsid w:val="004E2D71"/>
    <w:rsid w:val="004E2D88"/>
    <w:rsid w:val="004E3825"/>
    <w:rsid w:val="004E50A1"/>
    <w:rsid w:val="004E5F12"/>
    <w:rsid w:val="004E6D08"/>
    <w:rsid w:val="004E73F4"/>
    <w:rsid w:val="004E7AB9"/>
    <w:rsid w:val="004F0080"/>
    <w:rsid w:val="004F021F"/>
    <w:rsid w:val="004F14BB"/>
    <w:rsid w:val="004F1AD6"/>
    <w:rsid w:val="004F1B19"/>
    <w:rsid w:val="004F1D7C"/>
    <w:rsid w:val="004F206E"/>
    <w:rsid w:val="004F2FBE"/>
    <w:rsid w:val="004F3163"/>
    <w:rsid w:val="004F4BB2"/>
    <w:rsid w:val="004F5787"/>
    <w:rsid w:val="004F57D2"/>
    <w:rsid w:val="004F7CB1"/>
    <w:rsid w:val="0050018F"/>
    <w:rsid w:val="00500F33"/>
    <w:rsid w:val="00501E57"/>
    <w:rsid w:val="00502B44"/>
    <w:rsid w:val="005041FE"/>
    <w:rsid w:val="00505AA3"/>
    <w:rsid w:val="00506841"/>
    <w:rsid w:val="00507060"/>
    <w:rsid w:val="005077C3"/>
    <w:rsid w:val="00507903"/>
    <w:rsid w:val="00507934"/>
    <w:rsid w:val="00507A98"/>
    <w:rsid w:val="00507B31"/>
    <w:rsid w:val="00510F7C"/>
    <w:rsid w:val="0051154B"/>
    <w:rsid w:val="0051282C"/>
    <w:rsid w:val="00515499"/>
    <w:rsid w:val="00515D22"/>
    <w:rsid w:val="00516D4E"/>
    <w:rsid w:val="0051739A"/>
    <w:rsid w:val="00520307"/>
    <w:rsid w:val="0052043C"/>
    <w:rsid w:val="00521017"/>
    <w:rsid w:val="00521082"/>
    <w:rsid w:val="0052243B"/>
    <w:rsid w:val="005226FA"/>
    <w:rsid w:val="00523156"/>
    <w:rsid w:val="00524F66"/>
    <w:rsid w:val="005250C1"/>
    <w:rsid w:val="00526E91"/>
    <w:rsid w:val="005302FF"/>
    <w:rsid w:val="00531284"/>
    <w:rsid w:val="0053288E"/>
    <w:rsid w:val="005328E5"/>
    <w:rsid w:val="005339C5"/>
    <w:rsid w:val="00534A10"/>
    <w:rsid w:val="00534B19"/>
    <w:rsid w:val="005354E7"/>
    <w:rsid w:val="00535D07"/>
    <w:rsid w:val="00535D92"/>
    <w:rsid w:val="00536B1F"/>
    <w:rsid w:val="0053775F"/>
    <w:rsid w:val="005408AA"/>
    <w:rsid w:val="00541716"/>
    <w:rsid w:val="00541C3E"/>
    <w:rsid w:val="005422A8"/>
    <w:rsid w:val="005432A0"/>
    <w:rsid w:val="005453E7"/>
    <w:rsid w:val="0054562F"/>
    <w:rsid w:val="00547A72"/>
    <w:rsid w:val="0055086D"/>
    <w:rsid w:val="00550E63"/>
    <w:rsid w:val="00550F0F"/>
    <w:rsid w:val="00553394"/>
    <w:rsid w:val="005534A2"/>
    <w:rsid w:val="00553C2E"/>
    <w:rsid w:val="00553F71"/>
    <w:rsid w:val="00553F75"/>
    <w:rsid w:val="00555E53"/>
    <w:rsid w:val="00557AA1"/>
    <w:rsid w:val="0056038B"/>
    <w:rsid w:val="00560D76"/>
    <w:rsid w:val="00560E04"/>
    <w:rsid w:val="0056101C"/>
    <w:rsid w:val="005628DA"/>
    <w:rsid w:val="005642FE"/>
    <w:rsid w:val="00564D24"/>
    <w:rsid w:val="00564ECA"/>
    <w:rsid w:val="005656CB"/>
    <w:rsid w:val="00566E28"/>
    <w:rsid w:val="00570458"/>
    <w:rsid w:val="00571358"/>
    <w:rsid w:val="00571B2A"/>
    <w:rsid w:val="0057216F"/>
    <w:rsid w:val="005730AC"/>
    <w:rsid w:val="00574208"/>
    <w:rsid w:val="0057557E"/>
    <w:rsid w:val="00577D1D"/>
    <w:rsid w:val="005837B3"/>
    <w:rsid w:val="00583A64"/>
    <w:rsid w:val="00583CCF"/>
    <w:rsid w:val="00585CDA"/>
    <w:rsid w:val="00586045"/>
    <w:rsid w:val="00586361"/>
    <w:rsid w:val="00586AFE"/>
    <w:rsid w:val="00586FC9"/>
    <w:rsid w:val="005872AC"/>
    <w:rsid w:val="00587369"/>
    <w:rsid w:val="00587FFB"/>
    <w:rsid w:val="00590FAA"/>
    <w:rsid w:val="005928FA"/>
    <w:rsid w:val="00594CB3"/>
    <w:rsid w:val="00595AEF"/>
    <w:rsid w:val="005963DC"/>
    <w:rsid w:val="00597180"/>
    <w:rsid w:val="00597303"/>
    <w:rsid w:val="0059732D"/>
    <w:rsid w:val="005979C8"/>
    <w:rsid w:val="00597C25"/>
    <w:rsid w:val="005A0032"/>
    <w:rsid w:val="005A258D"/>
    <w:rsid w:val="005A2DEA"/>
    <w:rsid w:val="005A472C"/>
    <w:rsid w:val="005A4FD7"/>
    <w:rsid w:val="005A5481"/>
    <w:rsid w:val="005A64F6"/>
    <w:rsid w:val="005A7083"/>
    <w:rsid w:val="005A7CC2"/>
    <w:rsid w:val="005B0470"/>
    <w:rsid w:val="005B08C9"/>
    <w:rsid w:val="005B0BE3"/>
    <w:rsid w:val="005B0DE9"/>
    <w:rsid w:val="005B0F63"/>
    <w:rsid w:val="005B1A44"/>
    <w:rsid w:val="005B1C58"/>
    <w:rsid w:val="005B1D09"/>
    <w:rsid w:val="005B3D2F"/>
    <w:rsid w:val="005B59EC"/>
    <w:rsid w:val="005B5C8D"/>
    <w:rsid w:val="005B7FDF"/>
    <w:rsid w:val="005C0214"/>
    <w:rsid w:val="005C08CD"/>
    <w:rsid w:val="005C10FB"/>
    <w:rsid w:val="005C188D"/>
    <w:rsid w:val="005C2C56"/>
    <w:rsid w:val="005C3BF2"/>
    <w:rsid w:val="005C4912"/>
    <w:rsid w:val="005C4A0D"/>
    <w:rsid w:val="005C4F72"/>
    <w:rsid w:val="005D0DEE"/>
    <w:rsid w:val="005D3608"/>
    <w:rsid w:val="005D3620"/>
    <w:rsid w:val="005D38A6"/>
    <w:rsid w:val="005D4450"/>
    <w:rsid w:val="005D4575"/>
    <w:rsid w:val="005D473C"/>
    <w:rsid w:val="005D58EE"/>
    <w:rsid w:val="005D651D"/>
    <w:rsid w:val="005D6E51"/>
    <w:rsid w:val="005E0028"/>
    <w:rsid w:val="005E02EE"/>
    <w:rsid w:val="005E0454"/>
    <w:rsid w:val="005E086F"/>
    <w:rsid w:val="005E0D59"/>
    <w:rsid w:val="005E284B"/>
    <w:rsid w:val="005E33D0"/>
    <w:rsid w:val="005E3836"/>
    <w:rsid w:val="005E3E1D"/>
    <w:rsid w:val="005E42D6"/>
    <w:rsid w:val="005E629B"/>
    <w:rsid w:val="005E6D77"/>
    <w:rsid w:val="005F0A27"/>
    <w:rsid w:val="005F23FE"/>
    <w:rsid w:val="005F2812"/>
    <w:rsid w:val="005F3208"/>
    <w:rsid w:val="005F381E"/>
    <w:rsid w:val="005F3F6C"/>
    <w:rsid w:val="005F62A1"/>
    <w:rsid w:val="005F6A96"/>
    <w:rsid w:val="005F7E21"/>
    <w:rsid w:val="00602317"/>
    <w:rsid w:val="00602C8B"/>
    <w:rsid w:val="00602FC5"/>
    <w:rsid w:val="006034CE"/>
    <w:rsid w:val="0060386C"/>
    <w:rsid w:val="00603C25"/>
    <w:rsid w:val="0060479F"/>
    <w:rsid w:val="00604940"/>
    <w:rsid w:val="00604A72"/>
    <w:rsid w:val="00604C24"/>
    <w:rsid w:val="006058F8"/>
    <w:rsid w:val="00606680"/>
    <w:rsid w:val="00606968"/>
    <w:rsid w:val="0060773E"/>
    <w:rsid w:val="00607A30"/>
    <w:rsid w:val="00607C6A"/>
    <w:rsid w:val="006100FC"/>
    <w:rsid w:val="006109AE"/>
    <w:rsid w:val="006110F2"/>
    <w:rsid w:val="00611262"/>
    <w:rsid w:val="006112F2"/>
    <w:rsid w:val="006126CA"/>
    <w:rsid w:val="0061369D"/>
    <w:rsid w:val="00613C39"/>
    <w:rsid w:val="006155EF"/>
    <w:rsid w:val="00615F4E"/>
    <w:rsid w:val="00616117"/>
    <w:rsid w:val="00617C27"/>
    <w:rsid w:val="00617C4B"/>
    <w:rsid w:val="00617F7F"/>
    <w:rsid w:val="006200DF"/>
    <w:rsid w:val="006209F7"/>
    <w:rsid w:val="0062160A"/>
    <w:rsid w:val="00621F6D"/>
    <w:rsid w:val="0062233C"/>
    <w:rsid w:val="006226AE"/>
    <w:rsid w:val="0062294B"/>
    <w:rsid w:val="00622B33"/>
    <w:rsid w:val="00622D5F"/>
    <w:rsid w:val="006241A2"/>
    <w:rsid w:val="00624DCE"/>
    <w:rsid w:val="00626214"/>
    <w:rsid w:val="0062661C"/>
    <w:rsid w:val="006271B6"/>
    <w:rsid w:val="006313F0"/>
    <w:rsid w:val="0063338E"/>
    <w:rsid w:val="00633C38"/>
    <w:rsid w:val="006359ED"/>
    <w:rsid w:val="00636FBD"/>
    <w:rsid w:val="0063ADDC"/>
    <w:rsid w:val="006401D1"/>
    <w:rsid w:val="00640F53"/>
    <w:rsid w:val="006411BF"/>
    <w:rsid w:val="00641D18"/>
    <w:rsid w:val="00642089"/>
    <w:rsid w:val="00642343"/>
    <w:rsid w:val="00643235"/>
    <w:rsid w:val="0064431E"/>
    <w:rsid w:val="00645822"/>
    <w:rsid w:val="00646237"/>
    <w:rsid w:val="00647879"/>
    <w:rsid w:val="0064795D"/>
    <w:rsid w:val="00647E7C"/>
    <w:rsid w:val="00647EAF"/>
    <w:rsid w:val="006510CF"/>
    <w:rsid w:val="00653175"/>
    <w:rsid w:val="00655454"/>
    <w:rsid w:val="00655DF5"/>
    <w:rsid w:val="00656F69"/>
    <w:rsid w:val="00657722"/>
    <w:rsid w:val="0066203C"/>
    <w:rsid w:val="00662355"/>
    <w:rsid w:val="00663113"/>
    <w:rsid w:val="00664900"/>
    <w:rsid w:val="006659B4"/>
    <w:rsid w:val="00666957"/>
    <w:rsid w:val="00666E56"/>
    <w:rsid w:val="00667160"/>
    <w:rsid w:val="006677B4"/>
    <w:rsid w:val="00667DBC"/>
    <w:rsid w:val="0067055B"/>
    <w:rsid w:val="006705BF"/>
    <w:rsid w:val="00671025"/>
    <w:rsid w:val="0067160B"/>
    <w:rsid w:val="00672EAF"/>
    <w:rsid w:val="00673179"/>
    <w:rsid w:val="0067599E"/>
    <w:rsid w:val="00675E5B"/>
    <w:rsid w:val="006766B8"/>
    <w:rsid w:val="00676FFB"/>
    <w:rsid w:val="00677297"/>
    <w:rsid w:val="00677636"/>
    <w:rsid w:val="00677C29"/>
    <w:rsid w:val="00680AB2"/>
    <w:rsid w:val="00681348"/>
    <w:rsid w:val="00681595"/>
    <w:rsid w:val="0068280B"/>
    <w:rsid w:val="0068369B"/>
    <w:rsid w:val="0068411B"/>
    <w:rsid w:val="006846D1"/>
    <w:rsid w:val="00684CAA"/>
    <w:rsid w:val="00685263"/>
    <w:rsid w:val="00687017"/>
    <w:rsid w:val="006870CE"/>
    <w:rsid w:val="00687409"/>
    <w:rsid w:val="0069090D"/>
    <w:rsid w:val="00690A83"/>
    <w:rsid w:val="006910F9"/>
    <w:rsid w:val="00691427"/>
    <w:rsid w:val="00691CFC"/>
    <w:rsid w:val="006933F6"/>
    <w:rsid w:val="00693DB1"/>
    <w:rsid w:val="0069468F"/>
    <w:rsid w:val="00696A96"/>
    <w:rsid w:val="006A18B9"/>
    <w:rsid w:val="006A2FA8"/>
    <w:rsid w:val="006A3B69"/>
    <w:rsid w:val="006A5A5E"/>
    <w:rsid w:val="006A5C46"/>
    <w:rsid w:val="006A604E"/>
    <w:rsid w:val="006A63C5"/>
    <w:rsid w:val="006A67A9"/>
    <w:rsid w:val="006A72CE"/>
    <w:rsid w:val="006B2A87"/>
    <w:rsid w:val="006B2E5C"/>
    <w:rsid w:val="006B3059"/>
    <w:rsid w:val="006B30E4"/>
    <w:rsid w:val="006B3567"/>
    <w:rsid w:val="006B4055"/>
    <w:rsid w:val="006B5FB3"/>
    <w:rsid w:val="006B666B"/>
    <w:rsid w:val="006B72EB"/>
    <w:rsid w:val="006B7EC4"/>
    <w:rsid w:val="006C0790"/>
    <w:rsid w:val="006C0AF6"/>
    <w:rsid w:val="006C1164"/>
    <w:rsid w:val="006C1C49"/>
    <w:rsid w:val="006C2E7D"/>
    <w:rsid w:val="006C3907"/>
    <w:rsid w:val="006C3DED"/>
    <w:rsid w:val="006C4690"/>
    <w:rsid w:val="006C4696"/>
    <w:rsid w:val="006C4F55"/>
    <w:rsid w:val="006C633F"/>
    <w:rsid w:val="006D0D17"/>
    <w:rsid w:val="006D14E5"/>
    <w:rsid w:val="006D1AC7"/>
    <w:rsid w:val="006D2B59"/>
    <w:rsid w:val="006D3CBF"/>
    <w:rsid w:val="006D520E"/>
    <w:rsid w:val="006D6238"/>
    <w:rsid w:val="006D7456"/>
    <w:rsid w:val="006D74A1"/>
    <w:rsid w:val="006D7DB4"/>
    <w:rsid w:val="006E070F"/>
    <w:rsid w:val="006E0B8B"/>
    <w:rsid w:val="006E10F0"/>
    <w:rsid w:val="006E113B"/>
    <w:rsid w:val="006E23F4"/>
    <w:rsid w:val="006E34E8"/>
    <w:rsid w:val="006E4B42"/>
    <w:rsid w:val="006E4F0E"/>
    <w:rsid w:val="006E5897"/>
    <w:rsid w:val="006E76C4"/>
    <w:rsid w:val="006F009B"/>
    <w:rsid w:val="006F15E5"/>
    <w:rsid w:val="006F29D9"/>
    <w:rsid w:val="006F50D5"/>
    <w:rsid w:val="006F6C60"/>
    <w:rsid w:val="006F7873"/>
    <w:rsid w:val="00700534"/>
    <w:rsid w:val="0070194E"/>
    <w:rsid w:val="00702174"/>
    <w:rsid w:val="00703B4E"/>
    <w:rsid w:val="00703F78"/>
    <w:rsid w:val="00704976"/>
    <w:rsid w:val="00706107"/>
    <w:rsid w:val="007070AF"/>
    <w:rsid w:val="00707865"/>
    <w:rsid w:val="00707E53"/>
    <w:rsid w:val="00710565"/>
    <w:rsid w:val="00712AC2"/>
    <w:rsid w:val="00713DAA"/>
    <w:rsid w:val="00715923"/>
    <w:rsid w:val="007174AE"/>
    <w:rsid w:val="00720020"/>
    <w:rsid w:val="0072175E"/>
    <w:rsid w:val="00722BCB"/>
    <w:rsid w:val="00722E60"/>
    <w:rsid w:val="00723AE4"/>
    <w:rsid w:val="00723F91"/>
    <w:rsid w:val="00726CBA"/>
    <w:rsid w:val="00726E12"/>
    <w:rsid w:val="00727175"/>
    <w:rsid w:val="007305B2"/>
    <w:rsid w:val="0073098E"/>
    <w:rsid w:val="00730A91"/>
    <w:rsid w:val="00730D07"/>
    <w:rsid w:val="00731A76"/>
    <w:rsid w:val="0073276A"/>
    <w:rsid w:val="007328DF"/>
    <w:rsid w:val="007328FA"/>
    <w:rsid w:val="00732EA9"/>
    <w:rsid w:val="0073370D"/>
    <w:rsid w:val="00734704"/>
    <w:rsid w:val="0073500C"/>
    <w:rsid w:val="00736BA9"/>
    <w:rsid w:val="00736FA2"/>
    <w:rsid w:val="00740248"/>
    <w:rsid w:val="00742DE4"/>
    <w:rsid w:val="0074330B"/>
    <w:rsid w:val="00743CDC"/>
    <w:rsid w:val="007440B7"/>
    <w:rsid w:val="00745138"/>
    <w:rsid w:val="0074553B"/>
    <w:rsid w:val="00746690"/>
    <w:rsid w:val="00747605"/>
    <w:rsid w:val="0075087C"/>
    <w:rsid w:val="007511ED"/>
    <w:rsid w:val="00751D53"/>
    <w:rsid w:val="00751F0B"/>
    <w:rsid w:val="007538D3"/>
    <w:rsid w:val="007551CD"/>
    <w:rsid w:val="00756200"/>
    <w:rsid w:val="007578F3"/>
    <w:rsid w:val="007579FE"/>
    <w:rsid w:val="00760232"/>
    <w:rsid w:val="0076031B"/>
    <w:rsid w:val="0076050A"/>
    <w:rsid w:val="00760C4B"/>
    <w:rsid w:val="007628BC"/>
    <w:rsid w:val="00762B79"/>
    <w:rsid w:val="007646F2"/>
    <w:rsid w:val="00767185"/>
    <w:rsid w:val="00767467"/>
    <w:rsid w:val="007675E0"/>
    <w:rsid w:val="007718EC"/>
    <w:rsid w:val="0077232A"/>
    <w:rsid w:val="007726C2"/>
    <w:rsid w:val="00773106"/>
    <w:rsid w:val="00773AC0"/>
    <w:rsid w:val="00773B3A"/>
    <w:rsid w:val="00775CE0"/>
    <w:rsid w:val="00775E38"/>
    <w:rsid w:val="0077616E"/>
    <w:rsid w:val="00777814"/>
    <w:rsid w:val="00780EE1"/>
    <w:rsid w:val="00783023"/>
    <w:rsid w:val="00783AF6"/>
    <w:rsid w:val="00787897"/>
    <w:rsid w:val="00790543"/>
    <w:rsid w:val="007907CC"/>
    <w:rsid w:val="00790A4A"/>
    <w:rsid w:val="00790A74"/>
    <w:rsid w:val="00791AC3"/>
    <w:rsid w:val="00791DB3"/>
    <w:rsid w:val="0079346E"/>
    <w:rsid w:val="007935C6"/>
    <w:rsid w:val="00796203"/>
    <w:rsid w:val="00797020"/>
    <w:rsid w:val="00797AAE"/>
    <w:rsid w:val="00797BE5"/>
    <w:rsid w:val="00797D29"/>
    <w:rsid w:val="007A0F78"/>
    <w:rsid w:val="007A2034"/>
    <w:rsid w:val="007A23F5"/>
    <w:rsid w:val="007A3244"/>
    <w:rsid w:val="007A3531"/>
    <w:rsid w:val="007A3656"/>
    <w:rsid w:val="007A3CD3"/>
    <w:rsid w:val="007A4CFA"/>
    <w:rsid w:val="007A5D13"/>
    <w:rsid w:val="007A5D15"/>
    <w:rsid w:val="007A7583"/>
    <w:rsid w:val="007A7C5A"/>
    <w:rsid w:val="007B025D"/>
    <w:rsid w:val="007B2270"/>
    <w:rsid w:val="007B287C"/>
    <w:rsid w:val="007B63F5"/>
    <w:rsid w:val="007B664C"/>
    <w:rsid w:val="007B688A"/>
    <w:rsid w:val="007B69B5"/>
    <w:rsid w:val="007B9D37"/>
    <w:rsid w:val="007C1DF8"/>
    <w:rsid w:val="007C2C12"/>
    <w:rsid w:val="007C3A14"/>
    <w:rsid w:val="007C3C4C"/>
    <w:rsid w:val="007C40DA"/>
    <w:rsid w:val="007C5AA2"/>
    <w:rsid w:val="007C6704"/>
    <w:rsid w:val="007C6D44"/>
    <w:rsid w:val="007C787B"/>
    <w:rsid w:val="007C7C18"/>
    <w:rsid w:val="007D0C2D"/>
    <w:rsid w:val="007D1D48"/>
    <w:rsid w:val="007D2060"/>
    <w:rsid w:val="007D3221"/>
    <w:rsid w:val="007D3DDE"/>
    <w:rsid w:val="007D4233"/>
    <w:rsid w:val="007D4C69"/>
    <w:rsid w:val="007D50C4"/>
    <w:rsid w:val="007D65FB"/>
    <w:rsid w:val="007D6AFA"/>
    <w:rsid w:val="007D7D0C"/>
    <w:rsid w:val="007E0651"/>
    <w:rsid w:val="007E178D"/>
    <w:rsid w:val="007E2560"/>
    <w:rsid w:val="007E4BDF"/>
    <w:rsid w:val="007E4EF9"/>
    <w:rsid w:val="007E4F7E"/>
    <w:rsid w:val="007E6A15"/>
    <w:rsid w:val="007E6D04"/>
    <w:rsid w:val="007F051B"/>
    <w:rsid w:val="007F137A"/>
    <w:rsid w:val="007F2A4C"/>
    <w:rsid w:val="007F35C0"/>
    <w:rsid w:val="007F4D0D"/>
    <w:rsid w:val="007F65F9"/>
    <w:rsid w:val="007F7463"/>
    <w:rsid w:val="008036D3"/>
    <w:rsid w:val="008036F1"/>
    <w:rsid w:val="0080452D"/>
    <w:rsid w:val="008051EE"/>
    <w:rsid w:val="00805A14"/>
    <w:rsid w:val="00806631"/>
    <w:rsid w:val="00807A5A"/>
    <w:rsid w:val="00812875"/>
    <w:rsid w:val="00813314"/>
    <w:rsid w:val="00813821"/>
    <w:rsid w:val="00813A3C"/>
    <w:rsid w:val="008144D4"/>
    <w:rsid w:val="0081480E"/>
    <w:rsid w:val="008148FB"/>
    <w:rsid w:val="00814928"/>
    <w:rsid w:val="00815841"/>
    <w:rsid w:val="00815A1F"/>
    <w:rsid w:val="00815D02"/>
    <w:rsid w:val="00815F6B"/>
    <w:rsid w:val="00816606"/>
    <w:rsid w:val="008168D2"/>
    <w:rsid w:val="00816BE6"/>
    <w:rsid w:val="0082042B"/>
    <w:rsid w:val="00820569"/>
    <w:rsid w:val="00820DB4"/>
    <w:rsid w:val="0082312F"/>
    <w:rsid w:val="008231B6"/>
    <w:rsid w:val="008238B9"/>
    <w:rsid w:val="00824896"/>
    <w:rsid w:val="008250CE"/>
    <w:rsid w:val="00826283"/>
    <w:rsid w:val="008314EB"/>
    <w:rsid w:val="00831AEC"/>
    <w:rsid w:val="00831FA5"/>
    <w:rsid w:val="00832B8C"/>
    <w:rsid w:val="008339E5"/>
    <w:rsid w:val="00833F6F"/>
    <w:rsid w:val="00834745"/>
    <w:rsid w:val="008352B2"/>
    <w:rsid w:val="008360B3"/>
    <w:rsid w:val="00836249"/>
    <w:rsid w:val="0083720D"/>
    <w:rsid w:val="008402DB"/>
    <w:rsid w:val="00841CFF"/>
    <w:rsid w:val="00841D5A"/>
    <w:rsid w:val="00842C52"/>
    <w:rsid w:val="00843233"/>
    <w:rsid w:val="008464B7"/>
    <w:rsid w:val="00846D19"/>
    <w:rsid w:val="00846FAC"/>
    <w:rsid w:val="00850B56"/>
    <w:rsid w:val="00851A9F"/>
    <w:rsid w:val="00853EFF"/>
    <w:rsid w:val="008540A6"/>
    <w:rsid w:val="00854311"/>
    <w:rsid w:val="00855424"/>
    <w:rsid w:val="00855C3C"/>
    <w:rsid w:val="00856C6F"/>
    <w:rsid w:val="00857035"/>
    <w:rsid w:val="0085726F"/>
    <w:rsid w:val="008609EF"/>
    <w:rsid w:val="00861AF4"/>
    <w:rsid w:val="0086256D"/>
    <w:rsid w:val="008636C3"/>
    <w:rsid w:val="00863E8E"/>
    <w:rsid w:val="008640C1"/>
    <w:rsid w:val="008641A9"/>
    <w:rsid w:val="008642D2"/>
    <w:rsid w:val="008652E2"/>
    <w:rsid w:val="0086574F"/>
    <w:rsid w:val="00866460"/>
    <w:rsid w:val="00866AF2"/>
    <w:rsid w:val="00867D16"/>
    <w:rsid w:val="00870551"/>
    <w:rsid w:val="008717A9"/>
    <w:rsid w:val="008735E1"/>
    <w:rsid w:val="0087472E"/>
    <w:rsid w:val="00874D2C"/>
    <w:rsid w:val="0087596D"/>
    <w:rsid w:val="00876FE5"/>
    <w:rsid w:val="0087701F"/>
    <w:rsid w:val="00881328"/>
    <w:rsid w:val="00881F65"/>
    <w:rsid w:val="00882C0E"/>
    <w:rsid w:val="00883241"/>
    <w:rsid w:val="00884B27"/>
    <w:rsid w:val="00885E19"/>
    <w:rsid w:val="00886BEA"/>
    <w:rsid w:val="00890C17"/>
    <w:rsid w:val="0089193B"/>
    <w:rsid w:val="008919F0"/>
    <w:rsid w:val="008942EB"/>
    <w:rsid w:val="00894F73"/>
    <w:rsid w:val="00895431"/>
    <w:rsid w:val="008960C8"/>
    <w:rsid w:val="00896AF2"/>
    <w:rsid w:val="008A0169"/>
    <w:rsid w:val="008A0F30"/>
    <w:rsid w:val="008A23CF"/>
    <w:rsid w:val="008A2801"/>
    <w:rsid w:val="008A296D"/>
    <w:rsid w:val="008A3D5F"/>
    <w:rsid w:val="008A404D"/>
    <w:rsid w:val="008A44D9"/>
    <w:rsid w:val="008A4558"/>
    <w:rsid w:val="008A525B"/>
    <w:rsid w:val="008A54F5"/>
    <w:rsid w:val="008A5854"/>
    <w:rsid w:val="008A621F"/>
    <w:rsid w:val="008A68A2"/>
    <w:rsid w:val="008A69A0"/>
    <w:rsid w:val="008B02C8"/>
    <w:rsid w:val="008B05AF"/>
    <w:rsid w:val="008B16CC"/>
    <w:rsid w:val="008B2078"/>
    <w:rsid w:val="008B295D"/>
    <w:rsid w:val="008B306F"/>
    <w:rsid w:val="008B3201"/>
    <w:rsid w:val="008B3C0A"/>
    <w:rsid w:val="008B5A2F"/>
    <w:rsid w:val="008B690C"/>
    <w:rsid w:val="008B6F62"/>
    <w:rsid w:val="008B72BF"/>
    <w:rsid w:val="008B7DEE"/>
    <w:rsid w:val="008C0D57"/>
    <w:rsid w:val="008C0EFD"/>
    <w:rsid w:val="008C0F2C"/>
    <w:rsid w:val="008C1BF7"/>
    <w:rsid w:val="008C1FF1"/>
    <w:rsid w:val="008C24A6"/>
    <w:rsid w:val="008C24B1"/>
    <w:rsid w:val="008C467F"/>
    <w:rsid w:val="008C5D76"/>
    <w:rsid w:val="008C6346"/>
    <w:rsid w:val="008C69D7"/>
    <w:rsid w:val="008C6BB1"/>
    <w:rsid w:val="008CD87B"/>
    <w:rsid w:val="008D0CF1"/>
    <w:rsid w:val="008D1B73"/>
    <w:rsid w:val="008D24C9"/>
    <w:rsid w:val="008D5D1C"/>
    <w:rsid w:val="008D71FB"/>
    <w:rsid w:val="008D7B8B"/>
    <w:rsid w:val="008E0D54"/>
    <w:rsid w:val="008E10F8"/>
    <w:rsid w:val="008E1BC3"/>
    <w:rsid w:val="008E2281"/>
    <w:rsid w:val="008E2A7D"/>
    <w:rsid w:val="008E2E4A"/>
    <w:rsid w:val="008E34AC"/>
    <w:rsid w:val="008E35B1"/>
    <w:rsid w:val="008E3944"/>
    <w:rsid w:val="008E3BAC"/>
    <w:rsid w:val="008E3F09"/>
    <w:rsid w:val="008E6293"/>
    <w:rsid w:val="008E66A5"/>
    <w:rsid w:val="008E6DCE"/>
    <w:rsid w:val="008E6E7A"/>
    <w:rsid w:val="008E78D2"/>
    <w:rsid w:val="008F0DE1"/>
    <w:rsid w:val="008F1297"/>
    <w:rsid w:val="008F23C2"/>
    <w:rsid w:val="008F3FD2"/>
    <w:rsid w:val="008F41C3"/>
    <w:rsid w:val="008F5B0B"/>
    <w:rsid w:val="008F6E63"/>
    <w:rsid w:val="008F732C"/>
    <w:rsid w:val="008F7EED"/>
    <w:rsid w:val="00900B11"/>
    <w:rsid w:val="00900D06"/>
    <w:rsid w:val="00901AF7"/>
    <w:rsid w:val="0090205D"/>
    <w:rsid w:val="0090245A"/>
    <w:rsid w:val="00902490"/>
    <w:rsid w:val="0090358B"/>
    <w:rsid w:val="00903CBC"/>
    <w:rsid w:val="009044C0"/>
    <w:rsid w:val="009052DD"/>
    <w:rsid w:val="00905455"/>
    <w:rsid w:val="0090581E"/>
    <w:rsid w:val="009066AA"/>
    <w:rsid w:val="00906DBC"/>
    <w:rsid w:val="0091034D"/>
    <w:rsid w:val="0091057C"/>
    <w:rsid w:val="009111C2"/>
    <w:rsid w:val="00912055"/>
    <w:rsid w:val="00913FD5"/>
    <w:rsid w:val="0091482E"/>
    <w:rsid w:val="00914D98"/>
    <w:rsid w:val="009161CC"/>
    <w:rsid w:val="009162F4"/>
    <w:rsid w:val="00916857"/>
    <w:rsid w:val="009177B0"/>
    <w:rsid w:val="00920926"/>
    <w:rsid w:val="009214CF"/>
    <w:rsid w:val="0092183C"/>
    <w:rsid w:val="00921D55"/>
    <w:rsid w:val="00923ABC"/>
    <w:rsid w:val="00924359"/>
    <w:rsid w:val="009247CF"/>
    <w:rsid w:val="009259C6"/>
    <w:rsid w:val="00925FDE"/>
    <w:rsid w:val="00926DD2"/>
    <w:rsid w:val="00927A1B"/>
    <w:rsid w:val="00930DFA"/>
    <w:rsid w:val="0093136E"/>
    <w:rsid w:val="00931BFC"/>
    <w:rsid w:val="00932133"/>
    <w:rsid w:val="0093281C"/>
    <w:rsid w:val="009328CB"/>
    <w:rsid w:val="0093316B"/>
    <w:rsid w:val="0093415B"/>
    <w:rsid w:val="009341CA"/>
    <w:rsid w:val="00934AEC"/>
    <w:rsid w:val="009351C5"/>
    <w:rsid w:val="009354BF"/>
    <w:rsid w:val="00937238"/>
    <w:rsid w:val="00940ADA"/>
    <w:rsid w:val="00941404"/>
    <w:rsid w:val="009420B2"/>
    <w:rsid w:val="00945BDF"/>
    <w:rsid w:val="0094600B"/>
    <w:rsid w:val="00947F84"/>
    <w:rsid w:val="00950EE2"/>
    <w:rsid w:val="00951535"/>
    <w:rsid w:val="00951D6B"/>
    <w:rsid w:val="009535B4"/>
    <w:rsid w:val="00954644"/>
    <w:rsid w:val="00955D0F"/>
    <w:rsid w:val="00956C7F"/>
    <w:rsid w:val="00956F27"/>
    <w:rsid w:val="00957F4C"/>
    <w:rsid w:val="00960225"/>
    <w:rsid w:val="0096047C"/>
    <w:rsid w:val="00961011"/>
    <w:rsid w:val="009618E0"/>
    <w:rsid w:val="00961C10"/>
    <w:rsid w:val="00962ADC"/>
    <w:rsid w:val="00963084"/>
    <w:rsid w:val="00965227"/>
    <w:rsid w:val="009656D5"/>
    <w:rsid w:val="0096657F"/>
    <w:rsid w:val="009668A0"/>
    <w:rsid w:val="009715FD"/>
    <w:rsid w:val="0097273B"/>
    <w:rsid w:val="00972A83"/>
    <w:rsid w:val="00972C43"/>
    <w:rsid w:val="0097379A"/>
    <w:rsid w:val="009740BA"/>
    <w:rsid w:val="00974DE0"/>
    <w:rsid w:val="00977B04"/>
    <w:rsid w:val="00980C5D"/>
    <w:rsid w:val="00982294"/>
    <w:rsid w:val="009822E1"/>
    <w:rsid w:val="009838D3"/>
    <w:rsid w:val="009842C2"/>
    <w:rsid w:val="009851D1"/>
    <w:rsid w:val="00985310"/>
    <w:rsid w:val="00985A13"/>
    <w:rsid w:val="0098671C"/>
    <w:rsid w:val="009874FE"/>
    <w:rsid w:val="00990C2C"/>
    <w:rsid w:val="00992518"/>
    <w:rsid w:val="0099282C"/>
    <w:rsid w:val="00992902"/>
    <w:rsid w:val="00994D87"/>
    <w:rsid w:val="00995BBB"/>
    <w:rsid w:val="009965DC"/>
    <w:rsid w:val="00996B71"/>
    <w:rsid w:val="009A1B7E"/>
    <w:rsid w:val="009A3F00"/>
    <w:rsid w:val="009A3F2C"/>
    <w:rsid w:val="009A5043"/>
    <w:rsid w:val="009A5A26"/>
    <w:rsid w:val="009A6DF5"/>
    <w:rsid w:val="009A6F9C"/>
    <w:rsid w:val="009A7761"/>
    <w:rsid w:val="009A77DE"/>
    <w:rsid w:val="009A79E6"/>
    <w:rsid w:val="009B0122"/>
    <w:rsid w:val="009B06C4"/>
    <w:rsid w:val="009B0C35"/>
    <w:rsid w:val="009B2411"/>
    <w:rsid w:val="009B3891"/>
    <w:rsid w:val="009B398A"/>
    <w:rsid w:val="009B46F3"/>
    <w:rsid w:val="009B6B0A"/>
    <w:rsid w:val="009B6E2C"/>
    <w:rsid w:val="009B6F38"/>
    <w:rsid w:val="009B7AE4"/>
    <w:rsid w:val="009B7EDC"/>
    <w:rsid w:val="009C0B68"/>
    <w:rsid w:val="009C2238"/>
    <w:rsid w:val="009C2E51"/>
    <w:rsid w:val="009C3111"/>
    <w:rsid w:val="009C42C9"/>
    <w:rsid w:val="009C451D"/>
    <w:rsid w:val="009C4CC4"/>
    <w:rsid w:val="009C5FEC"/>
    <w:rsid w:val="009C6416"/>
    <w:rsid w:val="009C64A0"/>
    <w:rsid w:val="009C6F1D"/>
    <w:rsid w:val="009D065E"/>
    <w:rsid w:val="009D0917"/>
    <w:rsid w:val="009D18D1"/>
    <w:rsid w:val="009D38F4"/>
    <w:rsid w:val="009D4508"/>
    <w:rsid w:val="009D4794"/>
    <w:rsid w:val="009D747B"/>
    <w:rsid w:val="009D75BA"/>
    <w:rsid w:val="009D797C"/>
    <w:rsid w:val="009E043B"/>
    <w:rsid w:val="009E1C07"/>
    <w:rsid w:val="009E31F6"/>
    <w:rsid w:val="009E423C"/>
    <w:rsid w:val="009E4DF9"/>
    <w:rsid w:val="009E5789"/>
    <w:rsid w:val="009E5DF6"/>
    <w:rsid w:val="009E70E5"/>
    <w:rsid w:val="009E76D4"/>
    <w:rsid w:val="009F09A4"/>
    <w:rsid w:val="009F1AA1"/>
    <w:rsid w:val="009F32D8"/>
    <w:rsid w:val="009F5585"/>
    <w:rsid w:val="009F6A73"/>
    <w:rsid w:val="009F6A9E"/>
    <w:rsid w:val="00A00202"/>
    <w:rsid w:val="00A00492"/>
    <w:rsid w:val="00A0083F"/>
    <w:rsid w:val="00A027EE"/>
    <w:rsid w:val="00A0356A"/>
    <w:rsid w:val="00A0527F"/>
    <w:rsid w:val="00A05550"/>
    <w:rsid w:val="00A06432"/>
    <w:rsid w:val="00A0644A"/>
    <w:rsid w:val="00A07135"/>
    <w:rsid w:val="00A11EA2"/>
    <w:rsid w:val="00A178DD"/>
    <w:rsid w:val="00A208AD"/>
    <w:rsid w:val="00A2110E"/>
    <w:rsid w:val="00A234DB"/>
    <w:rsid w:val="00A23A8A"/>
    <w:rsid w:val="00A23E90"/>
    <w:rsid w:val="00A24EF4"/>
    <w:rsid w:val="00A257AF"/>
    <w:rsid w:val="00A260C5"/>
    <w:rsid w:val="00A26386"/>
    <w:rsid w:val="00A26B11"/>
    <w:rsid w:val="00A301CC"/>
    <w:rsid w:val="00A31C2B"/>
    <w:rsid w:val="00A323E9"/>
    <w:rsid w:val="00A32797"/>
    <w:rsid w:val="00A32F6E"/>
    <w:rsid w:val="00A331BC"/>
    <w:rsid w:val="00A34A2E"/>
    <w:rsid w:val="00A35B5E"/>
    <w:rsid w:val="00A36326"/>
    <w:rsid w:val="00A36BAB"/>
    <w:rsid w:val="00A40513"/>
    <w:rsid w:val="00A40C66"/>
    <w:rsid w:val="00A40F8C"/>
    <w:rsid w:val="00A41592"/>
    <w:rsid w:val="00A44501"/>
    <w:rsid w:val="00A446E8"/>
    <w:rsid w:val="00A448F9"/>
    <w:rsid w:val="00A45265"/>
    <w:rsid w:val="00A45DA5"/>
    <w:rsid w:val="00A46830"/>
    <w:rsid w:val="00A47466"/>
    <w:rsid w:val="00A47B56"/>
    <w:rsid w:val="00A51147"/>
    <w:rsid w:val="00A5256E"/>
    <w:rsid w:val="00A52669"/>
    <w:rsid w:val="00A52BAC"/>
    <w:rsid w:val="00A553BC"/>
    <w:rsid w:val="00A561A0"/>
    <w:rsid w:val="00A56845"/>
    <w:rsid w:val="00A56DF4"/>
    <w:rsid w:val="00A57022"/>
    <w:rsid w:val="00A57043"/>
    <w:rsid w:val="00A5726E"/>
    <w:rsid w:val="00A579E0"/>
    <w:rsid w:val="00A624F5"/>
    <w:rsid w:val="00A62F13"/>
    <w:rsid w:val="00A62FAC"/>
    <w:rsid w:val="00A63414"/>
    <w:rsid w:val="00A635DE"/>
    <w:rsid w:val="00A64731"/>
    <w:rsid w:val="00A649D7"/>
    <w:rsid w:val="00A66F5C"/>
    <w:rsid w:val="00A67037"/>
    <w:rsid w:val="00A70D5F"/>
    <w:rsid w:val="00A7137D"/>
    <w:rsid w:val="00A7393F"/>
    <w:rsid w:val="00A73A20"/>
    <w:rsid w:val="00A73BDE"/>
    <w:rsid w:val="00A740E9"/>
    <w:rsid w:val="00A74A35"/>
    <w:rsid w:val="00A74C10"/>
    <w:rsid w:val="00A758F0"/>
    <w:rsid w:val="00A75C29"/>
    <w:rsid w:val="00A760DA"/>
    <w:rsid w:val="00A770A7"/>
    <w:rsid w:val="00A8266F"/>
    <w:rsid w:val="00A8306A"/>
    <w:rsid w:val="00A837B1"/>
    <w:rsid w:val="00A8386B"/>
    <w:rsid w:val="00A83BA8"/>
    <w:rsid w:val="00A84836"/>
    <w:rsid w:val="00A84920"/>
    <w:rsid w:val="00A84AF8"/>
    <w:rsid w:val="00A855DB"/>
    <w:rsid w:val="00A85C4B"/>
    <w:rsid w:val="00A865D4"/>
    <w:rsid w:val="00A86784"/>
    <w:rsid w:val="00A86B73"/>
    <w:rsid w:val="00A874AF"/>
    <w:rsid w:val="00A90917"/>
    <w:rsid w:val="00A92E46"/>
    <w:rsid w:val="00A9513E"/>
    <w:rsid w:val="00A96ACE"/>
    <w:rsid w:val="00AA025C"/>
    <w:rsid w:val="00AA1D2C"/>
    <w:rsid w:val="00AA3890"/>
    <w:rsid w:val="00AA4576"/>
    <w:rsid w:val="00AA4597"/>
    <w:rsid w:val="00AA5A27"/>
    <w:rsid w:val="00AA5B29"/>
    <w:rsid w:val="00AA5BCC"/>
    <w:rsid w:val="00AA67E2"/>
    <w:rsid w:val="00AA7040"/>
    <w:rsid w:val="00AA70B7"/>
    <w:rsid w:val="00AA71C2"/>
    <w:rsid w:val="00AA79C7"/>
    <w:rsid w:val="00AB0A9B"/>
    <w:rsid w:val="00AB1500"/>
    <w:rsid w:val="00AB2316"/>
    <w:rsid w:val="00AB4132"/>
    <w:rsid w:val="00AB654E"/>
    <w:rsid w:val="00AC0A03"/>
    <w:rsid w:val="00AC11DC"/>
    <w:rsid w:val="00AC24F4"/>
    <w:rsid w:val="00AC30CC"/>
    <w:rsid w:val="00AC337F"/>
    <w:rsid w:val="00AC33B5"/>
    <w:rsid w:val="00AC34ED"/>
    <w:rsid w:val="00AC4061"/>
    <w:rsid w:val="00AC6E7B"/>
    <w:rsid w:val="00AD06D2"/>
    <w:rsid w:val="00AD2269"/>
    <w:rsid w:val="00AD3321"/>
    <w:rsid w:val="00AD3A14"/>
    <w:rsid w:val="00AD4738"/>
    <w:rsid w:val="00AD72D1"/>
    <w:rsid w:val="00AD753F"/>
    <w:rsid w:val="00AE0D17"/>
    <w:rsid w:val="00AE2617"/>
    <w:rsid w:val="00AE2D93"/>
    <w:rsid w:val="00AE2F9D"/>
    <w:rsid w:val="00AE43C8"/>
    <w:rsid w:val="00AE4633"/>
    <w:rsid w:val="00AE6D9D"/>
    <w:rsid w:val="00AE7060"/>
    <w:rsid w:val="00AE7F8D"/>
    <w:rsid w:val="00AF1300"/>
    <w:rsid w:val="00AF191C"/>
    <w:rsid w:val="00AF3FE7"/>
    <w:rsid w:val="00AF4154"/>
    <w:rsid w:val="00AF433A"/>
    <w:rsid w:val="00AF4BDF"/>
    <w:rsid w:val="00AF4FC7"/>
    <w:rsid w:val="00AF57C9"/>
    <w:rsid w:val="00AF5840"/>
    <w:rsid w:val="00AFDE4B"/>
    <w:rsid w:val="00B00489"/>
    <w:rsid w:val="00B010CB"/>
    <w:rsid w:val="00B011FD"/>
    <w:rsid w:val="00B01DC9"/>
    <w:rsid w:val="00B02312"/>
    <w:rsid w:val="00B029A1"/>
    <w:rsid w:val="00B0378C"/>
    <w:rsid w:val="00B03A16"/>
    <w:rsid w:val="00B04676"/>
    <w:rsid w:val="00B0547E"/>
    <w:rsid w:val="00B05DD6"/>
    <w:rsid w:val="00B07088"/>
    <w:rsid w:val="00B10327"/>
    <w:rsid w:val="00B10CD7"/>
    <w:rsid w:val="00B11117"/>
    <w:rsid w:val="00B12301"/>
    <w:rsid w:val="00B13108"/>
    <w:rsid w:val="00B13E47"/>
    <w:rsid w:val="00B1430C"/>
    <w:rsid w:val="00B14CE2"/>
    <w:rsid w:val="00B15400"/>
    <w:rsid w:val="00B175B3"/>
    <w:rsid w:val="00B22B72"/>
    <w:rsid w:val="00B23592"/>
    <w:rsid w:val="00B237D0"/>
    <w:rsid w:val="00B24378"/>
    <w:rsid w:val="00B255D5"/>
    <w:rsid w:val="00B2607F"/>
    <w:rsid w:val="00B27612"/>
    <w:rsid w:val="00B304B3"/>
    <w:rsid w:val="00B30572"/>
    <w:rsid w:val="00B30785"/>
    <w:rsid w:val="00B30839"/>
    <w:rsid w:val="00B30CFA"/>
    <w:rsid w:val="00B31425"/>
    <w:rsid w:val="00B3213F"/>
    <w:rsid w:val="00B328C8"/>
    <w:rsid w:val="00B32929"/>
    <w:rsid w:val="00B32A5A"/>
    <w:rsid w:val="00B32BA3"/>
    <w:rsid w:val="00B34D1B"/>
    <w:rsid w:val="00B356EF"/>
    <w:rsid w:val="00B3596D"/>
    <w:rsid w:val="00B40280"/>
    <w:rsid w:val="00B40F9E"/>
    <w:rsid w:val="00B41EAF"/>
    <w:rsid w:val="00B432FF"/>
    <w:rsid w:val="00B4348A"/>
    <w:rsid w:val="00B434A4"/>
    <w:rsid w:val="00B43757"/>
    <w:rsid w:val="00B44B39"/>
    <w:rsid w:val="00B50FF0"/>
    <w:rsid w:val="00B51AF2"/>
    <w:rsid w:val="00B52DBE"/>
    <w:rsid w:val="00B54C4A"/>
    <w:rsid w:val="00B56F82"/>
    <w:rsid w:val="00B60447"/>
    <w:rsid w:val="00B60A13"/>
    <w:rsid w:val="00B625D2"/>
    <w:rsid w:val="00B62745"/>
    <w:rsid w:val="00B629B9"/>
    <w:rsid w:val="00B6339A"/>
    <w:rsid w:val="00B643A1"/>
    <w:rsid w:val="00B64DD2"/>
    <w:rsid w:val="00B66297"/>
    <w:rsid w:val="00B66F79"/>
    <w:rsid w:val="00B675BA"/>
    <w:rsid w:val="00B67A4A"/>
    <w:rsid w:val="00B70133"/>
    <w:rsid w:val="00B7030E"/>
    <w:rsid w:val="00B7362D"/>
    <w:rsid w:val="00B747F5"/>
    <w:rsid w:val="00B750FD"/>
    <w:rsid w:val="00B75A7E"/>
    <w:rsid w:val="00B7607C"/>
    <w:rsid w:val="00B77671"/>
    <w:rsid w:val="00B80B9C"/>
    <w:rsid w:val="00B810A9"/>
    <w:rsid w:val="00B81F86"/>
    <w:rsid w:val="00B832BE"/>
    <w:rsid w:val="00B841B8"/>
    <w:rsid w:val="00B85842"/>
    <w:rsid w:val="00B85FB9"/>
    <w:rsid w:val="00B906ED"/>
    <w:rsid w:val="00B90AC8"/>
    <w:rsid w:val="00B90C27"/>
    <w:rsid w:val="00B918A3"/>
    <w:rsid w:val="00B92BFF"/>
    <w:rsid w:val="00B9307C"/>
    <w:rsid w:val="00B93132"/>
    <w:rsid w:val="00B94605"/>
    <w:rsid w:val="00B9473A"/>
    <w:rsid w:val="00B954E6"/>
    <w:rsid w:val="00B96463"/>
    <w:rsid w:val="00B96B1F"/>
    <w:rsid w:val="00B972CB"/>
    <w:rsid w:val="00B976F1"/>
    <w:rsid w:val="00BA12EF"/>
    <w:rsid w:val="00BA13F0"/>
    <w:rsid w:val="00BA1D2E"/>
    <w:rsid w:val="00BA3B92"/>
    <w:rsid w:val="00BA4285"/>
    <w:rsid w:val="00BA4531"/>
    <w:rsid w:val="00BA54A7"/>
    <w:rsid w:val="00BA5F78"/>
    <w:rsid w:val="00BA6189"/>
    <w:rsid w:val="00BA7ADB"/>
    <w:rsid w:val="00BB095E"/>
    <w:rsid w:val="00BB15E7"/>
    <w:rsid w:val="00BB1956"/>
    <w:rsid w:val="00BB1F7F"/>
    <w:rsid w:val="00BB2215"/>
    <w:rsid w:val="00BB29ED"/>
    <w:rsid w:val="00BB3092"/>
    <w:rsid w:val="00BB3336"/>
    <w:rsid w:val="00BB4935"/>
    <w:rsid w:val="00BB53EB"/>
    <w:rsid w:val="00BB561E"/>
    <w:rsid w:val="00BB671B"/>
    <w:rsid w:val="00BB6BA8"/>
    <w:rsid w:val="00BB7505"/>
    <w:rsid w:val="00BB7F06"/>
    <w:rsid w:val="00BC05AA"/>
    <w:rsid w:val="00BC0C95"/>
    <w:rsid w:val="00BC4ED8"/>
    <w:rsid w:val="00BC5102"/>
    <w:rsid w:val="00BC62C5"/>
    <w:rsid w:val="00BD083B"/>
    <w:rsid w:val="00BD0ED2"/>
    <w:rsid w:val="00BD22F6"/>
    <w:rsid w:val="00BD241B"/>
    <w:rsid w:val="00BD28A0"/>
    <w:rsid w:val="00BD4746"/>
    <w:rsid w:val="00BD5F36"/>
    <w:rsid w:val="00BD67BF"/>
    <w:rsid w:val="00BE09C4"/>
    <w:rsid w:val="00BE0ED4"/>
    <w:rsid w:val="00BE122F"/>
    <w:rsid w:val="00BE267F"/>
    <w:rsid w:val="00BE3841"/>
    <w:rsid w:val="00BE416C"/>
    <w:rsid w:val="00BE43EB"/>
    <w:rsid w:val="00BE5478"/>
    <w:rsid w:val="00BE7055"/>
    <w:rsid w:val="00BE712F"/>
    <w:rsid w:val="00BE748E"/>
    <w:rsid w:val="00BF0CAF"/>
    <w:rsid w:val="00BF0F75"/>
    <w:rsid w:val="00BF0FB9"/>
    <w:rsid w:val="00BF3E51"/>
    <w:rsid w:val="00BF4862"/>
    <w:rsid w:val="00BF48F0"/>
    <w:rsid w:val="00BF64E4"/>
    <w:rsid w:val="00BF7E1C"/>
    <w:rsid w:val="00C022FB"/>
    <w:rsid w:val="00C03554"/>
    <w:rsid w:val="00C05075"/>
    <w:rsid w:val="00C05FBF"/>
    <w:rsid w:val="00C0665A"/>
    <w:rsid w:val="00C06AC3"/>
    <w:rsid w:val="00C076EE"/>
    <w:rsid w:val="00C07F2E"/>
    <w:rsid w:val="00C10F81"/>
    <w:rsid w:val="00C11C59"/>
    <w:rsid w:val="00C11E85"/>
    <w:rsid w:val="00C1208F"/>
    <w:rsid w:val="00C150BB"/>
    <w:rsid w:val="00C1676E"/>
    <w:rsid w:val="00C17310"/>
    <w:rsid w:val="00C17B1C"/>
    <w:rsid w:val="00C20210"/>
    <w:rsid w:val="00C214DD"/>
    <w:rsid w:val="00C21802"/>
    <w:rsid w:val="00C21C55"/>
    <w:rsid w:val="00C22563"/>
    <w:rsid w:val="00C22CE9"/>
    <w:rsid w:val="00C22CF7"/>
    <w:rsid w:val="00C23873"/>
    <w:rsid w:val="00C2401D"/>
    <w:rsid w:val="00C26A3F"/>
    <w:rsid w:val="00C26ACC"/>
    <w:rsid w:val="00C2728E"/>
    <w:rsid w:val="00C300E6"/>
    <w:rsid w:val="00C30C5A"/>
    <w:rsid w:val="00C30D46"/>
    <w:rsid w:val="00C30D68"/>
    <w:rsid w:val="00C3143D"/>
    <w:rsid w:val="00C3216A"/>
    <w:rsid w:val="00C3247F"/>
    <w:rsid w:val="00C325C5"/>
    <w:rsid w:val="00C33D58"/>
    <w:rsid w:val="00C33E38"/>
    <w:rsid w:val="00C35209"/>
    <w:rsid w:val="00C3759B"/>
    <w:rsid w:val="00C40387"/>
    <w:rsid w:val="00C40A86"/>
    <w:rsid w:val="00C42001"/>
    <w:rsid w:val="00C424B6"/>
    <w:rsid w:val="00C4318C"/>
    <w:rsid w:val="00C43420"/>
    <w:rsid w:val="00C43483"/>
    <w:rsid w:val="00C44125"/>
    <w:rsid w:val="00C44B8A"/>
    <w:rsid w:val="00C45599"/>
    <w:rsid w:val="00C45C3F"/>
    <w:rsid w:val="00C46C00"/>
    <w:rsid w:val="00C46C9D"/>
    <w:rsid w:val="00C46EAD"/>
    <w:rsid w:val="00C51DCB"/>
    <w:rsid w:val="00C51FF5"/>
    <w:rsid w:val="00C5297D"/>
    <w:rsid w:val="00C53033"/>
    <w:rsid w:val="00C543CB"/>
    <w:rsid w:val="00C54AAA"/>
    <w:rsid w:val="00C54E30"/>
    <w:rsid w:val="00C602FC"/>
    <w:rsid w:val="00C60578"/>
    <w:rsid w:val="00C60CD0"/>
    <w:rsid w:val="00C61A81"/>
    <w:rsid w:val="00C61F10"/>
    <w:rsid w:val="00C6230E"/>
    <w:rsid w:val="00C658CD"/>
    <w:rsid w:val="00C665CF"/>
    <w:rsid w:val="00C6684C"/>
    <w:rsid w:val="00C67435"/>
    <w:rsid w:val="00C676A3"/>
    <w:rsid w:val="00C708EC"/>
    <w:rsid w:val="00C7190C"/>
    <w:rsid w:val="00C725D2"/>
    <w:rsid w:val="00C72D1B"/>
    <w:rsid w:val="00C73F7A"/>
    <w:rsid w:val="00C74ACE"/>
    <w:rsid w:val="00C74EBF"/>
    <w:rsid w:val="00C83FB3"/>
    <w:rsid w:val="00C84174"/>
    <w:rsid w:val="00C86459"/>
    <w:rsid w:val="00C905D6"/>
    <w:rsid w:val="00C90CA3"/>
    <w:rsid w:val="00C90D48"/>
    <w:rsid w:val="00C91234"/>
    <w:rsid w:val="00C9234C"/>
    <w:rsid w:val="00C927F6"/>
    <w:rsid w:val="00C93133"/>
    <w:rsid w:val="00C934E3"/>
    <w:rsid w:val="00C94031"/>
    <w:rsid w:val="00C94B39"/>
    <w:rsid w:val="00C94E19"/>
    <w:rsid w:val="00C958C0"/>
    <w:rsid w:val="00C9639E"/>
    <w:rsid w:val="00C9671A"/>
    <w:rsid w:val="00C96E97"/>
    <w:rsid w:val="00CA080E"/>
    <w:rsid w:val="00CA30EB"/>
    <w:rsid w:val="00CA39BB"/>
    <w:rsid w:val="00CA491E"/>
    <w:rsid w:val="00CA5374"/>
    <w:rsid w:val="00CB040F"/>
    <w:rsid w:val="00CB2075"/>
    <w:rsid w:val="00CB2CF6"/>
    <w:rsid w:val="00CB352B"/>
    <w:rsid w:val="00CB370E"/>
    <w:rsid w:val="00CB38FA"/>
    <w:rsid w:val="00CB3A8D"/>
    <w:rsid w:val="00CB4AE6"/>
    <w:rsid w:val="00CB5125"/>
    <w:rsid w:val="00CB576C"/>
    <w:rsid w:val="00CB5FEF"/>
    <w:rsid w:val="00CB710F"/>
    <w:rsid w:val="00CC0EA7"/>
    <w:rsid w:val="00CC251B"/>
    <w:rsid w:val="00CC335C"/>
    <w:rsid w:val="00CC3E42"/>
    <w:rsid w:val="00CC417E"/>
    <w:rsid w:val="00CC52AB"/>
    <w:rsid w:val="00CC6DE8"/>
    <w:rsid w:val="00CC7B4F"/>
    <w:rsid w:val="00CD0C25"/>
    <w:rsid w:val="00CD0EF3"/>
    <w:rsid w:val="00CD0FD7"/>
    <w:rsid w:val="00CD156B"/>
    <w:rsid w:val="00CD1FDE"/>
    <w:rsid w:val="00CD2EDD"/>
    <w:rsid w:val="00CD49A8"/>
    <w:rsid w:val="00CD5248"/>
    <w:rsid w:val="00CD7304"/>
    <w:rsid w:val="00CD7D37"/>
    <w:rsid w:val="00CE1676"/>
    <w:rsid w:val="00CE2EE8"/>
    <w:rsid w:val="00CE406E"/>
    <w:rsid w:val="00CE4105"/>
    <w:rsid w:val="00CE4669"/>
    <w:rsid w:val="00CE4BB4"/>
    <w:rsid w:val="00CE69E2"/>
    <w:rsid w:val="00CE6C15"/>
    <w:rsid w:val="00CE7048"/>
    <w:rsid w:val="00CE74BB"/>
    <w:rsid w:val="00CE75EA"/>
    <w:rsid w:val="00CF0722"/>
    <w:rsid w:val="00CF0826"/>
    <w:rsid w:val="00CF114F"/>
    <w:rsid w:val="00CF1E0C"/>
    <w:rsid w:val="00CF2751"/>
    <w:rsid w:val="00CF3B3B"/>
    <w:rsid w:val="00CF5120"/>
    <w:rsid w:val="00CF6A13"/>
    <w:rsid w:val="00D005C5"/>
    <w:rsid w:val="00D00675"/>
    <w:rsid w:val="00D0119D"/>
    <w:rsid w:val="00D01F46"/>
    <w:rsid w:val="00D03BA2"/>
    <w:rsid w:val="00D056F7"/>
    <w:rsid w:val="00D0585E"/>
    <w:rsid w:val="00D06091"/>
    <w:rsid w:val="00D06277"/>
    <w:rsid w:val="00D10818"/>
    <w:rsid w:val="00D10A6E"/>
    <w:rsid w:val="00D10E42"/>
    <w:rsid w:val="00D10ED8"/>
    <w:rsid w:val="00D1202C"/>
    <w:rsid w:val="00D12121"/>
    <w:rsid w:val="00D1333B"/>
    <w:rsid w:val="00D16F18"/>
    <w:rsid w:val="00D1716F"/>
    <w:rsid w:val="00D171EF"/>
    <w:rsid w:val="00D17244"/>
    <w:rsid w:val="00D174BF"/>
    <w:rsid w:val="00D2081B"/>
    <w:rsid w:val="00D21175"/>
    <w:rsid w:val="00D213A8"/>
    <w:rsid w:val="00D21DEB"/>
    <w:rsid w:val="00D220B3"/>
    <w:rsid w:val="00D2236B"/>
    <w:rsid w:val="00D223EE"/>
    <w:rsid w:val="00D2316F"/>
    <w:rsid w:val="00D2581A"/>
    <w:rsid w:val="00D25B1B"/>
    <w:rsid w:val="00D25BBF"/>
    <w:rsid w:val="00D25F0B"/>
    <w:rsid w:val="00D26B76"/>
    <w:rsid w:val="00D30A7C"/>
    <w:rsid w:val="00D30B62"/>
    <w:rsid w:val="00D34CC5"/>
    <w:rsid w:val="00D353B9"/>
    <w:rsid w:val="00D37D6B"/>
    <w:rsid w:val="00D40315"/>
    <w:rsid w:val="00D4087E"/>
    <w:rsid w:val="00D40DE6"/>
    <w:rsid w:val="00D41C8A"/>
    <w:rsid w:val="00D432DF"/>
    <w:rsid w:val="00D43B28"/>
    <w:rsid w:val="00D43CD6"/>
    <w:rsid w:val="00D4431A"/>
    <w:rsid w:val="00D4448B"/>
    <w:rsid w:val="00D45511"/>
    <w:rsid w:val="00D526E5"/>
    <w:rsid w:val="00D52D7F"/>
    <w:rsid w:val="00D539AC"/>
    <w:rsid w:val="00D56606"/>
    <w:rsid w:val="00D57F30"/>
    <w:rsid w:val="00D612FE"/>
    <w:rsid w:val="00D61C51"/>
    <w:rsid w:val="00D63876"/>
    <w:rsid w:val="00D64E1E"/>
    <w:rsid w:val="00D65E31"/>
    <w:rsid w:val="00D66DD0"/>
    <w:rsid w:val="00D66EC2"/>
    <w:rsid w:val="00D7002B"/>
    <w:rsid w:val="00D71A34"/>
    <w:rsid w:val="00D720F4"/>
    <w:rsid w:val="00D7385C"/>
    <w:rsid w:val="00D748E3"/>
    <w:rsid w:val="00D76058"/>
    <w:rsid w:val="00D77460"/>
    <w:rsid w:val="00D77D4F"/>
    <w:rsid w:val="00D81CFD"/>
    <w:rsid w:val="00D82118"/>
    <w:rsid w:val="00D82153"/>
    <w:rsid w:val="00D8294E"/>
    <w:rsid w:val="00D85975"/>
    <w:rsid w:val="00D85C4B"/>
    <w:rsid w:val="00D87118"/>
    <w:rsid w:val="00D879A9"/>
    <w:rsid w:val="00D914BB"/>
    <w:rsid w:val="00D918E4"/>
    <w:rsid w:val="00D91C88"/>
    <w:rsid w:val="00D9395F"/>
    <w:rsid w:val="00D93BB9"/>
    <w:rsid w:val="00D93F8A"/>
    <w:rsid w:val="00D9585E"/>
    <w:rsid w:val="00DA0CB5"/>
    <w:rsid w:val="00DA12D6"/>
    <w:rsid w:val="00DA442D"/>
    <w:rsid w:val="00DA4579"/>
    <w:rsid w:val="00DA5076"/>
    <w:rsid w:val="00DA5221"/>
    <w:rsid w:val="00DA595B"/>
    <w:rsid w:val="00DA6C36"/>
    <w:rsid w:val="00DB010C"/>
    <w:rsid w:val="00DB033F"/>
    <w:rsid w:val="00DB1201"/>
    <w:rsid w:val="00DB2889"/>
    <w:rsid w:val="00DB35D7"/>
    <w:rsid w:val="00DB461D"/>
    <w:rsid w:val="00DB48E6"/>
    <w:rsid w:val="00DB49D0"/>
    <w:rsid w:val="00DB52C6"/>
    <w:rsid w:val="00DB5DE3"/>
    <w:rsid w:val="00DB6332"/>
    <w:rsid w:val="00DB7E6F"/>
    <w:rsid w:val="00DC1129"/>
    <w:rsid w:val="00DC278A"/>
    <w:rsid w:val="00DC3DD4"/>
    <w:rsid w:val="00DC444C"/>
    <w:rsid w:val="00DC4E71"/>
    <w:rsid w:val="00DC5140"/>
    <w:rsid w:val="00DC52A9"/>
    <w:rsid w:val="00DC584D"/>
    <w:rsid w:val="00DC59EF"/>
    <w:rsid w:val="00DC5F53"/>
    <w:rsid w:val="00DD013F"/>
    <w:rsid w:val="00DD14D2"/>
    <w:rsid w:val="00DD193D"/>
    <w:rsid w:val="00DD2837"/>
    <w:rsid w:val="00DD7267"/>
    <w:rsid w:val="00DE03BC"/>
    <w:rsid w:val="00DE0B83"/>
    <w:rsid w:val="00DE1113"/>
    <w:rsid w:val="00DE1358"/>
    <w:rsid w:val="00DE450A"/>
    <w:rsid w:val="00DE4D2B"/>
    <w:rsid w:val="00DE6191"/>
    <w:rsid w:val="00DE64BF"/>
    <w:rsid w:val="00DE7DD9"/>
    <w:rsid w:val="00DF0C9D"/>
    <w:rsid w:val="00DF0DDA"/>
    <w:rsid w:val="00DF21D1"/>
    <w:rsid w:val="00DF2ADB"/>
    <w:rsid w:val="00DF4195"/>
    <w:rsid w:val="00DF54FB"/>
    <w:rsid w:val="00DF57A4"/>
    <w:rsid w:val="00DF61C0"/>
    <w:rsid w:val="00DF67E5"/>
    <w:rsid w:val="00DF6C62"/>
    <w:rsid w:val="00DF7AE1"/>
    <w:rsid w:val="00E01A38"/>
    <w:rsid w:val="00E022D6"/>
    <w:rsid w:val="00E03475"/>
    <w:rsid w:val="00E03F98"/>
    <w:rsid w:val="00E05B51"/>
    <w:rsid w:val="00E06C08"/>
    <w:rsid w:val="00E074E3"/>
    <w:rsid w:val="00E104C1"/>
    <w:rsid w:val="00E11B95"/>
    <w:rsid w:val="00E12653"/>
    <w:rsid w:val="00E12C51"/>
    <w:rsid w:val="00E138E5"/>
    <w:rsid w:val="00E13981"/>
    <w:rsid w:val="00E13BF3"/>
    <w:rsid w:val="00E13FD0"/>
    <w:rsid w:val="00E1402B"/>
    <w:rsid w:val="00E15FCA"/>
    <w:rsid w:val="00E167DE"/>
    <w:rsid w:val="00E16AD6"/>
    <w:rsid w:val="00E2061D"/>
    <w:rsid w:val="00E2147D"/>
    <w:rsid w:val="00E21DF7"/>
    <w:rsid w:val="00E235A4"/>
    <w:rsid w:val="00E238DC"/>
    <w:rsid w:val="00E25416"/>
    <w:rsid w:val="00E26904"/>
    <w:rsid w:val="00E27157"/>
    <w:rsid w:val="00E27325"/>
    <w:rsid w:val="00E31144"/>
    <w:rsid w:val="00E314B7"/>
    <w:rsid w:val="00E31E03"/>
    <w:rsid w:val="00E325BC"/>
    <w:rsid w:val="00E32ACD"/>
    <w:rsid w:val="00E32FD4"/>
    <w:rsid w:val="00E330E1"/>
    <w:rsid w:val="00E33D12"/>
    <w:rsid w:val="00E34F86"/>
    <w:rsid w:val="00E35BAB"/>
    <w:rsid w:val="00E3695A"/>
    <w:rsid w:val="00E369D1"/>
    <w:rsid w:val="00E41406"/>
    <w:rsid w:val="00E414DA"/>
    <w:rsid w:val="00E4159D"/>
    <w:rsid w:val="00E415F0"/>
    <w:rsid w:val="00E42244"/>
    <w:rsid w:val="00E434FD"/>
    <w:rsid w:val="00E43720"/>
    <w:rsid w:val="00E43D0E"/>
    <w:rsid w:val="00E43D4D"/>
    <w:rsid w:val="00E43E3A"/>
    <w:rsid w:val="00E44D6E"/>
    <w:rsid w:val="00E50E2B"/>
    <w:rsid w:val="00E52E71"/>
    <w:rsid w:val="00E54ABF"/>
    <w:rsid w:val="00E55FC5"/>
    <w:rsid w:val="00E607E4"/>
    <w:rsid w:val="00E60BBE"/>
    <w:rsid w:val="00E60C17"/>
    <w:rsid w:val="00E613A0"/>
    <w:rsid w:val="00E616F2"/>
    <w:rsid w:val="00E6181D"/>
    <w:rsid w:val="00E64000"/>
    <w:rsid w:val="00E644FE"/>
    <w:rsid w:val="00E64ACA"/>
    <w:rsid w:val="00E64FF8"/>
    <w:rsid w:val="00E662C3"/>
    <w:rsid w:val="00E669D5"/>
    <w:rsid w:val="00E66CFA"/>
    <w:rsid w:val="00E70771"/>
    <w:rsid w:val="00E7099D"/>
    <w:rsid w:val="00E7120F"/>
    <w:rsid w:val="00E712D9"/>
    <w:rsid w:val="00E71981"/>
    <w:rsid w:val="00E71A2E"/>
    <w:rsid w:val="00E71DD2"/>
    <w:rsid w:val="00E72EF7"/>
    <w:rsid w:val="00E73143"/>
    <w:rsid w:val="00E735DD"/>
    <w:rsid w:val="00E75B8D"/>
    <w:rsid w:val="00E76260"/>
    <w:rsid w:val="00E766B7"/>
    <w:rsid w:val="00E77104"/>
    <w:rsid w:val="00E77E84"/>
    <w:rsid w:val="00E77FFB"/>
    <w:rsid w:val="00E8024A"/>
    <w:rsid w:val="00E80981"/>
    <w:rsid w:val="00E81AC3"/>
    <w:rsid w:val="00E84AE9"/>
    <w:rsid w:val="00E868E6"/>
    <w:rsid w:val="00E86F90"/>
    <w:rsid w:val="00E878FE"/>
    <w:rsid w:val="00E904A8"/>
    <w:rsid w:val="00E911D6"/>
    <w:rsid w:val="00E92062"/>
    <w:rsid w:val="00E942A2"/>
    <w:rsid w:val="00E959E4"/>
    <w:rsid w:val="00E96C15"/>
    <w:rsid w:val="00E9714C"/>
    <w:rsid w:val="00EA0C98"/>
    <w:rsid w:val="00EA2A38"/>
    <w:rsid w:val="00EA4490"/>
    <w:rsid w:val="00EA6839"/>
    <w:rsid w:val="00EA6E06"/>
    <w:rsid w:val="00EA714D"/>
    <w:rsid w:val="00EA74C0"/>
    <w:rsid w:val="00EB48FD"/>
    <w:rsid w:val="00EB4B78"/>
    <w:rsid w:val="00EB5991"/>
    <w:rsid w:val="00EC052E"/>
    <w:rsid w:val="00EC0981"/>
    <w:rsid w:val="00EC0E14"/>
    <w:rsid w:val="00EC0F8C"/>
    <w:rsid w:val="00EC12C7"/>
    <w:rsid w:val="00EC3063"/>
    <w:rsid w:val="00EC4E8A"/>
    <w:rsid w:val="00EC5480"/>
    <w:rsid w:val="00EC66AE"/>
    <w:rsid w:val="00EC67BF"/>
    <w:rsid w:val="00EC7C38"/>
    <w:rsid w:val="00EC7C7C"/>
    <w:rsid w:val="00EC7FB7"/>
    <w:rsid w:val="00ED0421"/>
    <w:rsid w:val="00ED0A36"/>
    <w:rsid w:val="00ED1CBF"/>
    <w:rsid w:val="00ED203F"/>
    <w:rsid w:val="00ED23C1"/>
    <w:rsid w:val="00ED29F8"/>
    <w:rsid w:val="00ED32F1"/>
    <w:rsid w:val="00ED39C6"/>
    <w:rsid w:val="00ED495A"/>
    <w:rsid w:val="00ED4DC9"/>
    <w:rsid w:val="00ED4F28"/>
    <w:rsid w:val="00ED5E47"/>
    <w:rsid w:val="00ED6EF6"/>
    <w:rsid w:val="00ED7B71"/>
    <w:rsid w:val="00EE1B5D"/>
    <w:rsid w:val="00EE1B7D"/>
    <w:rsid w:val="00EE3181"/>
    <w:rsid w:val="00EE44FD"/>
    <w:rsid w:val="00EE60B0"/>
    <w:rsid w:val="00EE6E36"/>
    <w:rsid w:val="00EF0407"/>
    <w:rsid w:val="00EF3559"/>
    <w:rsid w:val="00EF40CA"/>
    <w:rsid w:val="00EF483C"/>
    <w:rsid w:val="00EF5FA1"/>
    <w:rsid w:val="00EF620A"/>
    <w:rsid w:val="00EF658A"/>
    <w:rsid w:val="00F004D4"/>
    <w:rsid w:val="00F010E8"/>
    <w:rsid w:val="00F01235"/>
    <w:rsid w:val="00F01567"/>
    <w:rsid w:val="00F03479"/>
    <w:rsid w:val="00F03A3C"/>
    <w:rsid w:val="00F04FD3"/>
    <w:rsid w:val="00F05585"/>
    <w:rsid w:val="00F0675F"/>
    <w:rsid w:val="00F07384"/>
    <w:rsid w:val="00F10556"/>
    <w:rsid w:val="00F10A14"/>
    <w:rsid w:val="00F10AD1"/>
    <w:rsid w:val="00F110A0"/>
    <w:rsid w:val="00F11D64"/>
    <w:rsid w:val="00F12050"/>
    <w:rsid w:val="00F12294"/>
    <w:rsid w:val="00F1299C"/>
    <w:rsid w:val="00F12E8B"/>
    <w:rsid w:val="00F1384A"/>
    <w:rsid w:val="00F13EE0"/>
    <w:rsid w:val="00F14063"/>
    <w:rsid w:val="00F15EF7"/>
    <w:rsid w:val="00F20573"/>
    <w:rsid w:val="00F2084B"/>
    <w:rsid w:val="00F20D87"/>
    <w:rsid w:val="00F223BA"/>
    <w:rsid w:val="00F23FC6"/>
    <w:rsid w:val="00F24066"/>
    <w:rsid w:val="00F2485A"/>
    <w:rsid w:val="00F24901"/>
    <w:rsid w:val="00F24961"/>
    <w:rsid w:val="00F24AA3"/>
    <w:rsid w:val="00F25383"/>
    <w:rsid w:val="00F27FE9"/>
    <w:rsid w:val="00F302AB"/>
    <w:rsid w:val="00F3056E"/>
    <w:rsid w:val="00F30A63"/>
    <w:rsid w:val="00F31E18"/>
    <w:rsid w:val="00F3280C"/>
    <w:rsid w:val="00F32C7F"/>
    <w:rsid w:val="00F34148"/>
    <w:rsid w:val="00F34A5E"/>
    <w:rsid w:val="00F34CF9"/>
    <w:rsid w:val="00F34D24"/>
    <w:rsid w:val="00F34E85"/>
    <w:rsid w:val="00F357D5"/>
    <w:rsid w:val="00F35943"/>
    <w:rsid w:val="00F35B85"/>
    <w:rsid w:val="00F360DB"/>
    <w:rsid w:val="00F369C8"/>
    <w:rsid w:val="00F36A16"/>
    <w:rsid w:val="00F37198"/>
    <w:rsid w:val="00F39C63"/>
    <w:rsid w:val="00F405E3"/>
    <w:rsid w:val="00F423C7"/>
    <w:rsid w:val="00F44068"/>
    <w:rsid w:val="00F45AAB"/>
    <w:rsid w:val="00F45DBF"/>
    <w:rsid w:val="00F45E00"/>
    <w:rsid w:val="00F4652B"/>
    <w:rsid w:val="00F467DE"/>
    <w:rsid w:val="00F46EFA"/>
    <w:rsid w:val="00F4795C"/>
    <w:rsid w:val="00F51006"/>
    <w:rsid w:val="00F513E2"/>
    <w:rsid w:val="00F52DE8"/>
    <w:rsid w:val="00F557B7"/>
    <w:rsid w:val="00F56514"/>
    <w:rsid w:val="00F567A1"/>
    <w:rsid w:val="00F56AFF"/>
    <w:rsid w:val="00F56DC5"/>
    <w:rsid w:val="00F571F9"/>
    <w:rsid w:val="00F57813"/>
    <w:rsid w:val="00F6174E"/>
    <w:rsid w:val="00F6212F"/>
    <w:rsid w:val="00F636D2"/>
    <w:rsid w:val="00F65A6C"/>
    <w:rsid w:val="00F66386"/>
    <w:rsid w:val="00F66AD2"/>
    <w:rsid w:val="00F66DE7"/>
    <w:rsid w:val="00F6734D"/>
    <w:rsid w:val="00F67EB0"/>
    <w:rsid w:val="00F7011C"/>
    <w:rsid w:val="00F7042C"/>
    <w:rsid w:val="00F70614"/>
    <w:rsid w:val="00F70D24"/>
    <w:rsid w:val="00F70DB2"/>
    <w:rsid w:val="00F72A7B"/>
    <w:rsid w:val="00F741CC"/>
    <w:rsid w:val="00F74B2D"/>
    <w:rsid w:val="00F7576C"/>
    <w:rsid w:val="00F8060B"/>
    <w:rsid w:val="00F816EF"/>
    <w:rsid w:val="00F81BF8"/>
    <w:rsid w:val="00F82BC2"/>
    <w:rsid w:val="00F82EC8"/>
    <w:rsid w:val="00F83386"/>
    <w:rsid w:val="00F83CF3"/>
    <w:rsid w:val="00F83E04"/>
    <w:rsid w:val="00F847DB"/>
    <w:rsid w:val="00F84BE2"/>
    <w:rsid w:val="00F85124"/>
    <w:rsid w:val="00F856EF"/>
    <w:rsid w:val="00F85C93"/>
    <w:rsid w:val="00F86E96"/>
    <w:rsid w:val="00F87B9A"/>
    <w:rsid w:val="00F9025C"/>
    <w:rsid w:val="00F90BCC"/>
    <w:rsid w:val="00F92500"/>
    <w:rsid w:val="00F92FAD"/>
    <w:rsid w:val="00F94787"/>
    <w:rsid w:val="00F94B75"/>
    <w:rsid w:val="00F94C32"/>
    <w:rsid w:val="00F9545F"/>
    <w:rsid w:val="00F95676"/>
    <w:rsid w:val="00F96445"/>
    <w:rsid w:val="00F9726C"/>
    <w:rsid w:val="00F97B85"/>
    <w:rsid w:val="00F97C5D"/>
    <w:rsid w:val="00F97F0B"/>
    <w:rsid w:val="00F97FC5"/>
    <w:rsid w:val="00FA067D"/>
    <w:rsid w:val="00FA0CDA"/>
    <w:rsid w:val="00FA0CDF"/>
    <w:rsid w:val="00FA222C"/>
    <w:rsid w:val="00FA3502"/>
    <w:rsid w:val="00FA4395"/>
    <w:rsid w:val="00FA55B4"/>
    <w:rsid w:val="00FA6401"/>
    <w:rsid w:val="00FA6DAC"/>
    <w:rsid w:val="00FA794A"/>
    <w:rsid w:val="00FB18C8"/>
    <w:rsid w:val="00FB1AE8"/>
    <w:rsid w:val="00FB207D"/>
    <w:rsid w:val="00FB2562"/>
    <w:rsid w:val="00FB2A1F"/>
    <w:rsid w:val="00FB3FE6"/>
    <w:rsid w:val="00FB6110"/>
    <w:rsid w:val="00FC038A"/>
    <w:rsid w:val="00FC054F"/>
    <w:rsid w:val="00FC1296"/>
    <w:rsid w:val="00FC24F5"/>
    <w:rsid w:val="00FC3BB9"/>
    <w:rsid w:val="00FC5313"/>
    <w:rsid w:val="00FC6C04"/>
    <w:rsid w:val="00FC6D42"/>
    <w:rsid w:val="00FC6E0B"/>
    <w:rsid w:val="00FD057B"/>
    <w:rsid w:val="00FD058D"/>
    <w:rsid w:val="00FD15E1"/>
    <w:rsid w:val="00FD1B75"/>
    <w:rsid w:val="00FD3A20"/>
    <w:rsid w:val="00FD55AF"/>
    <w:rsid w:val="00FD6719"/>
    <w:rsid w:val="00FD73C0"/>
    <w:rsid w:val="00FD7CFE"/>
    <w:rsid w:val="00FE13A4"/>
    <w:rsid w:val="00FE3629"/>
    <w:rsid w:val="00FE4005"/>
    <w:rsid w:val="00FE4626"/>
    <w:rsid w:val="00FE7533"/>
    <w:rsid w:val="00FE7D50"/>
    <w:rsid w:val="00FF0010"/>
    <w:rsid w:val="00FF102E"/>
    <w:rsid w:val="00FF1C91"/>
    <w:rsid w:val="00FF1FC4"/>
    <w:rsid w:val="00FF2257"/>
    <w:rsid w:val="00FF2D29"/>
    <w:rsid w:val="00FF5753"/>
    <w:rsid w:val="00FF5B2D"/>
    <w:rsid w:val="00FF6AD5"/>
    <w:rsid w:val="01004370"/>
    <w:rsid w:val="010E12AF"/>
    <w:rsid w:val="0136335E"/>
    <w:rsid w:val="013A6137"/>
    <w:rsid w:val="015F9D9A"/>
    <w:rsid w:val="0215A439"/>
    <w:rsid w:val="022A29F8"/>
    <w:rsid w:val="0235D889"/>
    <w:rsid w:val="029D1510"/>
    <w:rsid w:val="02A42CB2"/>
    <w:rsid w:val="02B9F9F2"/>
    <w:rsid w:val="036AC367"/>
    <w:rsid w:val="03B5C652"/>
    <w:rsid w:val="03D5B19C"/>
    <w:rsid w:val="03E3951D"/>
    <w:rsid w:val="0430838C"/>
    <w:rsid w:val="04367753"/>
    <w:rsid w:val="043B1992"/>
    <w:rsid w:val="046CBB74"/>
    <w:rsid w:val="048B9596"/>
    <w:rsid w:val="049E9FFF"/>
    <w:rsid w:val="04DEC2B0"/>
    <w:rsid w:val="04E8317C"/>
    <w:rsid w:val="051AA9FA"/>
    <w:rsid w:val="053C3C58"/>
    <w:rsid w:val="055A5FFC"/>
    <w:rsid w:val="0566C0FF"/>
    <w:rsid w:val="05D6BF1B"/>
    <w:rsid w:val="0608DB60"/>
    <w:rsid w:val="06FDA963"/>
    <w:rsid w:val="071FA521"/>
    <w:rsid w:val="0722DE5D"/>
    <w:rsid w:val="072DD803"/>
    <w:rsid w:val="0730380D"/>
    <w:rsid w:val="07478337"/>
    <w:rsid w:val="0754C900"/>
    <w:rsid w:val="077513A7"/>
    <w:rsid w:val="08420206"/>
    <w:rsid w:val="08940AF9"/>
    <w:rsid w:val="0909C1BE"/>
    <w:rsid w:val="0911A379"/>
    <w:rsid w:val="09166B5D"/>
    <w:rsid w:val="091BCA88"/>
    <w:rsid w:val="0959B85C"/>
    <w:rsid w:val="096C88D0"/>
    <w:rsid w:val="09C6AF90"/>
    <w:rsid w:val="09D41304"/>
    <w:rsid w:val="09F46CD4"/>
    <w:rsid w:val="0AA922DA"/>
    <w:rsid w:val="0AB4DF50"/>
    <w:rsid w:val="0AB7398E"/>
    <w:rsid w:val="0AFE4DF7"/>
    <w:rsid w:val="0B1E1D30"/>
    <w:rsid w:val="0B28ABCD"/>
    <w:rsid w:val="0B727F8B"/>
    <w:rsid w:val="0BDCB314"/>
    <w:rsid w:val="0C34CB45"/>
    <w:rsid w:val="0C7C567F"/>
    <w:rsid w:val="0CA8E97E"/>
    <w:rsid w:val="0CDCDAC4"/>
    <w:rsid w:val="0D1B8DD7"/>
    <w:rsid w:val="0D28921A"/>
    <w:rsid w:val="0D695D3A"/>
    <w:rsid w:val="0D72802B"/>
    <w:rsid w:val="0DCDDAAA"/>
    <w:rsid w:val="0DD3AAC3"/>
    <w:rsid w:val="0EA95FBF"/>
    <w:rsid w:val="0F3A6849"/>
    <w:rsid w:val="0FBB06EA"/>
    <w:rsid w:val="0FCA945A"/>
    <w:rsid w:val="100F1928"/>
    <w:rsid w:val="1058EA5C"/>
    <w:rsid w:val="1067368F"/>
    <w:rsid w:val="107EBABE"/>
    <w:rsid w:val="10F814D9"/>
    <w:rsid w:val="11A8D997"/>
    <w:rsid w:val="11DD53E9"/>
    <w:rsid w:val="1293B0D8"/>
    <w:rsid w:val="129EF7C6"/>
    <w:rsid w:val="12A2037B"/>
    <w:rsid w:val="12D50259"/>
    <w:rsid w:val="12E512AF"/>
    <w:rsid w:val="1312B763"/>
    <w:rsid w:val="1342EC35"/>
    <w:rsid w:val="145FBBD9"/>
    <w:rsid w:val="15AB07B9"/>
    <w:rsid w:val="161119DE"/>
    <w:rsid w:val="16182C0D"/>
    <w:rsid w:val="168797DB"/>
    <w:rsid w:val="1743C82D"/>
    <w:rsid w:val="175CA74B"/>
    <w:rsid w:val="17688F61"/>
    <w:rsid w:val="17A35EA8"/>
    <w:rsid w:val="17AAE699"/>
    <w:rsid w:val="17C8A373"/>
    <w:rsid w:val="1873AC02"/>
    <w:rsid w:val="18774C29"/>
    <w:rsid w:val="18B75C09"/>
    <w:rsid w:val="18CC8B79"/>
    <w:rsid w:val="1920F16F"/>
    <w:rsid w:val="196E2350"/>
    <w:rsid w:val="1A009C88"/>
    <w:rsid w:val="1A1AB08E"/>
    <w:rsid w:val="1A1F2511"/>
    <w:rsid w:val="1A2453BC"/>
    <w:rsid w:val="1A3C09B6"/>
    <w:rsid w:val="1A41DAE1"/>
    <w:rsid w:val="1A6E31C2"/>
    <w:rsid w:val="1A7B2FC7"/>
    <w:rsid w:val="1AF10AFC"/>
    <w:rsid w:val="1B0E37BE"/>
    <w:rsid w:val="1B39A611"/>
    <w:rsid w:val="1B66C632"/>
    <w:rsid w:val="1B70D049"/>
    <w:rsid w:val="1BA3D3A0"/>
    <w:rsid w:val="1BCBC6D2"/>
    <w:rsid w:val="1BD5B7C8"/>
    <w:rsid w:val="1BF09C13"/>
    <w:rsid w:val="1C253F5E"/>
    <w:rsid w:val="1C7D1C40"/>
    <w:rsid w:val="1C9F7D64"/>
    <w:rsid w:val="1CE37A10"/>
    <w:rsid w:val="1D391DFC"/>
    <w:rsid w:val="1D636943"/>
    <w:rsid w:val="1DC0A41D"/>
    <w:rsid w:val="1DD37B4B"/>
    <w:rsid w:val="1DFECCA4"/>
    <w:rsid w:val="1E1C3B78"/>
    <w:rsid w:val="1E46D17D"/>
    <w:rsid w:val="1E50E466"/>
    <w:rsid w:val="1E7CDEE7"/>
    <w:rsid w:val="1EBBA5F8"/>
    <w:rsid w:val="1F1B37D5"/>
    <w:rsid w:val="1F365143"/>
    <w:rsid w:val="1F40F656"/>
    <w:rsid w:val="1F6B7C16"/>
    <w:rsid w:val="1F8B58CF"/>
    <w:rsid w:val="1F93B768"/>
    <w:rsid w:val="1FE25701"/>
    <w:rsid w:val="1FFF9FE9"/>
    <w:rsid w:val="20850FA2"/>
    <w:rsid w:val="208D2933"/>
    <w:rsid w:val="20F35C71"/>
    <w:rsid w:val="20FB5EA2"/>
    <w:rsid w:val="210C7ECD"/>
    <w:rsid w:val="216A2FDA"/>
    <w:rsid w:val="216AA713"/>
    <w:rsid w:val="21BBE04F"/>
    <w:rsid w:val="21CC5DB7"/>
    <w:rsid w:val="21E8E9E6"/>
    <w:rsid w:val="21F661CC"/>
    <w:rsid w:val="225B0AD3"/>
    <w:rsid w:val="226895E3"/>
    <w:rsid w:val="2281EB5D"/>
    <w:rsid w:val="22B685B3"/>
    <w:rsid w:val="22E47686"/>
    <w:rsid w:val="23055DFE"/>
    <w:rsid w:val="236981A0"/>
    <w:rsid w:val="239F2C7A"/>
    <w:rsid w:val="23D8146E"/>
    <w:rsid w:val="23E86493"/>
    <w:rsid w:val="23EFCC10"/>
    <w:rsid w:val="2431BD49"/>
    <w:rsid w:val="24538BFE"/>
    <w:rsid w:val="247EDB06"/>
    <w:rsid w:val="24BDE1B8"/>
    <w:rsid w:val="24E7E2D8"/>
    <w:rsid w:val="2507A6FF"/>
    <w:rsid w:val="253BB085"/>
    <w:rsid w:val="25507EB9"/>
    <w:rsid w:val="2593BBEE"/>
    <w:rsid w:val="259A333C"/>
    <w:rsid w:val="25ADF145"/>
    <w:rsid w:val="25C918E1"/>
    <w:rsid w:val="2668088F"/>
    <w:rsid w:val="26A7062D"/>
    <w:rsid w:val="26BC39C4"/>
    <w:rsid w:val="2708CF9F"/>
    <w:rsid w:val="27261971"/>
    <w:rsid w:val="27572FA8"/>
    <w:rsid w:val="27BB1B0C"/>
    <w:rsid w:val="27CC44DD"/>
    <w:rsid w:val="288960A2"/>
    <w:rsid w:val="28A711AD"/>
    <w:rsid w:val="28C3E3A8"/>
    <w:rsid w:val="28F5D0BF"/>
    <w:rsid w:val="29343BE9"/>
    <w:rsid w:val="298BF339"/>
    <w:rsid w:val="29CC821D"/>
    <w:rsid w:val="2A60C036"/>
    <w:rsid w:val="2A8BD652"/>
    <w:rsid w:val="2AB78E3C"/>
    <w:rsid w:val="2AFED504"/>
    <w:rsid w:val="2B3B7BF7"/>
    <w:rsid w:val="2BC99BAA"/>
    <w:rsid w:val="2BD29D23"/>
    <w:rsid w:val="2C121B79"/>
    <w:rsid w:val="2C19A376"/>
    <w:rsid w:val="2C1B15AB"/>
    <w:rsid w:val="2C4D2FF8"/>
    <w:rsid w:val="2C5AE681"/>
    <w:rsid w:val="2C5E4FD5"/>
    <w:rsid w:val="2C867B60"/>
    <w:rsid w:val="2C94EE34"/>
    <w:rsid w:val="2CF86448"/>
    <w:rsid w:val="2D3A6DA6"/>
    <w:rsid w:val="2D8C16C3"/>
    <w:rsid w:val="2DCD7A10"/>
    <w:rsid w:val="2DED7ABF"/>
    <w:rsid w:val="2E1EF968"/>
    <w:rsid w:val="2E85D550"/>
    <w:rsid w:val="2EA66790"/>
    <w:rsid w:val="2EDBF9E5"/>
    <w:rsid w:val="2EEF8A7F"/>
    <w:rsid w:val="2F37422B"/>
    <w:rsid w:val="2F7215B0"/>
    <w:rsid w:val="2FADA29C"/>
    <w:rsid w:val="2FB4FCAE"/>
    <w:rsid w:val="3020F998"/>
    <w:rsid w:val="30792F9F"/>
    <w:rsid w:val="30975173"/>
    <w:rsid w:val="309B75BB"/>
    <w:rsid w:val="30FBAD93"/>
    <w:rsid w:val="3148C13D"/>
    <w:rsid w:val="31AB9521"/>
    <w:rsid w:val="31B0EF31"/>
    <w:rsid w:val="31D8B5B9"/>
    <w:rsid w:val="325376DF"/>
    <w:rsid w:val="326C6380"/>
    <w:rsid w:val="32F2A849"/>
    <w:rsid w:val="33610342"/>
    <w:rsid w:val="336612F3"/>
    <w:rsid w:val="33A8D47F"/>
    <w:rsid w:val="33CF4232"/>
    <w:rsid w:val="33DF6444"/>
    <w:rsid w:val="343E68FE"/>
    <w:rsid w:val="344A3578"/>
    <w:rsid w:val="3463412F"/>
    <w:rsid w:val="34833248"/>
    <w:rsid w:val="34B03235"/>
    <w:rsid w:val="34B95CCA"/>
    <w:rsid w:val="35327E57"/>
    <w:rsid w:val="355167D3"/>
    <w:rsid w:val="3559BB59"/>
    <w:rsid w:val="356D4620"/>
    <w:rsid w:val="35A1E350"/>
    <w:rsid w:val="35ACDDB1"/>
    <w:rsid w:val="35F568C5"/>
    <w:rsid w:val="36246FCF"/>
    <w:rsid w:val="3641AE11"/>
    <w:rsid w:val="36E1127B"/>
    <w:rsid w:val="3744D6F3"/>
    <w:rsid w:val="374C9CF9"/>
    <w:rsid w:val="37735257"/>
    <w:rsid w:val="3779C0D5"/>
    <w:rsid w:val="377A53B2"/>
    <w:rsid w:val="37941C2B"/>
    <w:rsid w:val="37AF6AAE"/>
    <w:rsid w:val="37C8EEAE"/>
    <w:rsid w:val="38533829"/>
    <w:rsid w:val="387A023D"/>
    <w:rsid w:val="389242F3"/>
    <w:rsid w:val="389D1177"/>
    <w:rsid w:val="38D2EFB3"/>
    <w:rsid w:val="3902F7FA"/>
    <w:rsid w:val="3904F929"/>
    <w:rsid w:val="3932C055"/>
    <w:rsid w:val="39942319"/>
    <w:rsid w:val="39A4F930"/>
    <w:rsid w:val="39CC3AF7"/>
    <w:rsid w:val="3A37C470"/>
    <w:rsid w:val="3A5DD1B0"/>
    <w:rsid w:val="3ACBE49D"/>
    <w:rsid w:val="3ACDE494"/>
    <w:rsid w:val="3B06DCBE"/>
    <w:rsid w:val="3B3A28BB"/>
    <w:rsid w:val="3B799320"/>
    <w:rsid w:val="3BC4CE4A"/>
    <w:rsid w:val="3BFA073E"/>
    <w:rsid w:val="3C0EC1BE"/>
    <w:rsid w:val="3C6BF2A3"/>
    <w:rsid w:val="3CFA9765"/>
    <w:rsid w:val="3D075D2A"/>
    <w:rsid w:val="3D180E8C"/>
    <w:rsid w:val="3D376AD2"/>
    <w:rsid w:val="3D5E4B0C"/>
    <w:rsid w:val="3D65C1BD"/>
    <w:rsid w:val="3D67E991"/>
    <w:rsid w:val="3D78A947"/>
    <w:rsid w:val="3D9A3E48"/>
    <w:rsid w:val="3DAC1ADF"/>
    <w:rsid w:val="3DC663C9"/>
    <w:rsid w:val="3E277DB2"/>
    <w:rsid w:val="3E4421F5"/>
    <w:rsid w:val="3E777E71"/>
    <w:rsid w:val="3E79C02D"/>
    <w:rsid w:val="3E959B50"/>
    <w:rsid w:val="3ED8DE3F"/>
    <w:rsid w:val="3F075751"/>
    <w:rsid w:val="3F330389"/>
    <w:rsid w:val="3F382C4A"/>
    <w:rsid w:val="3F52B798"/>
    <w:rsid w:val="3FBC6A1C"/>
    <w:rsid w:val="3FE6099F"/>
    <w:rsid w:val="402C0722"/>
    <w:rsid w:val="405F40B5"/>
    <w:rsid w:val="40686F99"/>
    <w:rsid w:val="407F8B38"/>
    <w:rsid w:val="40A90AE5"/>
    <w:rsid w:val="40AF038C"/>
    <w:rsid w:val="40DFF9CB"/>
    <w:rsid w:val="40EC878F"/>
    <w:rsid w:val="416FA0AC"/>
    <w:rsid w:val="41B49AA0"/>
    <w:rsid w:val="41CE2B52"/>
    <w:rsid w:val="41FC5773"/>
    <w:rsid w:val="420EC319"/>
    <w:rsid w:val="429AA869"/>
    <w:rsid w:val="42A50790"/>
    <w:rsid w:val="430E5971"/>
    <w:rsid w:val="434540F2"/>
    <w:rsid w:val="43A80836"/>
    <w:rsid w:val="4423B783"/>
    <w:rsid w:val="443C773B"/>
    <w:rsid w:val="4440C821"/>
    <w:rsid w:val="446708D4"/>
    <w:rsid w:val="447571CF"/>
    <w:rsid w:val="44E06004"/>
    <w:rsid w:val="44E43D10"/>
    <w:rsid w:val="4507795F"/>
    <w:rsid w:val="455808AD"/>
    <w:rsid w:val="455DF666"/>
    <w:rsid w:val="45A9A38E"/>
    <w:rsid w:val="45BAB0A0"/>
    <w:rsid w:val="46326AD9"/>
    <w:rsid w:val="4638D7C7"/>
    <w:rsid w:val="46442C0E"/>
    <w:rsid w:val="465C9F59"/>
    <w:rsid w:val="468B9DDB"/>
    <w:rsid w:val="46ACAE71"/>
    <w:rsid w:val="46FD2287"/>
    <w:rsid w:val="470D7940"/>
    <w:rsid w:val="471B0707"/>
    <w:rsid w:val="471E3557"/>
    <w:rsid w:val="47366465"/>
    <w:rsid w:val="473968F1"/>
    <w:rsid w:val="47812450"/>
    <w:rsid w:val="47D927B5"/>
    <w:rsid w:val="48A1F785"/>
    <w:rsid w:val="48AFBBA4"/>
    <w:rsid w:val="48B8F657"/>
    <w:rsid w:val="48D8FCE3"/>
    <w:rsid w:val="48F0F9E2"/>
    <w:rsid w:val="4940C304"/>
    <w:rsid w:val="496E1CD7"/>
    <w:rsid w:val="49729B74"/>
    <w:rsid w:val="49840ADB"/>
    <w:rsid w:val="49BC0849"/>
    <w:rsid w:val="4A198F54"/>
    <w:rsid w:val="4A2E4C31"/>
    <w:rsid w:val="4A8996EF"/>
    <w:rsid w:val="4B09E937"/>
    <w:rsid w:val="4B912AA0"/>
    <w:rsid w:val="4B91A1FD"/>
    <w:rsid w:val="4B96BDF1"/>
    <w:rsid w:val="4BF086AF"/>
    <w:rsid w:val="4C294D2D"/>
    <w:rsid w:val="4C503FF4"/>
    <w:rsid w:val="4C7B5ED6"/>
    <w:rsid w:val="4CA38136"/>
    <w:rsid w:val="4CDD5128"/>
    <w:rsid w:val="4CF2FB9B"/>
    <w:rsid w:val="4D0EBC4C"/>
    <w:rsid w:val="4D2616A9"/>
    <w:rsid w:val="4D3C9526"/>
    <w:rsid w:val="4D42C3D0"/>
    <w:rsid w:val="4D441116"/>
    <w:rsid w:val="4D77FB95"/>
    <w:rsid w:val="4DCAEC32"/>
    <w:rsid w:val="4DF9AB38"/>
    <w:rsid w:val="4E02F849"/>
    <w:rsid w:val="4E37008E"/>
    <w:rsid w:val="4E4477C2"/>
    <w:rsid w:val="4E4E209C"/>
    <w:rsid w:val="4E94BB0C"/>
    <w:rsid w:val="4EB992DB"/>
    <w:rsid w:val="4EDD14B2"/>
    <w:rsid w:val="4F20F7AB"/>
    <w:rsid w:val="4F34119F"/>
    <w:rsid w:val="4F727084"/>
    <w:rsid w:val="4FDE88AB"/>
    <w:rsid w:val="4FEC63AD"/>
    <w:rsid w:val="503B2914"/>
    <w:rsid w:val="50447679"/>
    <w:rsid w:val="5095691B"/>
    <w:rsid w:val="50D04B3A"/>
    <w:rsid w:val="50D310C3"/>
    <w:rsid w:val="513874A9"/>
    <w:rsid w:val="51A48CEA"/>
    <w:rsid w:val="51BDF867"/>
    <w:rsid w:val="51EC84F1"/>
    <w:rsid w:val="525AFEA0"/>
    <w:rsid w:val="52A26E8C"/>
    <w:rsid w:val="52D6A620"/>
    <w:rsid w:val="5318A487"/>
    <w:rsid w:val="534E429B"/>
    <w:rsid w:val="539A29A6"/>
    <w:rsid w:val="5412D9F0"/>
    <w:rsid w:val="54336E57"/>
    <w:rsid w:val="545577EA"/>
    <w:rsid w:val="54AF9DBB"/>
    <w:rsid w:val="54F8420D"/>
    <w:rsid w:val="54FFB70F"/>
    <w:rsid w:val="55059507"/>
    <w:rsid w:val="55B2040D"/>
    <w:rsid w:val="55C75E61"/>
    <w:rsid w:val="55F94EC5"/>
    <w:rsid w:val="55F9A26F"/>
    <w:rsid w:val="56285B36"/>
    <w:rsid w:val="563396DB"/>
    <w:rsid w:val="564849DD"/>
    <w:rsid w:val="56890A4D"/>
    <w:rsid w:val="56BAB6C2"/>
    <w:rsid w:val="56C90A5F"/>
    <w:rsid w:val="57341F77"/>
    <w:rsid w:val="5762F8BE"/>
    <w:rsid w:val="57FCF0F6"/>
    <w:rsid w:val="5806BBF8"/>
    <w:rsid w:val="58E733C1"/>
    <w:rsid w:val="597F8A16"/>
    <w:rsid w:val="59B7D85D"/>
    <w:rsid w:val="59C2723F"/>
    <w:rsid w:val="59F991FF"/>
    <w:rsid w:val="5A2C3267"/>
    <w:rsid w:val="5A42EF84"/>
    <w:rsid w:val="5A581E68"/>
    <w:rsid w:val="5A8239F2"/>
    <w:rsid w:val="5B1282DF"/>
    <w:rsid w:val="5B440FB2"/>
    <w:rsid w:val="5B708942"/>
    <w:rsid w:val="5BFD6DFC"/>
    <w:rsid w:val="5C0FCFAF"/>
    <w:rsid w:val="5C13E841"/>
    <w:rsid w:val="5C150D11"/>
    <w:rsid w:val="5C5B9849"/>
    <w:rsid w:val="5C734C99"/>
    <w:rsid w:val="5CA621C5"/>
    <w:rsid w:val="5CF59CD8"/>
    <w:rsid w:val="5D1685F0"/>
    <w:rsid w:val="5D279989"/>
    <w:rsid w:val="5D339DE7"/>
    <w:rsid w:val="5D3BB3C2"/>
    <w:rsid w:val="5D74ED8F"/>
    <w:rsid w:val="5D8A4818"/>
    <w:rsid w:val="5DA55968"/>
    <w:rsid w:val="5DC3883B"/>
    <w:rsid w:val="5E317874"/>
    <w:rsid w:val="5E949AE2"/>
    <w:rsid w:val="5EBDD1F1"/>
    <w:rsid w:val="5EF50763"/>
    <w:rsid w:val="5F05E74D"/>
    <w:rsid w:val="5F549A33"/>
    <w:rsid w:val="5FC3F943"/>
    <w:rsid w:val="5FE7A343"/>
    <w:rsid w:val="60310C1D"/>
    <w:rsid w:val="6050761B"/>
    <w:rsid w:val="6091A82C"/>
    <w:rsid w:val="609CE9A7"/>
    <w:rsid w:val="60B637BD"/>
    <w:rsid w:val="60C2AB91"/>
    <w:rsid w:val="60D3A20F"/>
    <w:rsid w:val="60F2ED54"/>
    <w:rsid w:val="60FDC096"/>
    <w:rsid w:val="612567AA"/>
    <w:rsid w:val="6152215C"/>
    <w:rsid w:val="61584A7C"/>
    <w:rsid w:val="6219A785"/>
    <w:rsid w:val="6232CDAE"/>
    <w:rsid w:val="62ABF38B"/>
    <w:rsid w:val="62AD3B47"/>
    <w:rsid w:val="62EAE5E1"/>
    <w:rsid w:val="6309A2F9"/>
    <w:rsid w:val="64131FDF"/>
    <w:rsid w:val="6447DF9F"/>
    <w:rsid w:val="649FD4E6"/>
    <w:rsid w:val="6534199C"/>
    <w:rsid w:val="659D33BF"/>
    <w:rsid w:val="65BA64B9"/>
    <w:rsid w:val="65E6E119"/>
    <w:rsid w:val="6601A9A1"/>
    <w:rsid w:val="66614DC5"/>
    <w:rsid w:val="6682B628"/>
    <w:rsid w:val="66BD973C"/>
    <w:rsid w:val="66E05A8E"/>
    <w:rsid w:val="672EFFAA"/>
    <w:rsid w:val="6767093B"/>
    <w:rsid w:val="67AA772B"/>
    <w:rsid w:val="67B49A07"/>
    <w:rsid w:val="67EE1147"/>
    <w:rsid w:val="685B71D5"/>
    <w:rsid w:val="6882E088"/>
    <w:rsid w:val="68FD627F"/>
    <w:rsid w:val="690DB504"/>
    <w:rsid w:val="69203FF0"/>
    <w:rsid w:val="69CD9A2A"/>
    <w:rsid w:val="69D0AC46"/>
    <w:rsid w:val="6A252DA8"/>
    <w:rsid w:val="6A39A568"/>
    <w:rsid w:val="6A5CA22E"/>
    <w:rsid w:val="6B31BE15"/>
    <w:rsid w:val="6B8D022A"/>
    <w:rsid w:val="6B920849"/>
    <w:rsid w:val="6BE88F3D"/>
    <w:rsid w:val="6BEA7A4E"/>
    <w:rsid w:val="6BF422A9"/>
    <w:rsid w:val="6C65755D"/>
    <w:rsid w:val="6C944E24"/>
    <w:rsid w:val="6C987723"/>
    <w:rsid w:val="6CAAB568"/>
    <w:rsid w:val="6CC3FAA7"/>
    <w:rsid w:val="6CFD8ECF"/>
    <w:rsid w:val="6D18AEBA"/>
    <w:rsid w:val="6D30EE7B"/>
    <w:rsid w:val="6D6C5618"/>
    <w:rsid w:val="6E1EDB74"/>
    <w:rsid w:val="6E1FC59E"/>
    <w:rsid w:val="6E6DC061"/>
    <w:rsid w:val="6EC4E41E"/>
    <w:rsid w:val="6ECA3084"/>
    <w:rsid w:val="6EF2E08A"/>
    <w:rsid w:val="6F3C4A24"/>
    <w:rsid w:val="6F5B0485"/>
    <w:rsid w:val="6F8E0F46"/>
    <w:rsid w:val="6F914D6F"/>
    <w:rsid w:val="6F9353B0"/>
    <w:rsid w:val="6FF9D31B"/>
    <w:rsid w:val="7085C251"/>
    <w:rsid w:val="70B627AB"/>
    <w:rsid w:val="70E435F0"/>
    <w:rsid w:val="70FA7F63"/>
    <w:rsid w:val="70FDD4D3"/>
    <w:rsid w:val="711571D0"/>
    <w:rsid w:val="712EEA3D"/>
    <w:rsid w:val="7153681D"/>
    <w:rsid w:val="71EF9377"/>
    <w:rsid w:val="720AA3DD"/>
    <w:rsid w:val="7235C9B5"/>
    <w:rsid w:val="72546C3C"/>
    <w:rsid w:val="72881616"/>
    <w:rsid w:val="72A24C87"/>
    <w:rsid w:val="72FDEAB5"/>
    <w:rsid w:val="73CD1B37"/>
    <w:rsid w:val="73DBCD59"/>
    <w:rsid w:val="7468EFBD"/>
    <w:rsid w:val="747810AB"/>
    <w:rsid w:val="74A19D0D"/>
    <w:rsid w:val="74BC48CF"/>
    <w:rsid w:val="74F1B199"/>
    <w:rsid w:val="76055291"/>
    <w:rsid w:val="7610535F"/>
    <w:rsid w:val="76744CA1"/>
    <w:rsid w:val="76CB6738"/>
    <w:rsid w:val="7730F3EB"/>
    <w:rsid w:val="77550CDD"/>
    <w:rsid w:val="778B6C7E"/>
    <w:rsid w:val="778B89ED"/>
    <w:rsid w:val="77E2893E"/>
    <w:rsid w:val="77FF03D8"/>
    <w:rsid w:val="78284372"/>
    <w:rsid w:val="78540F9D"/>
    <w:rsid w:val="787F9676"/>
    <w:rsid w:val="78ABD02A"/>
    <w:rsid w:val="78B871FA"/>
    <w:rsid w:val="78D2E268"/>
    <w:rsid w:val="79761EFE"/>
    <w:rsid w:val="79EE8652"/>
    <w:rsid w:val="79F12EBD"/>
    <w:rsid w:val="79FD58B7"/>
    <w:rsid w:val="7A741069"/>
    <w:rsid w:val="7A76DFCD"/>
    <w:rsid w:val="7A85258C"/>
    <w:rsid w:val="7B12CBFF"/>
    <w:rsid w:val="7B13393C"/>
    <w:rsid w:val="7B7EF7CF"/>
    <w:rsid w:val="7B90809C"/>
    <w:rsid w:val="7BBCD619"/>
    <w:rsid w:val="7C0E0519"/>
    <w:rsid w:val="7C489F8F"/>
    <w:rsid w:val="7C4F41C3"/>
    <w:rsid w:val="7C76BCC6"/>
    <w:rsid w:val="7C84E711"/>
    <w:rsid w:val="7CB22E38"/>
    <w:rsid w:val="7CB33EED"/>
    <w:rsid w:val="7D325917"/>
    <w:rsid w:val="7D80FEDC"/>
    <w:rsid w:val="7DB98752"/>
    <w:rsid w:val="7DC52889"/>
    <w:rsid w:val="7DE643BE"/>
    <w:rsid w:val="7E297DFD"/>
    <w:rsid w:val="7EC06270"/>
    <w:rsid w:val="7F32DA17"/>
    <w:rsid w:val="7F59AB8C"/>
    <w:rsid w:val="7F94F564"/>
    <w:rsid w:val="7FCB3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E34508"/>
  <w15:chartTrackingRefBased/>
  <w15:docId w15:val="{6298401B-43CA-4B8C-A10F-9E7C46DE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624DCE"/>
    <w:pPr>
      <w:spacing w:after="200" w:line="276" w:lineRule="auto"/>
    </w:pPr>
    <w:rPr>
      <w:sz w:val="22"/>
      <w:szCs w:val="22"/>
      <w:lang w:eastAsia="en-US"/>
    </w:rPr>
  </w:style>
  <w:style w:type="paragraph" w:styleId="Rubrik1">
    <w:name w:val="heading 1"/>
    <w:basedOn w:val="Normal"/>
    <w:next w:val="Brdtext"/>
    <w:link w:val="Rubrik1Char"/>
    <w:uiPriority w:val="1"/>
    <w:qFormat/>
    <w:rsid w:val="004931BF"/>
    <w:pPr>
      <w:keepNext/>
      <w:keepLines/>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A90917"/>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C22CF7"/>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7F65F9"/>
    <w:pPr>
      <w:numPr>
        <w:numId w:val="5"/>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4931BF"/>
    <w:rPr>
      <w:rFonts w:eastAsia="Times New Roman"/>
      <w:b/>
      <w:bCs/>
      <w:caps/>
      <w:sz w:val="22"/>
      <w:szCs w:val="28"/>
      <w:lang w:eastAsia="en-US"/>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semiHidden/>
    <w:rsid w:val="00216B21"/>
    <w:pPr>
      <w:tabs>
        <w:tab w:val="right" w:leader="dot" w:pos="7643"/>
      </w:tabs>
      <w:spacing w:before="40" w:after="0" w:line="240" w:lineRule="auto"/>
      <w:ind w:left="624" w:right="284" w:hanging="624"/>
    </w:pPr>
    <w:rPr>
      <w:b/>
    </w:rPr>
  </w:style>
  <w:style w:type="character" w:styleId="Hyperlnk">
    <w:name w:val="Hyperlink"/>
    <w:uiPriority w:val="99"/>
    <w:semiHidden/>
    <w:rsid w:val="00FA4395"/>
    <w:rPr>
      <w:color w:val="0000FF"/>
      <w:u w:val="single"/>
    </w:rPr>
  </w:style>
  <w:style w:type="paragraph" w:customStyle="1" w:styleId="Titel">
    <w:name w:val="Titel"/>
    <w:basedOn w:val="Normal"/>
    <w:next w:val="Brdtext"/>
    <w:semiHidden/>
    <w:qFormat/>
    <w:rsid w:val="004931BF"/>
    <w:pPr>
      <w:spacing w:before="120"/>
    </w:pPr>
    <w:rPr>
      <w:b/>
      <w:sz w:val="32"/>
    </w:rPr>
  </w:style>
  <w:style w:type="paragraph" w:customStyle="1" w:styleId="Orubrik">
    <w:name w:val="Orubrik"/>
    <w:basedOn w:val="Brdtext"/>
    <w:next w:val="Brdtext"/>
    <w:semiHidden/>
    <w:qFormat/>
    <w:rsid w:val="0015336F"/>
    <w:pPr>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C22CF7"/>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semiHidden/>
    <w:rsid w:val="00216B21"/>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8640C1"/>
    <w:rPr>
      <w:rFonts w:ascii="Cambria" w:eastAsia="Times New Roman" w:hAnsi="Cambria"/>
      <w:sz w:val="22"/>
      <w:szCs w:val="22"/>
      <w:lang w:eastAsia="en-US"/>
    </w:rPr>
  </w:style>
  <w:style w:type="paragraph" w:styleId="Liststycke">
    <w:name w:val="List Paragraph"/>
    <w:basedOn w:val="Normal"/>
    <w:uiPriority w:val="34"/>
    <w:qFormat/>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ED0421"/>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011B7B"/>
    <w:rPr>
      <w:i/>
      <w:vanish/>
      <w:color w:val="0070C0"/>
    </w:rPr>
  </w:style>
  <w:style w:type="paragraph" w:styleId="Innehll3">
    <w:name w:val="toc 3"/>
    <w:basedOn w:val="Normal"/>
    <w:next w:val="Normal"/>
    <w:uiPriority w:val="39"/>
    <w:semiHidden/>
    <w:rsid w:val="00216B21"/>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3E5FA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3E5FA2"/>
    <w:rPr>
      <w:rFonts w:ascii="Tahoma" w:hAnsi="Tahoma" w:cs="Tahoma"/>
      <w:sz w:val="16"/>
      <w:szCs w:val="16"/>
    </w:rPr>
  </w:style>
  <w:style w:type="table" w:customStyle="1" w:styleId="LTV-tabellBl">
    <w:name w:val="LTV-tabell Blå"/>
    <w:basedOn w:val="Normaltabell"/>
    <w:uiPriority w:val="99"/>
    <w:rsid w:val="00ED0421"/>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D0421"/>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D0421"/>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table" w:styleId="Tabellrutnt">
    <w:name w:val="Table Grid"/>
    <w:basedOn w:val="Normaltabell"/>
    <w:rsid w:val="003F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ext">
    <w:name w:val="Blankettext"/>
    <w:basedOn w:val="Brdtext"/>
    <w:semiHidden/>
    <w:qFormat/>
    <w:rsid w:val="00FA794A"/>
    <w:pPr>
      <w:spacing w:after="40"/>
    </w:pPr>
    <w:rPr>
      <w:rFonts w:ascii="Times New Roman" w:eastAsia="Times New Roman" w:hAnsi="Times New Roman"/>
      <w:sz w:val="24"/>
    </w:rPr>
  </w:style>
  <w:style w:type="paragraph" w:customStyle="1" w:styleId="Brdtextutdragen">
    <w:name w:val="Brödtext utdragen"/>
    <w:basedOn w:val="Brdtext"/>
    <w:qFormat/>
    <w:rsid w:val="00CF1E0C"/>
    <w:pPr>
      <w:ind w:left="-1985"/>
    </w:pPr>
  </w:style>
  <w:style w:type="paragraph" w:styleId="Kommentarer">
    <w:name w:val="annotation text"/>
    <w:basedOn w:val="Normal"/>
    <w:link w:val="KommentarerChar"/>
    <w:semiHidden/>
    <w:unhideWhenUsed/>
    <w:rsid w:val="00624DCE"/>
    <w:pPr>
      <w:spacing w:line="240" w:lineRule="auto"/>
    </w:pPr>
    <w:rPr>
      <w:sz w:val="20"/>
      <w:szCs w:val="20"/>
    </w:rPr>
  </w:style>
  <w:style w:type="character" w:customStyle="1" w:styleId="KommentarerChar">
    <w:name w:val="Kommentarer Char"/>
    <w:basedOn w:val="Standardstycketeckensnitt"/>
    <w:link w:val="Kommentarer"/>
    <w:semiHidden/>
    <w:rsid w:val="00624DCE"/>
    <w:rPr>
      <w:lang w:eastAsia="en-US"/>
    </w:rPr>
  </w:style>
  <w:style w:type="paragraph" w:styleId="Fotnotstext">
    <w:name w:val="footnote text"/>
    <w:basedOn w:val="Normal"/>
    <w:link w:val="FotnotstextChar"/>
    <w:uiPriority w:val="99"/>
    <w:semiHidden/>
    <w:unhideWhenUsed/>
    <w:rsid w:val="00914D9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14D98"/>
    <w:rPr>
      <w:lang w:eastAsia="en-US"/>
    </w:rPr>
  </w:style>
  <w:style w:type="character" w:styleId="Fotnotsreferens">
    <w:name w:val="footnote reference"/>
    <w:basedOn w:val="Standardstycketeckensnitt"/>
    <w:uiPriority w:val="99"/>
    <w:semiHidden/>
    <w:unhideWhenUsed/>
    <w:rsid w:val="00914D98"/>
    <w:rPr>
      <w:vertAlign w:val="superscript"/>
    </w:rPr>
  </w:style>
  <w:style w:type="table" w:customStyle="1" w:styleId="Rutntstabell2dekorfrg51">
    <w:name w:val="Rutnätstabell 2 – dekorfärg 51"/>
    <w:basedOn w:val="Normaltabell"/>
    <w:uiPriority w:val="47"/>
    <w:rsid w:val="00684CA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lutnotsreferens">
    <w:name w:val="endnote reference"/>
    <w:basedOn w:val="Standardstycketeckensnitt"/>
    <w:uiPriority w:val="99"/>
    <w:semiHidden/>
    <w:unhideWhenUsed/>
    <w:rPr>
      <w:vertAlign w:val="superscript"/>
    </w:rPr>
  </w:style>
  <w:style w:type="character" w:customStyle="1" w:styleId="SlutnotstextChar">
    <w:name w:val="Slutnotstext Char"/>
    <w:basedOn w:val="Standardstycketeckensnitt"/>
    <w:link w:val="Slutnotstext"/>
    <w:uiPriority w:val="99"/>
    <w:semiHidden/>
    <w:rPr>
      <w:sz w:val="20"/>
      <w:szCs w:val="20"/>
    </w:rPr>
  </w:style>
  <w:style w:type="paragraph" w:styleId="Slutnotstext">
    <w:name w:val="endnote text"/>
    <w:basedOn w:val="Normal"/>
    <w:link w:val="SlutnotstextChar"/>
    <w:uiPriority w:val="99"/>
    <w:semiHidden/>
    <w:unhideWhenUsed/>
    <w:pPr>
      <w:spacing w:after="0" w:line="240" w:lineRule="auto"/>
    </w:pPr>
    <w:rPr>
      <w:sz w:val="20"/>
      <w:szCs w:val="20"/>
    </w:rPr>
  </w:style>
  <w:style w:type="paragraph" w:customStyle="1" w:styleId="Default">
    <w:name w:val="Default"/>
    <w:rsid w:val="00D4448B"/>
    <w:pPr>
      <w:autoSpaceDE w:val="0"/>
      <w:autoSpaceDN w:val="0"/>
      <w:adjustRightInd w:val="0"/>
    </w:pPr>
    <w:rPr>
      <w:rFonts w:ascii="Times New Roman" w:hAnsi="Times New Roman"/>
      <w:color w:val="000000"/>
      <w:sz w:val="24"/>
      <w:szCs w:val="24"/>
    </w:rPr>
  </w:style>
  <w:style w:type="paragraph" w:customStyle="1" w:styleId="paragraph">
    <w:name w:val="paragraph"/>
    <w:basedOn w:val="Normal"/>
    <w:rsid w:val="00203132"/>
    <w:pPr>
      <w:spacing w:after="0" w:line="240" w:lineRule="auto"/>
    </w:pPr>
    <w:rPr>
      <w:rFonts w:ascii="Times New Roman" w:eastAsia="Times New Roman" w:hAnsi="Times New Roman"/>
      <w:sz w:val="24"/>
      <w:szCs w:val="24"/>
      <w:lang w:eastAsia="sv-SE"/>
    </w:rPr>
  </w:style>
  <w:style w:type="character" w:customStyle="1" w:styleId="normaltextrun1">
    <w:name w:val="normaltextrun1"/>
    <w:basedOn w:val="Standardstycketeckensnitt"/>
    <w:rsid w:val="00203132"/>
  </w:style>
  <w:style w:type="character" w:customStyle="1" w:styleId="eop">
    <w:name w:val="eop"/>
    <w:basedOn w:val="Standardstycketeckensnitt"/>
    <w:rsid w:val="0020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237834">
      <w:bodyDiv w:val="1"/>
      <w:marLeft w:val="0"/>
      <w:marRight w:val="0"/>
      <w:marTop w:val="0"/>
      <w:marBottom w:val="0"/>
      <w:divBdr>
        <w:top w:val="none" w:sz="0" w:space="0" w:color="auto"/>
        <w:left w:val="none" w:sz="0" w:space="0" w:color="auto"/>
        <w:bottom w:val="none" w:sz="0" w:space="0" w:color="auto"/>
        <w:right w:val="none" w:sz="0" w:space="0" w:color="auto"/>
      </w:divBdr>
    </w:div>
    <w:div w:id="1157185229">
      <w:bodyDiv w:val="1"/>
      <w:marLeft w:val="0"/>
      <w:marRight w:val="0"/>
      <w:marTop w:val="0"/>
      <w:marBottom w:val="0"/>
      <w:divBdr>
        <w:top w:val="none" w:sz="0" w:space="0" w:color="auto"/>
        <w:left w:val="none" w:sz="0" w:space="0" w:color="auto"/>
        <w:bottom w:val="none" w:sz="0" w:space="0" w:color="auto"/>
        <w:right w:val="none" w:sz="0" w:space="0" w:color="auto"/>
      </w:divBdr>
    </w:div>
    <w:div w:id="1436634584">
      <w:bodyDiv w:val="1"/>
      <w:marLeft w:val="0"/>
      <w:marRight w:val="0"/>
      <w:marTop w:val="0"/>
      <w:marBottom w:val="0"/>
      <w:divBdr>
        <w:top w:val="none" w:sz="0" w:space="0" w:color="auto"/>
        <w:left w:val="none" w:sz="0" w:space="0" w:color="auto"/>
        <w:bottom w:val="none" w:sz="0" w:space="0" w:color="auto"/>
        <w:right w:val="none" w:sz="0" w:space="0" w:color="auto"/>
      </w:divBdr>
      <w:divsChild>
        <w:div w:id="76709355">
          <w:marLeft w:val="0"/>
          <w:marRight w:val="0"/>
          <w:marTop w:val="0"/>
          <w:marBottom w:val="0"/>
          <w:divBdr>
            <w:top w:val="none" w:sz="0" w:space="0" w:color="auto"/>
            <w:left w:val="none" w:sz="0" w:space="0" w:color="auto"/>
            <w:bottom w:val="none" w:sz="0" w:space="0" w:color="auto"/>
            <w:right w:val="none" w:sz="0" w:space="0" w:color="auto"/>
          </w:divBdr>
          <w:divsChild>
            <w:div w:id="1351570955">
              <w:marLeft w:val="0"/>
              <w:marRight w:val="0"/>
              <w:marTop w:val="0"/>
              <w:marBottom w:val="0"/>
              <w:divBdr>
                <w:top w:val="none" w:sz="0" w:space="0" w:color="auto"/>
                <w:left w:val="none" w:sz="0" w:space="0" w:color="auto"/>
                <w:bottom w:val="none" w:sz="0" w:space="0" w:color="auto"/>
                <w:right w:val="none" w:sz="0" w:space="0" w:color="auto"/>
              </w:divBdr>
              <w:divsChild>
                <w:div w:id="1836727549">
                  <w:marLeft w:val="0"/>
                  <w:marRight w:val="0"/>
                  <w:marTop w:val="0"/>
                  <w:marBottom w:val="0"/>
                  <w:divBdr>
                    <w:top w:val="none" w:sz="0" w:space="0" w:color="auto"/>
                    <w:left w:val="none" w:sz="0" w:space="0" w:color="auto"/>
                    <w:bottom w:val="none" w:sz="0" w:space="0" w:color="auto"/>
                    <w:right w:val="none" w:sz="0" w:space="0" w:color="auto"/>
                  </w:divBdr>
                  <w:divsChild>
                    <w:div w:id="1951938620">
                      <w:marLeft w:val="0"/>
                      <w:marRight w:val="0"/>
                      <w:marTop w:val="0"/>
                      <w:marBottom w:val="0"/>
                      <w:divBdr>
                        <w:top w:val="none" w:sz="0" w:space="0" w:color="auto"/>
                        <w:left w:val="none" w:sz="0" w:space="0" w:color="auto"/>
                        <w:bottom w:val="none" w:sz="0" w:space="0" w:color="auto"/>
                        <w:right w:val="none" w:sz="0" w:space="0" w:color="auto"/>
                      </w:divBdr>
                      <w:divsChild>
                        <w:div w:id="477764429">
                          <w:marLeft w:val="0"/>
                          <w:marRight w:val="0"/>
                          <w:marTop w:val="0"/>
                          <w:marBottom w:val="0"/>
                          <w:divBdr>
                            <w:top w:val="none" w:sz="0" w:space="0" w:color="auto"/>
                            <w:left w:val="none" w:sz="0" w:space="0" w:color="auto"/>
                            <w:bottom w:val="none" w:sz="0" w:space="0" w:color="auto"/>
                            <w:right w:val="none" w:sz="0" w:space="0" w:color="auto"/>
                          </w:divBdr>
                          <w:divsChild>
                            <w:div w:id="781262757">
                              <w:marLeft w:val="0"/>
                              <w:marRight w:val="0"/>
                              <w:marTop w:val="0"/>
                              <w:marBottom w:val="0"/>
                              <w:divBdr>
                                <w:top w:val="none" w:sz="0" w:space="0" w:color="auto"/>
                                <w:left w:val="none" w:sz="0" w:space="0" w:color="auto"/>
                                <w:bottom w:val="none" w:sz="0" w:space="0" w:color="auto"/>
                                <w:right w:val="none" w:sz="0" w:space="0" w:color="auto"/>
                              </w:divBdr>
                              <w:divsChild>
                                <w:div w:id="414473000">
                                  <w:marLeft w:val="0"/>
                                  <w:marRight w:val="0"/>
                                  <w:marTop w:val="0"/>
                                  <w:marBottom w:val="0"/>
                                  <w:divBdr>
                                    <w:top w:val="none" w:sz="0" w:space="0" w:color="auto"/>
                                    <w:left w:val="none" w:sz="0" w:space="0" w:color="auto"/>
                                    <w:bottom w:val="none" w:sz="0" w:space="0" w:color="auto"/>
                                    <w:right w:val="none" w:sz="0" w:space="0" w:color="auto"/>
                                  </w:divBdr>
                                  <w:divsChild>
                                    <w:div w:id="2105374382">
                                      <w:marLeft w:val="0"/>
                                      <w:marRight w:val="0"/>
                                      <w:marTop w:val="0"/>
                                      <w:marBottom w:val="0"/>
                                      <w:divBdr>
                                        <w:top w:val="none" w:sz="0" w:space="0" w:color="auto"/>
                                        <w:left w:val="none" w:sz="0" w:space="0" w:color="auto"/>
                                        <w:bottom w:val="none" w:sz="0" w:space="0" w:color="auto"/>
                                        <w:right w:val="none" w:sz="0" w:space="0" w:color="auto"/>
                                      </w:divBdr>
                                      <w:divsChild>
                                        <w:div w:id="555776085">
                                          <w:marLeft w:val="0"/>
                                          <w:marRight w:val="0"/>
                                          <w:marTop w:val="0"/>
                                          <w:marBottom w:val="0"/>
                                          <w:divBdr>
                                            <w:top w:val="none" w:sz="0" w:space="0" w:color="auto"/>
                                            <w:left w:val="none" w:sz="0" w:space="0" w:color="auto"/>
                                            <w:bottom w:val="none" w:sz="0" w:space="0" w:color="auto"/>
                                            <w:right w:val="none" w:sz="0" w:space="0" w:color="auto"/>
                                          </w:divBdr>
                                          <w:divsChild>
                                            <w:div w:id="1700277332">
                                              <w:marLeft w:val="0"/>
                                              <w:marRight w:val="0"/>
                                              <w:marTop w:val="0"/>
                                              <w:marBottom w:val="0"/>
                                              <w:divBdr>
                                                <w:top w:val="none" w:sz="0" w:space="0" w:color="auto"/>
                                                <w:left w:val="none" w:sz="0" w:space="0" w:color="auto"/>
                                                <w:bottom w:val="none" w:sz="0" w:space="0" w:color="auto"/>
                                                <w:right w:val="none" w:sz="0" w:space="0" w:color="auto"/>
                                              </w:divBdr>
                                              <w:divsChild>
                                                <w:div w:id="1167089283">
                                                  <w:marLeft w:val="0"/>
                                                  <w:marRight w:val="0"/>
                                                  <w:marTop w:val="0"/>
                                                  <w:marBottom w:val="0"/>
                                                  <w:divBdr>
                                                    <w:top w:val="none" w:sz="0" w:space="0" w:color="auto"/>
                                                    <w:left w:val="none" w:sz="0" w:space="0" w:color="auto"/>
                                                    <w:bottom w:val="none" w:sz="0" w:space="0" w:color="auto"/>
                                                    <w:right w:val="none" w:sz="0" w:space="0" w:color="auto"/>
                                                  </w:divBdr>
                                                  <w:divsChild>
                                                    <w:div w:id="894243559">
                                                      <w:marLeft w:val="0"/>
                                                      <w:marRight w:val="0"/>
                                                      <w:marTop w:val="0"/>
                                                      <w:marBottom w:val="0"/>
                                                      <w:divBdr>
                                                        <w:top w:val="single" w:sz="6" w:space="0" w:color="ABABAB"/>
                                                        <w:left w:val="single" w:sz="6" w:space="0" w:color="ABABAB"/>
                                                        <w:bottom w:val="none" w:sz="0" w:space="0" w:color="auto"/>
                                                        <w:right w:val="single" w:sz="6" w:space="0" w:color="ABABAB"/>
                                                      </w:divBdr>
                                                      <w:divsChild>
                                                        <w:div w:id="743533630">
                                                          <w:marLeft w:val="0"/>
                                                          <w:marRight w:val="0"/>
                                                          <w:marTop w:val="0"/>
                                                          <w:marBottom w:val="0"/>
                                                          <w:divBdr>
                                                            <w:top w:val="none" w:sz="0" w:space="0" w:color="auto"/>
                                                            <w:left w:val="none" w:sz="0" w:space="0" w:color="auto"/>
                                                            <w:bottom w:val="none" w:sz="0" w:space="0" w:color="auto"/>
                                                            <w:right w:val="none" w:sz="0" w:space="0" w:color="auto"/>
                                                          </w:divBdr>
                                                          <w:divsChild>
                                                            <w:div w:id="1836917543">
                                                              <w:marLeft w:val="0"/>
                                                              <w:marRight w:val="0"/>
                                                              <w:marTop w:val="0"/>
                                                              <w:marBottom w:val="0"/>
                                                              <w:divBdr>
                                                                <w:top w:val="none" w:sz="0" w:space="0" w:color="auto"/>
                                                                <w:left w:val="none" w:sz="0" w:space="0" w:color="auto"/>
                                                                <w:bottom w:val="none" w:sz="0" w:space="0" w:color="auto"/>
                                                                <w:right w:val="none" w:sz="0" w:space="0" w:color="auto"/>
                                                              </w:divBdr>
                                                              <w:divsChild>
                                                                <w:div w:id="1668164624">
                                                                  <w:marLeft w:val="0"/>
                                                                  <w:marRight w:val="0"/>
                                                                  <w:marTop w:val="0"/>
                                                                  <w:marBottom w:val="0"/>
                                                                  <w:divBdr>
                                                                    <w:top w:val="none" w:sz="0" w:space="0" w:color="auto"/>
                                                                    <w:left w:val="none" w:sz="0" w:space="0" w:color="auto"/>
                                                                    <w:bottom w:val="none" w:sz="0" w:space="0" w:color="auto"/>
                                                                    <w:right w:val="none" w:sz="0" w:space="0" w:color="auto"/>
                                                                  </w:divBdr>
                                                                  <w:divsChild>
                                                                    <w:div w:id="825240021">
                                                                      <w:marLeft w:val="0"/>
                                                                      <w:marRight w:val="0"/>
                                                                      <w:marTop w:val="0"/>
                                                                      <w:marBottom w:val="0"/>
                                                                      <w:divBdr>
                                                                        <w:top w:val="none" w:sz="0" w:space="0" w:color="auto"/>
                                                                        <w:left w:val="none" w:sz="0" w:space="0" w:color="auto"/>
                                                                        <w:bottom w:val="none" w:sz="0" w:space="0" w:color="auto"/>
                                                                        <w:right w:val="none" w:sz="0" w:space="0" w:color="auto"/>
                                                                      </w:divBdr>
                                                                      <w:divsChild>
                                                                        <w:div w:id="1770393462">
                                                                          <w:marLeft w:val="0"/>
                                                                          <w:marRight w:val="0"/>
                                                                          <w:marTop w:val="0"/>
                                                                          <w:marBottom w:val="0"/>
                                                                          <w:divBdr>
                                                                            <w:top w:val="none" w:sz="0" w:space="0" w:color="auto"/>
                                                                            <w:left w:val="none" w:sz="0" w:space="0" w:color="auto"/>
                                                                            <w:bottom w:val="none" w:sz="0" w:space="0" w:color="auto"/>
                                                                            <w:right w:val="none" w:sz="0" w:space="0" w:color="auto"/>
                                                                          </w:divBdr>
                                                                          <w:divsChild>
                                                                            <w:div w:id="2021541969">
                                                                              <w:marLeft w:val="0"/>
                                                                              <w:marRight w:val="0"/>
                                                                              <w:marTop w:val="0"/>
                                                                              <w:marBottom w:val="0"/>
                                                                              <w:divBdr>
                                                                                <w:top w:val="none" w:sz="0" w:space="0" w:color="auto"/>
                                                                                <w:left w:val="none" w:sz="0" w:space="0" w:color="auto"/>
                                                                                <w:bottom w:val="none" w:sz="0" w:space="0" w:color="auto"/>
                                                                                <w:right w:val="none" w:sz="0" w:space="0" w:color="auto"/>
                                                                              </w:divBdr>
                                                                              <w:divsChild>
                                                                                <w:div w:id="2095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jr\AppData\Local\Temp\~cc458A.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eda084-4857-40fe-9663-37e8d4d6d41d">
      <Value>106</Value>
      <Value>1</Value>
    </TaxCatchAll>
    <n860994a6a824a6c9b11f1ca5c4345a8 xmlns="91eda084-4857-40fe-9663-37e8d4d6d41d">
      <Terms xmlns="http://schemas.microsoft.com/office/infopath/2007/PartnerControls"/>
    </n860994a6a824a6c9b11f1ca5c4345a8>
    <TaxKeywordTaxHTField xmlns="91eda084-4857-40fe-9663-37e8d4d6d41d">
      <Terms xmlns="http://schemas.microsoft.com/office/infopath/2007/PartnerControls">
        <TermInfo xmlns="http://schemas.microsoft.com/office/infopath/2007/PartnerControls">
          <TermName xmlns="http://schemas.microsoft.com/office/infopath/2007/PartnerControls">Delårsrapport 2</TermName>
          <TermId xmlns="http://schemas.microsoft.com/office/infopath/2007/PartnerControls">388bda9d-eee4-405b-808f-e0153a731984</TermId>
        </TermInfo>
      </Terms>
    </TaxKeywordTaxHTField>
    <pb8b73e70e2f4f3e9f49f12cd03630f5 xmlns="91eda084-4857-40fe-9663-37e8d4d6d41d">
      <Terms xmlns="http://schemas.microsoft.com/office/infopath/2007/PartnerControls">
        <TermInfo xmlns="http://schemas.microsoft.com/office/infopath/2007/PartnerControls">
          <TermName xmlns="http://schemas.microsoft.com/office/infopath/2007/PartnerControls">Hjälpmedelscentrum</TermName>
          <TermId xmlns="http://schemas.microsoft.com/office/infopath/2007/PartnerControls">9f55b4d0-b3e4-4697-9067-3e21b8046455</TermId>
        </TermInfo>
      </Terms>
    </pb8b73e70e2f4f3e9f49f12cd03630f5>
    <SharedWithUsers xmlns="91eda084-4857-40fe-9663-37e8d4d6d41d">
      <UserInfo>
        <DisplayName>Karin Danielsson</DisplayName>
        <AccountId>1668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LTV Dokument" ma:contentTypeID="0x010100121ACCE7D67D4C22AEB402AE6819A78500AA46F0C7DA1A954682D68242CF1672B6" ma:contentTypeVersion="11" ma:contentTypeDescription="Skapa ett nytt dokument." ma:contentTypeScope="" ma:versionID="f2618d3b700fb307bbeb7f13779c6558">
  <xsd:schema xmlns:xsd="http://www.w3.org/2001/XMLSchema" xmlns:xs="http://www.w3.org/2001/XMLSchema" xmlns:p="http://schemas.microsoft.com/office/2006/metadata/properties" xmlns:ns2="91eda084-4857-40fe-9663-37e8d4d6d41d" xmlns:ns3="1f60e5eb-f816-40a3-a48e-75e4c99d8567" targetNamespace="http://schemas.microsoft.com/office/2006/metadata/properties" ma:root="true" ma:fieldsID="47da6d59c5b5b045035a9c572d48cb6e" ns2:_="" ns3:_="">
    <xsd:import namespace="91eda084-4857-40fe-9663-37e8d4d6d41d"/>
    <xsd:import namespace="1f60e5eb-f816-40a3-a48e-75e4c99d8567"/>
    <xsd:element name="properties">
      <xsd:complexType>
        <xsd:sequence>
          <xsd:element name="documentManagement">
            <xsd:complexType>
              <xsd:all>
                <xsd:element ref="ns2:TaxKeywordTaxHTField" minOccurs="0"/>
                <xsd:element ref="ns2:TaxCatchAll" minOccurs="0"/>
                <xsd:element ref="ns2:TaxCatchAllLabel" minOccurs="0"/>
                <xsd:element ref="ns2:SharedWithUsers" minOccurs="0"/>
                <xsd:element ref="ns2:SharedWithDetails" minOccurs="0"/>
                <xsd:element ref="ns2:pb8b73e70e2f4f3e9f49f12cd03630f5" minOccurs="0"/>
                <xsd:element ref="ns2:n860994a6a824a6c9b11f1ca5c4345a8"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da084-4857-40fe-9663-37e8d4d6d41d"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Företagsnyckelord" ma:fieldId="{23f27201-bee3-471e-b2e7-b64fd8b7ca38}" ma:taxonomyMulti="true" ma:sspId="e12c2e29-3876-4f0c-ba25-f8f57cb655d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c67c36be-634f-46d4-8f6f-312c07baa98c}" ma:internalName="TaxCatchAll" ma:showField="CatchAllData" ma:web="91eda084-4857-40fe-9663-37e8d4d6d4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7c36be-634f-46d4-8f6f-312c07baa98c}" ma:internalName="TaxCatchAllLabel" ma:readOnly="true" ma:showField="CatchAllDataLabel" ma:web="91eda084-4857-40fe-9663-37e8d4d6d41d">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description="" ma:internalName="SharedWithDetails" ma:readOnly="true">
      <xsd:simpleType>
        <xsd:restriction base="dms:Note">
          <xsd:maxLength value="255"/>
        </xsd:restriction>
      </xsd:simpleType>
    </xsd:element>
    <xsd:element name="pb8b73e70e2f4f3e9f49f12cd03630f5" ma:index="14" nillable="true" ma:taxonomy="true" ma:internalName="pb8b73e70e2f4f3e9f49f12cd03630f5" ma:taxonomyFieldName="LTVAudience" ma:displayName="Målgrupp" ma:default="1;#Hjälpmedelscentrum|9f55b4d0-b3e4-4697-9067-3e21b8046455" ma:fieldId="{9b8b73e7-0e2f-4f3e-9f49-f12cd03630f5}" ma:taxonomyMulti="true" ma:sspId="e12c2e29-3876-4f0c-ba25-f8f57cb655d6" ma:termSetId="2a28b191-daf0-412f-89ae-3b2515fd6732" ma:anchorId="00000000-0000-0000-0000-000000000000" ma:open="false" ma:isKeyword="false">
      <xsd:complexType>
        <xsd:sequence>
          <xsd:element ref="pc:Terms" minOccurs="0" maxOccurs="1"/>
        </xsd:sequence>
      </xsd:complexType>
    </xsd:element>
    <xsd:element name="n860994a6a824a6c9b11f1ca5c4345a8" ma:index="16" nillable="true" ma:taxonomy="true" ma:internalName="n860994a6a824a6c9b11f1ca5c4345a8" ma:taxonomyFieldName="LTVDocumentCategory" ma:displayName="Dokumentkategori" ma:fieldId="{7860994a-6a82-4a6c-9b11-f1ca5c4345a8}" ma:sspId="e12c2e29-3876-4f0c-ba25-f8f57cb655d6" ma:termSetId="281e7e38-bd00-42a9-8081-f3e38bd4e399" ma:anchorId="00000000-0000-0000-0000-000000000000" ma:open="false" ma:isKeyword="false">
      <xsd:complexType>
        <xsd:sequence>
          <xsd:element ref="pc:Terms" minOccurs="0" maxOccurs="1"/>
        </xsd:sequence>
      </xsd:complexType>
    </xsd:element>
    <xsd:element name="LastSharedByUser" ma:index="18" nillable="true" ma:displayName="Senast delad per användare" ma:internalName="LastSharedByUser" ma:readOnly="true">
      <xsd:simpleType>
        <xsd:restriction base="dms:Note">
          <xsd:maxLength value="255"/>
        </xsd:restriction>
      </xsd:simpleType>
    </xsd:element>
    <xsd:element name="LastSharedByTime" ma:index="19"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60e5eb-f816-40a3-a48e-75e4c99d8567"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48A-FE57-4635-96B8-DE5030AEB518}">
  <ds:schemaRefs>
    <ds:schemaRef ds:uri="http://schemas.microsoft.com/sharepoint/v3/contenttype/forms"/>
  </ds:schemaRefs>
</ds:datastoreItem>
</file>

<file path=customXml/itemProps2.xml><?xml version="1.0" encoding="utf-8"?>
<ds:datastoreItem xmlns:ds="http://schemas.openxmlformats.org/officeDocument/2006/customXml" ds:itemID="{9FF294B0-85DF-4ADD-8754-378E8C2D969C}">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f60e5eb-f816-40a3-a48e-75e4c99d8567"/>
    <ds:schemaRef ds:uri="91eda084-4857-40fe-9663-37e8d4d6d41d"/>
    <ds:schemaRef ds:uri="http://www.w3.org/XML/1998/namespace"/>
  </ds:schemaRefs>
</ds:datastoreItem>
</file>

<file path=customXml/itemProps3.xml><?xml version="1.0" encoding="utf-8"?>
<ds:datastoreItem xmlns:ds="http://schemas.openxmlformats.org/officeDocument/2006/customXml" ds:itemID="{DC287EFE-9646-483A-8D09-3724C46C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da084-4857-40fe-9663-37e8d4d6d41d"/>
    <ds:schemaRef ds:uri="1f60e5eb-f816-40a3-a48e-75e4c99d8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69E50-873F-4F7F-93DB-9BB7490A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~cc458A.tmp</Template>
  <TotalTime>0</TotalTime>
  <Pages>18</Pages>
  <Words>5298</Words>
  <Characters>28083</Characters>
  <Application>Microsoft Office Word</Application>
  <DocSecurity>0</DocSecurity>
  <Lines>234</Lines>
  <Paragraphs>66</Paragraphs>
  <ScaleCrop>false</ScaleCrop>
  <Manager/>
  <Company>LTV</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Delårsrapport 2019 - Förvaltningstotal Hjälpmedelscentrum</dc:title>
  <dc:subject/>
  <dc:creator>Anne Kronander</dc:creator>
  <cp:keywords>Delårsrapport 2</cp:keywords>
  <dc:description/>
  <cp:lastModifiedBy>AnneChristine Ahl</cp:lastModifiedBy>
  <cp:revision>1181</cp:revision>
  <cp:lastPrinted>2019-09-16T06:33:00Z</cp:lastPrinted>
  <dcterms:created xsi:type="dcterms:W3CDTF">2019-04-15T05:48:00Z</dcterms:created>
  <dcterms:modified xsi:type="dcterms:W3CDTF">2019-09-20T08:03:00Z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Fredrik Holst</vt:lpwstr>
  </property>
  <property fmtid="{D5CDD505-2E9C-101B-9397-08002B2CF9AE}" pid="3" name="ApprovedByOU">
    <vt:lpwstr>Centrum för ekonomi- och verksamhetsanalys</vt:lpwstr>
  </property>
  <property fmtid="{D5CDD505-2E9C-101B-9397-08002B2CF9AE}" pid="4" name="ApprovedByPositionCode">
    <vt:lpwstr>Centrum för ekonomi- och verksamhetsanalys stab</vt:lpwstr>
  </property>
  <property fmtid="{D5CDD505-2E9C-101B-9397-08002B2CF9AE}" pid="5" name="ApprovedByTitle">
    <vt:lpwstr>Ekonomidirektör</vt:lpwstr>
  </property>
  <property fmtid="{D5CDD505-2E9C-101B-9397-08002B2CF9AE}" pid="6" name="CCategory">
    <vt:lpwstr>Rapport</vt:lpwstr>
  </property>
  <property fmtid="{D5CDD505-2E9C-101B-9397-08002B2CF9AE}" pid="7" name="CTitle">
    <vt:lpwstr>Mall Delårsrapport 2019 - Förvaltningstotal Hjälpmedelscentrum</vt:lpwstr>
  </property>
  <property fmtid="{D5CDD505-2E9C-101B-9397-08002B2CF9AE}" pid="8" name="DocumentNo">
    <vt:lpwstr>47208-1</vt:lpwstr>
  </property>
  <property fmtid="{D5CDD505-2E9C-101B-9397-08002B2CF9AE}" pid="9" name="EstablishedBy">
    <vt:lpwstr>Anne Kronander</vt:lpwstr>
  </property>
  <property fmtid="{D5CDD505-2E9C-101B-9397-08002B2CF9AE}" pid="10" name="EstablishedByOU">
    <vt:lpwstr>Centrum för ekonomi- och verksamhetsanalys</vt:lpwstr>
  </property>
  <property fmtid="{D5CDD505-2E9C-101B-9397-08002B2CF9AE}" pid="11" name="EstablishedByPositionCode">
    <vt:lpwstr>Centrum för ekonomi- och verksamhetsanalys stab</vt:lpwstr>
  </property>
  <property fmtid="{D5CDD505-2E9C-101B-9397-08002B2CF9AE}" pid="12" name="EstablishedByTitle">
    <vt:lpwstr>Controller</vt:lpwstr>
  </property>
  <property fmtid="{D5CDD505-2E9C-101B-9397-08002B2CF9AE}" pid="13" name="Folder">
    <vt:lpwstr>Systemmapp</vt:lpwstr>
  </property>
  <property fmtid="{D5CDD505-2E9C-101B-9397-08002B2CF9AE}" pid="14" name="Issue">
    <vt:lpwstr>1</vt:lpwstr>
  </property>
  <property fmtid="{D5CDD505-2E9C-101B-9397-08002B2CF9AE}" pid="15" name="Owner">
    <vt:lpwstr>Anne Kronander</vt:lpwstr>
  </property>
  <property fmtid="{D5CDD505-2E9C-101B-9397-08002B2CF9AE}" pid="16" name="OwnerOU">
    <vt:lpwstr>Centrum för ekonomi- och verksamhetsanalys</vt:lpwstr>
  </property>
  <property fmtid="{D5CDD505-2E9C-101B-9397-08002B2CF9AE}" pid="17" name="OwnerTitle">
    <vt:lpwstr>Controller</vt:lpwstr>
  </property>
  <property fmtid="{D5CDD505-2E9C-101B-9397-08002B2CF9AE}" pid="18" name="Phase">
    <vt:lpwstr>Aktivt</vt:lpwstr>
  </property>
  <property fmtid="{D5CDD505-2E9C-101B-9397-08002B2CF9AE}" pid="19" name="RegNo">
    <vt:lpwstr>47208</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2019-04-12</vt:lpwstr>
  </property>
  <property fmtid="{D5CDD505-2E9C-101B-9397-08002B2CF9AE}" pid="26" name="ValidUntil">
    <vt:lpwstr/>
  </property>
  <property fmtid="{D5CDD505-2E9C-101B-9397-08002B2CF9AE}" pid="27" name="EstablishedDate">
    <vt:lpwstr>2019-03-25</vt:lpwstr>
  </property>
  <property fmtid="{D5CDD505-2E9C-101B-9397-08002B2CF9AE}" pid="28" name="ApprovedDate">
    <vt:lpwstr>2019-04-12</vt:lpwstr>
  </property>
  <property fmtid="{D5CDD505-2E9C-101B-9397-08002B2CF9AE}" pid="29" name="CDiarieNo">
    <vt:lpwstr> </vt:lpwstr>
  </property>
  <property fmtid="{D5CDD505-2E9C-101B-9397-08002B2CF9AE}" pid="30" name="DocNo">
    <vt:lpwstr>47208-1</vt:lpwstr>
  </property>
  <property fmtid="{D5CDD505-2E9C-101B-9397-08002B2CF9AE}" pid="31" name="OwnerPositionCode">
    <vt:lpwstr>Centrum för ekonomi- och verksamhetsanalys stab</vt:lpwstr>
  </property>
  <property fmtid="{D5CDD505-2E9C-101B-9397-08002B2CF9AE}" pid="32" name="DistributionMessage">
    <vt:lpwstr/>
  </property>
  <property fmtid="{D5CDD505-2E9C-101B-9397-08002B2CF9AE}" pid="33" name="ContentTypeId">
    <vt:lpwstr>0x010100121ACCE7D67D4C22AEB402AE6819A78500AA46F0C7DA1A954682D68242CF1672B6</vt:lpwstr>
  </property>
  <property fmtid="{D5CDD505-2E9C-101B-9397-08002B2CF9AE}" pid="34" name="TaxKeyword">
    <vt:lpwstr>106;#Delårsrapport 2|388bda9d-eee4-405b-808f-e0153a731984</vt:lpwstr>
  </property>
  <property fmtid="{D5CDD505-2E9C-101B-9397-08002B2CF9AE}" pid="35" name="LTVAudience">
    <vt:lpwstr>1;#Hjälpmedelscentrum|9f55b4d0-b3e4-4697-9067-3e21b8046455</vt:lpwstr>
  </property>
  <property fmtid="{D5CDD505-2E9C-101B-9397-08002B2CF9AE}" pid="36" name="LTVDocumentCategory">
    <vt:lpwstr/>
  </property>
</Properties>
</file>