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11563C" w14:textId="2687FAFE" w:rsidR="009E6F9E" w:rsidRPr="0053397F" w:rsidRDefault="009E6F9E" w:rsidP="009E6F9E">
      <w:pPr>
        <w:pStyle w:val="Rubrik1"/>
        <w:rPr>
          <w:color w:val="FF0000"/>
        </w:rPr>
      </w:pPr>
      <w:r>
        <w:t xml:space="preserve">Sammanfattande analys och framtidsbedömning </w:t>
      </w:r>
    </w:p>
    <w:p w14:paraId="36B676A8" w14:textId="149DD9E9" w:rsidR="00B2047C" w:rsidRPr="004632F7" w:rsidRDefault="00C300FE" w:rsidP="00B2047C">
      <w:pPr>
        <w:pStyle w:val="Brdtext"/>
      </w:pPr>
      <w:r>
        <w:rPr>
          <w:iCs/>
        </w:rPr>
        <w:br/>
      </w:r>
      <w:r w:rsidR="00B2047C">
        <w:rPr>
          <w:iCs/>
        </w:rPr>
        <w:t xml:space="preserve">Hjälpmedelscentrum bibehåller det goda bemötande som kännetecknat verksamheten i många år och tillgängligheten till </w:t>
      </w:r>
      <w:r w:rsidR="006E14A1">
        <w:rPr>
          <w:iCs/>
        </w:rPr>
        <w:t xml:space="preserve">utprovning </w:t>
      </w:r>
      <w:r w:rsidR="00B2047C">
        <w:rPr>
          <w:iCs/>
        </w:rPr>
        <w:t xml:space="preserve">har förbättrats. </w:t>
      </w:r>
    </w:p>
    <w:p w14:paraId="56BD710E" w14:textId="5E7B6BC9" w:rsidR="00E15805" w:rsidRDefault="00066459" w:rsidP="00E2188F">
      <w:pPr>
        <w:pStyle w:val="Brdtext"/>
        <w:rPr>
          <w:iCs/>
        </w:rPr>
      </w:pPr>
      <w:r>
        <w:rPr>
          <w:iCs/>
        </w:rPr>
        <w:t>Behovet</w:t>
      </w:r>
      <w:r w:rsidR="00E2188F">
        <w:rPr>
          <w:iCs/>
        </w:rPr>
        <w:t xml:space="preserve"> av hjälpmedel fortsätter att öka i befolkningen med ökat antal beställningar av hjälpmedel</w:t>
      </w:r>
      <w:r w:rsidR="000B1C5B">
        <w:rPr>
          <w:iCs/>
        </w:rPr>
        <w:t>,</w:t>
      </w:r>
      <w:r w:rsidR="00E2188F">
        <w:rPr>
          <w:iCs/>
        </w:rPr>
        <w:t xml:space="preserve"> som stöd till egenvård, vård och omsorg o</w:t>
      </w:r>
      <w:r>
        <w:rPr>
          <w:iCs/>
        </w:rPr>
        <w:t>ch för att bibehålla livskvalitete</w:t>
      </w:r>
      <w:r w:rsidR="00E2188F">
        <w:rPr>
          <w:iCs/>
        </w:rPr>
        <w:t>n</w:t>
      </w:r>
      <w:r w:rsidR="000B1C5B">
        <w:rPr>
          <w:iCs/>
        </w:rPr>
        <w:t>,</w:t>
      </w:r>
      <w:r>
        <w:rPr>
          <w:iCs/>
        </w:rPr>
        <w:t xml:space="preserve"> som följd</w:t>
      </w:r>
      <w:r w:rsidR="00E2188F">
        <w:rPr>
          <w:iCs/>
        </w:rPr>
        <w:t xml:space="preserve">. </w:t>
      </w:r>
      <w:r w:rsidR="000E69B8">
        <w:rPr>
          <w:iCs/>
        </w:rPr>
        <w:t xml:space="preserve">Efterfrågan </w:t>
      </w:r>
      <w:r w:rsidR="00E2188F">
        <w:rPr>
          <w:iCs/>
        </w:rPr>
        <w:t xml:space="preserve">av </w:t>
      </w:r>
      <w:r w:rsidR="000E69B8">
        <w:rPr>
          <w:iCs/>
        </w:rPr>
        <w:t>arbetstekniska hjälpmedel ökar</w:t>
      </w:r>
      <w:r w:rsidR="006A3E93">
        <w:rPr>
          <w:iCs/>
        </w:rPr>
        <w:t>,</w:t>
      </w:r>
      <w:r w:rsidR="000E69B8">
        <w:rPr>
          <w:iCs/>
        </w:rPr>
        <w:t xml:space="preserve"> liks</w:t>
      </w:r>
      <w:r w:rsidR="000B1C5B">
        <w:rPr>
          <w:iCs/>
        </w:rPr>
        <w:t xml:space="preserve">om efterfrågan på </w:t>
      </w:r>
      <w:r w:rsidR="000E69B8">
        <w:rPr>
          <w:iCs/>
        </w:rPr>
        <w:t xml:space="preserve">avancerade </w:t>
      </w:r>
      <w:r>
        <w:rPr>
          <w:iCs/>
        </w:rPr>
        <w:t>hjälpmedel</w:t>
      </w:r>
      <w:r w:rsidR="00266CA5">
        <w:rPr>
          <w:iCs/>
        </w:rPr>
        <w:t>.</w:t>
      </w:r>
      <w:r w:rsidR="000E69B8">
        <w:rPr>
          <w:iCs/>
        </w:rPr>
        <w:t xml:space="preserve"> Införandet av medici</w:t>
      </w:r>
      <w:r w:rsidR="006A3E93">
        <w:rPr>
          <w:iCs/>
        </w:rPr>
        <w:t xml:space="preserve">nska behandlingshjälpmedel </w:t>
      </w:r>
      <w:r w:rsidR="00E15805">
        <w:rPr>
          <w:iCs/>
        </w:rPr>
        <w:t xml:space="preserve">har </w:t>
      </w:r>
      <w:r w:rsidR="006A3E93">
        <w:rPr>
          <w:iCs/>
        </w:rPr>
        <w:t>genomförts med gott resultat</w:t>
      </w:r>
      <w:r>
        <w:rPr>
          <w:iCs/>
        </w:rPr>
        <w:t xml:space="preserve">, </w:t>
      </w:r>
      <w:r w:rsidR="000B1C5B">
        <w:rPr>
          <w:iCs/>
        </w:rPr>
        <w:t>med åtföljande p</w:t>
      </w:r>
      <w:r>
        <w:rPr>
          <w:iCs/>
        </w:rPr>
        <w:t xml:space="preserve">roduktionsökningar </w:t>
      </w:r>
      <w:r w:rsidR="000B1C5B">
        <w:rPr>
          <w:iCs/>
        </w:rPr>
        <w:t>samt</w:t>
      </w:r>
      <w:r w:rsidR="006A3E93">
        <w:rPr>
          <w:iCs/>
        </w:rPr>
        <w:t xml:space="preserve"> ökad tillgänglighet för patientern</w:t>
      </w:r>
      <w:r>
        <w:rPr>
          <w:iCs/>
        </w:rPr>
        <w:t>a</w:t>
      </w:r>
      <w:r w:rsidR="00E15805" w:rsidRPr="004632F7">
        <w:rPr>
          <w:iCs/>
        </w:rPr>
        <w:t xml:space="preserve">. </w:t>
      </w:r>
    </w:p>
    <w:p w14:paraId="241AE093" w14:textId="2621C5A9" w:rsidR="00AE2EFA" w:rsidRDefault="00AE2EFA" w:rsidP="00AE2EFA">
      <w:pPr>
        <w:pStyle w:val="Brdtext"/>
        <w:rPr>
          <w:iCs/>
        </w:rPr>
      </w:pPr>
      <w:r>
        <w:rPr>
          <w:iCs/>
        </w:rPr>
        <w:t>Flera större processförbättringar för att öka patientsäkerhet</w:t>
      </w:r>
      <w:r w:rsidR="003E3ECC">
        <w:rPr>
          <w:iCs/>
        </w:rPr>
        <w:t>en</w:t>
      </w:r>
      <w:r>
        <w:rPr>
          <w:iCs/>
        </w:rPr>
        <w:t xml:space="preserve"> och stöd till förskrivare har im</w:t>
      </w:r>
      <w:r w:rsidR="006B6E2F">
        <w:rPr>
          <w:iCs/>
        </w:rPr>
        <w:t>plementerats</w:t>
      </w:r>
      <w:r w:rsidR="006A3E93">
        <w:rPr>
          <w:iCs/>
        </w:rPr>
        <w:t xml:space="preserve"> och patientsäkerhetskulturen har förbättrats</w:t>
      </w:r>
      <w:r>
        <w:rPr>
          <w:iCs/>
        </w:rPr>
        <w:t>.</w:t>
      </w:r>
    </w:p>
    <w:p w14:paraId="7BDFFC25" w14:textId="586A4A1D" w:rsidR="000E69B8" w:rsidRPr="0090241B" w:rsidRDefault="00A54B0D" w:rsidP="00A54B0D">
      <w:pPr>
        <w:pStyle w:val="Brdtext"/>
        <w:rPr>
          <w:iCs/>
        </w:rPr>
      </w:pPr>
      <w:r>
        <w:rPr>
          <w:iCs/>
        </w:rPr>
        <w:t>Miljöförbättrande åtgärder har genomförts och den interna milj</w:t>
      </w:r>
      <w:r w:rsidR="0090241B">
        <w:rPr>
          <w:iCs/>
        </w:rPr>
        <w:t>öorganisationen har utvecklats.</w:t>
      </w:r>
    </w:p>
    <w:p w14:paraId="13FABE3C" w14:textId="2679B105" w:rsidR="00853AFC" w:rsidRPr="00066459" w:rsidRDefault="00B2047C" w:rsidP="00853AFC">
      <w:pPr>
        <w:pStyle w:val="Brdtext"/>
      </w:pPr>
      <w:r>
        <w:t>Årets redovisade resultat är 1 644</w:t>
      </w:r>
      <w:r w:rsidRPr="00B917B7">
        <w:t xml:space="preserve"> </w:t>
      </w:r>
      <w:r>
        <w:t>t</w:t>
      </w:r>
      <w:r w:rsidRPr="00B917B7">
        <w:t>kr.</w:t>
      </w:r>
      <w:r>
        <w:t xml:space="preserve"> Resultatet före återbetalningen till huvudmännen var 8 219 tkr</w:t>
      </w:r>
      <w:r w:rsidR="006A3E93">
        <w:t xml:space="preserve"> till följd av ökad uthyrning och försäljning av hjälpmedel till huvudmännen samt nytt sortiment</w:t>
      </w:r>
      <w:r w:rsidR="00066459">
        <w:t xml:space="preserve">. </w:t>
      </w:r>
    </w:p>
    <w:p w14:paraId="7EFD6AEE" w14:textId="34B33BE5" w:rsidR="00AE6CB9" w:rsidRDefault="009E6F9E" w:rsidP="00853AFC">
      <w:pPr>
        <w:pStyle w:val="Brdtext"/>
        <w:spacing w:line="276" w:lineRule="auto"/>
      </w:pPr>
      <w:r w:rsidRPr="00066459">
        <w:rPr>
          <w:rStyle w:val="Rubrik2Char"/>
          <w:rFonts w:eastAsia="Calibri"/>
        </w:rPr>
        <w:t>Framtidsbedömning</w:t>
      </w:r>
      <w:r w:rsidR="00853AFC" w:rsidRPr="00853AFC">
        <w:rPr>
          <w:b/>
        </w:rPr>
        <w:br/>
      </w:r>
      <w:r w:rsidR="00C300FE" w:rsidRPr="00853AFC">
        <w:t>De närmast</w:t>
      </w:r>
      <w:r w:rsidR="00066459">
        <w:t>e</w:t>
      </w:r>
      <w:r w:rsidR="00C300FE" w:rsidRPr="00853AFC">
        <w:t xml:space="preserve"> åren fö</w:t>
      </w:r>
      <w:r w:rsidR="007813D5" w:rsidRPr="00853AFC">
        <w:t>r</w:t>
      </w:r>
      <w:r w:rsidR="00C300FE" w:rsidRPr="00853AFC">
        <w:t>väntas folkmäng</w:t>
      </w:r>
      <w:r w:rsidR="00B2047C">
        <w:t>d</w:t>
      </w:r>
      <w:r w:rsidR="00C300FE" w:rsidRPr="00853AFC">
        <w:t>en öka med ca 1,5</w:t>
      </w:r>
      <w:r w:rsidR="00AE6CB9">
        <w:t xml:space="preserve"> </w:t>
      </w:r>
      <w:r w:rsidR="00C300FE" w:rsidRPr="00853AFC">
        <w:t>% per år samtidigt som befolkningen blir äldre. En omfattand</w:t>
      </w:r>
      <w:r w:rsidR="007813D5" w:rsidRPr="00853AFC">
        <w:t>e brist på personal, som till viss del lösts genom hyrpersonal</w:t>
      </w:r>
      <w:r w:rsidR="00853AFC">
        <w:t>,</w:t>
      </w:r>
      <w:r w:rsidR="007813D5" w:rsidRPr="00853AFC">
        <w:t xml:space="preserve"> påverkar</w:t>
      </w:r>
      <w:r w:rsidR="00B2047C">
        <w:t xml:space="preserve"> också förskrivning av hjälpmedel</w:t>
      </w:r>
      <w:r w:rsidR="007813D5" w:rsidRPr="00853AFC">
        <w:t xml:space="preserve">. </w:t>
      </w:r>
      <w:r w:rsidR="00AE6CB9">
        <w:t>O</w:t>
      </w:r>
      <w:r w:rsidR="0015073E" w:rsidRPr="00853AFC">
        <w:t>m några år kommer den stora g</w:t>
      </w:r>
      <w:r w:rsidR="00AE6CB9">
        <w:t>rupp människor som föddes</w:t>
      </w:r>
      <w:r w:rsidR="0090241B">
        <w:t xml:space="preserve"> efter andra världskriget ha</w:t>
      </w:r>
      <w:r w:rsidR="0015073E" w:rsidRPr="00853AFC">
        <w:t xml:space="preserve"> mer omfattande behov. För att klara befolkningens </w:t>
      </w:r>
      <w:r w:rsidR="00641035">
        <w:t xml:space="preserve">förväntningar och </w:t>
      </w:r>
      <w:r w:rsidR="0015073E" w:rsidRPr="00853AFC">
        <w:t xml:space="preserve">behov av vård och omsorg </w:t>
      </w:r>
      <w:r w:rsidR="00066459">
        <w:t>samt</w:t>
      </w:r>
      <w:r w:rsidR="00641035">
        <w:t xml:space="preserve"> </w:t>
      </w:r>
      <w:r w:rsidR="00B2047C">
        <w:t>behoven av</w:t>
      </w:r>
      <w:r w:rsidR="00641035">
        <w:t xml:space="preserve"> </w:t>
      </w:r>
      <w:r w:rsidR="0015073E" w:rsidRPr="00853AFC">
        <w:t>personalförsörjning</w:t>
      </w:r>
      <w:r w:rsidR="00641035">
        <w:t>en</w:t>
      </w:r>
      <w:r w:rsidR="0015073E" w:rsidRPr="00853AFC">
        <w:t xml:space="preserve"> måste arbetssätt och metoder </w:t>
      </w:r>
      <w:r w:rsidR="00044FB6">
        <w:t>utvecklas</w:t>
      </w:r>
      <w:r w:rsidR="0015073E" w:rsidRPr="00853AFC">
        <w:t xml:space="preserve">. </w:t>
      </w:r>
    </w:p>
    <w:p w14:paraId="313D9575" w14:textId="07466C72" w:rsidR="00044FB6" w:rsidRDefault="0015073E" w:rsidP="00853AFC">
      <w:pPr>
        <w:pStyle w:val="Brdtext"/>
        <w:spacing w:line="276" w:lineRule="auto"/>
      </w:pPr>
      <w:r w:rsidRPr="00853AFC">
        <w:t xml:space="preserve">Om befintlig </w:t>
      </w:r>
      <w:r w:rsidR="00853AFC" w:rsidRPr="00853AFC">
        <w:t>medicin</w:t>
      </w:r>
      <w:r w:rsidRPr="00853AFC">
        <w:t>teknik</w:t>
      </w:r>
      <w:r w:rsidR="00853AFC" w:rsidRPr="00853AFC">
        <w:t xml:space="preserve"> och välfärdsteknik</w:t>
      </w:r>
      <w:r w:rsidRPr="00853AFC">
        <w:t xml:space="preserve"> används klokt finns möjlighet att ge fler personer </w:t>
      </w:r>
      <w:r w:rsidR="00853AFC" w:rsidRPr="00853AFC">
        <w:t>ett bra stöd med bibehållen kvalitet</w:t>
      </w:r>
      <w:r w:rsidR="00853AFC">
        <w:t>.</w:t>
      </w:r>
      <w:r w:rsidR="00044FB6">
        <w:t xml:space="preserve"> </w:t>
      </w:r>
      <w:r w:rsidR="00853AFC">
        <w:t xml:space="preserve">Nya arbetssätt behöver utvecklas i samverkan för att uppnå </w:t>
      </w:r>
      <w:r w:rsidR="00AE6CB9">
        <w:t xml:space="preserve">ett </w:t>
      </w:r>
      <w:r w:rsidR="00853AFC">
        <w:t>optimalt stöd till både patienter, närståen</w:t>
      </w:r>
      <w:r w:rsidR="00641035">
        <w:t xml:space="preserve">de och till förskrivare. Det kan ske </w:t>
      </w:r>
      <w:r w:rsidR="00AE6CB9">
        <w:t xml:space="preserve">bland annat </w:t>
      </w:r>
      <w:r w:rsidR="00641035">
        <w:t xml:space="preserve">genom att nyttja ny medicinsk teknik </w:t>
      </w:r>
      <w:r w:rsidR="00AE6CB9">
        <w:t>och välfärdsteknik tillsammans med</w:t>
      </w:r>
      <w:r w:rsidR="00641035">
        <w:t xml:space="preserve"> digitaliseringens potential.</w:t>
      </w:r>
    </w:p>
    <w:p w14:paraId="5A1FEA9E" w14:textId="25B43FDD" w:rsidR="00AE6CB9" w:rsidRDefault="00D67EE4" w:rsidP="005D1D12">
      <w:pPr>
        <w:pStyle w:val="Brdtext"/>
        <w:spacing w:line="276" w:lineRule="auto"/>
      </w:pPr>
      <w:r>
        <w:t>D</w:t>
      </w:r>
      <w:r w:rsidR="00AE6CB9">
        <w:t xml:space="preserve">en </w:t>
      </w:r>
      <w:r w:rsidR="00066459">
        <w:t>g</w:t>
      </w:r>
      <w:r w:rsidR="00044FB6">
        <w:t>emensamma Hjälpmedelsnämnden</w:t>
      </w:r>
      <w:r w:rsidR="00AE6CB9">
        <w:t xml:space="preserve"> och Hjälpmedelscentrum</w:t>
      </w:r>
      <w:r>
        <w:t xml:space="preserve"> ger möjligheter</w:t>
      </w:r>
      <w:r w:rsidR="00044FB6">
        <w:t xml:space="preserve">. </w:t>
      </w:r>
      <w:r w:rsidR="00AE6CB9">
        <w:t>Samverkan är nyckeln</w:t>
      </w:r>
      <w:r w:rsidR="000957F8">
        <w:t xml:space="preserve"> för </w:t>
      </w:r>
      <w:r w:rsidR="00AE6CB9">
        <w:t xml:space="preserve">att </w:t>
      </w:r>
      <w:r w:rsidR="00FF182E">
        <w:t>Hjälpmedel</w:t>
      </w:r>
      <w:r w:rsidR="00044FB6">
        <w:t>centrum</w:t>
      </w:r>
      <w:r w:rsidR="000957F8">
        <w:t>s</w:t>
      </w:r>
      <w:r w:rsidR="00044FB6">
        <w:t xml:space="preserve"> </w:t>
      </w:r>
      <w:r w:rsidR="000957F8">
        <w:t xml:space="preserve">specialistkunskap och </w:t>
      </w:r>
      <w:r w:rsidR="00AE6CB9">
        <w:t xml:space="preserve">potential ska nyttjas optimalt och för att spara resurser i andra delar hos huvudmännen. </w:t>
      </w:r>
      <w:r w:rsidR="000957F8">
        <w:t xml:space="preserve">Under kommande år </w:t>
      </w:r>
      <w:r w:rsidR="00044FB6">
        <w:t xml:space="preserve">kommer </w:t>
      </w:r>
      <w:r w:rsidR="00641035">
        <w:t>arbet</w:t>
      </w:r>
      <w:r w:rsidR="000957F8">
        <w:t>e</w:t>
      </w:r>
      <w:r w:rsidR="00641035">
        <w:t xml:space="preserve"> att </w:t>
      </w:r>
      <w:r w:rsidR="000957F8">
        <w:t xml:space="preserve">ske för att </w:t>
      </w:r>
      <w:r w:rsidR="00044FB6">
        <w:t xml:space="preserve">utöka de </w:t>
      </w:r>
      <w:r w:rsidR="005D1D12">
        <w:t xml:space="preserve">mer avancerade </w:t>
      </w:r>
      <w:r w:rsidR="00044FB6">
        <w:t>arbetstekniska hjälpmed</w:t>
      </w:r>
      <w:r w:rsidR="00AE6CB9">
        <w:t xml:space="preserve">len liksom att dra nytta av </w:t>
      </w:r>
      <w:r w:rsidR="00066459">
        <w:t xml:space="preserve">den </w:t>
      </w:r>
      <w:r w:rsidR="00AE6CB9">
        <w:t>digitala utvecklingen för process</w:t>
      </w:r>
      <w:r>
        <w:t>förbättring</w:t>
      </w:r>
      <w:r w:rsidR="00AE6CB9">
        <w:t>.</w:t>
      </w:r>
    </w:p>
    <w:p w14:paraId="0D86C602" w14:textId="77777777" w:rsidR="00066459" w:rsidRDefault="00AE6CB9" w:rsidP="005D1D12">
      <w:pPr>
        <w:pStyle w:val="Brdtext"/>
        <w:spacing w:line="276" w:lineRule="auto"/>
      </w:pPr>
      <w:r>
        <w:t>Investeringsbehovet av medicinsk teknik kommer att öka och genom att nyttja Hjälpmedelscentrum och inte bygga upp egna lager öka</w:t>
      </w:r>
      <w:r w:rsidR="00D67EE4">
        <w:t>r</w:t>
      </w:r>
      <w:r>
        <w:t xml:space="preserve"> kostnadseffektiviteten hos alla huvudmän.</w:t>
      </w:r>
    </w:p>
    <w:p w14:paraId="2A2CA63B" w14:textId="15F906CE" w:rsidR="00853AFC" w:rsidRPr="005D1D12" w:rsidRDefault="00853AFC" w:rsidP="005D1D12">
      <w:pPr>
        <w:pStyle w:val="Brdtext"/>
        <w:spacing w:line="276" w:lineRule="auto"/>
      </w:pPr>
      <w:r w:rsidRPr="005D1D12">
        <w:t>Samman</w:t>
      </w:r>
      <w:r w:rsidR="005D1D12" w:rsidRPr="005D1D12">
        <w:t>fattningsvis kommer</w:t>
      </w:r>
      <w:r w:rsidR="0015073E" w:rsidRPr="005D1D12">
        <w:t xml:space="preserve"> </w:t>
      </w:r>
      <w:r w:rsidR="00D67EE4">
        <w:t>behovet av</w:t>
      </w:r>
      <w:r w:rsidR="00F25D3C">
        <w:t xml:space="preserve"> </w:t>
      </w:r>
      <w:r w:rsidR="0015073E" w:rsidRPr="005D1D12">
        <w:t>hjälpmedel</w:t>
      </w:r>
      <w:r w:rsidRPr="005D1D12">
        <w:t xml:space="preserve"> öka med åtföljande produktionsökningar och investeringsbehov</w:t>
      </w:r>
      <w:r w:rsidR="0015073E" w:rsidRPr="005D1D12">
        <w:t>.</w:t>
      </w:r>
      <w:r w:rsidRPr="005D1D12">
        <w:t xml:space="preserve"> Kostnaderna för hjälpmedel och välfärd</w:t>
      </w:r>
      <w:r w:rsidR="005D1D12">
        <w:t>s</w:t>
      </w:r>
      <w:r w:rsidRPr="005D1D12">
        <w:t>teknik håll</w:t>
      </w:r>
      <w:r w:rsidR="00D67EE4">
        <w:t xml:space="preserve">er samtidigt </w:t>
      </w:r>
      <w:r w:rsidRPr="005D1D12">
        <w:t xml:space="preserve">tillbaks </w:t>
      </w:r>
      <w:r w:rsidR="005D1D12">
        <w:t xml:space="preserve">kostnadsökningar </w:t>
      </w:r>
      <w:r w:rsidR="00D67EE4">
        <w:t>samt</w:t>
      </w:r>
      <w:r w:rsidR="005D1D12">
        <w:t xml:space="preserve"> </w:t>
      </w:r>
      <w:r w:rsidRPr="005D1D12">
        <w:t>minska andra kostnad</w:t>
      </w:r>
      <w:r w:rsidR="005D1D12">
        <w:t>e</w:t>
      </w:r>
      <w:r w:rsidRPr="005D1D12">
        <w:t>r.</w:t>
      </w:r>
    </w:p>
    <w:p w14:paraId="48CD6C17" w14:textId="225D156B" w:rsidR="009E6F9E" w:rsidRDefault="00853AFC" w:rsidP="00D67EE4">
      <w:pPr>
        <w:pStyle w:val="Rubrik1"/>
      </w:pPr>
      <w:r>
        <w:lastRenderedPageBreak/>
        <w:t xml:space="preserve"> </w:t>
      </w:r>
      <w:r w:rsidR="00D67EE4">
        <w:t>I</w:t>
      </w:r>
      <w:r w:rsidR="009E6F9E">
        <w:t>nvånare</w:t>
      </w:r>
      <w:r w:rsidR="009E6F9E" w:rsidRPr="006B7CC8">
        <w:t>/patientperspe</w:t>
      </w:r>
      <w:r w:rsidR="009E6F9E">
        <w:t>ktiv</w:t>
      </w:r>
    </w:p>
    <w:p w14:paraId="29B88B26" w14:textId="134399E2" w:rsidR="009E6F9E" w:rsidRDefault="009E6F9E" w:rsidP="009E6F9E">
      <w:pPr>
        <w:pStyle w:val="Rubrik2"/>
      </w:pPr>
      <w:r>
        <w:t>Perspektivets processmål och löpande uppföljning omfattar följande indikatorer: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3260"/>
        <w:gridCol w:w="1559"/>
        <w:gridCol w:w="1560"/>
      </w:tblGrid>
      <w:tr w:rsidR="009E6F9E" w:rsidRPr="006B1E06" w14:paraId="4CBE1185" w14:textId="77777777" w:rsidTr="00CF156A">
        <w:tc>
          <w:tcPr>
            <w:tcW w:w="3114" w:type="dxa"/>
            <w:shd w:val="clear" w:color="auto" w:fill="auto"/>
          </w:tcPr>
          <w:p w14:paraId="56979DAE" w14:textId="77777777" w:rsidR="009E6F9E" w:rsidRPr="00C73DAD" w:rsidRDefault="009E6F9E" w:rsidP="007A7458">
            <w:pPr>
              <w:pStyle w:val="Brdtext"/>
              <w:rPr>
                <w:b/>
              </w:rPr>
            </w:pPr>
            <w:r w:rsidRPr="00C73DAD">
              <w:rPr>
                <w:b/>
              </w:rPr>
              <w:t>Mål</w:t>
            </w:r>
          </w:p>
        </w:tc>
        <w:tc>
          <w:tcPr>
            <w:tcW w:w="3260" w:type="dxa"/>
            <w:shd w:val="clear" w:color="auto" w:fill="auto"/>
          </w:tcPr>
          <w:p w14:paraId="2AE56943" w14:textId="77777777" w:rsidR="009E6F9E" w:rsidRPr="006B1E06" w:rsidRDefault="009E6F9E" w:rsidP="007A7458">
            <w:pPr>
              <w:pStyle w:val="Brdtext"/>
              <w:rPr>
                <w:b/>
              </w:rPr>
            </w:pPr>
            <w:r>
              <w:rPr>
                <w:b/>
              </w:rPr>
              <w:t>Indikator</w:t>
            </w:r>
          </w:p>
        </w:tc>
        <w:tc>
          <w:tcPr>
            <w:tcW w:w="1559" w:type="dxa"/>
            <w:shd w:val="clear" w:color="auto" w:fill="auto"/>
          </w:tcPr>
          <w:p w14:paraId="4E49597C" w14:textId="2D6739AC" w:rsidR="009E6F9E" w:rsidRPr="006B1E06" w:rsidRDefault="009E6F9E" w:rsidP="007A7458">
            <w:pPr>
              <w:pStyle w:val="Brdtext"/>
              <w:rPr>
                <w:b/>
              </w:rPr>
            </w:pPr>
            <w:r w:rsidRPr="006B1E06">
              <w:rPr>
                <w:b/>
              </w:rPr>
              <w:t xml:space="preserve">Målvärde </w:t>
            </w:r>
          </w:p>
        </w:tc>
        <w:tc>
          <w:tcPr>
            <w:tcW w:w="1560" w:type="dxa"/>
            <w:shd w:val="clear" w:color="auto" w:fill="auto"/>
          </w:tcPr>
          <w:p w14:paraId="2A29EF05" w14:textId="77777777" w:rsidR="009E6F9E" w:rsidRPr="006B1E06" w:rsidRDefault="009E6F9E" w:rsidP="007A7458">
            <w:pPr>
              <w:pStyle w:val="Brdtext"/>
              <w:rPr>
                <w:b/>
              </w:rPr>
            </w:pPr>
            <w:r w:rsidRPr="006B1E06">
              <w:rPr>
                <w:b/>
              </w:rPr>
              <w:t xml:space="preserve">Utfall </w:t>
            </w:r>
            <w:r>
              <w:rPr>
                <w:b/>
              </w:rPr>
              <w:t>2018</w:t>
            </w:r>
          </w:p>
        </w:tc>
      </w:tr>
      <w:tr w:rsidR="009E6F9E" w14:paraId="2907A06E" w14:textId="77777777" w:rsidTr="00CF156A">
        <w:tc>
          <w:tcPr>
            <w:tcW w:w="3114" w:type="dxa"/>
            <w:shd w:val="clear" w:color="auto" w:fill="auto"/>
          </w:tcPr>
          <w:p w14:paraId="11166B55" w14:textId="77777777" w:rsidR="009E6F9E" w:rsidRPr="006B1E06" w:rsidRDefault="009E6F9E" w:rsidP="007A7458">
            <w:pPr>
              <w:pStyle w:val="Tabelltext"/>
              <w:rPr>
                <w:sz w:val="18"/>
                <w:szCs w:val="18"/>
              </w:rPr>
            </w:pPr>
            <w:r>
              <w:rPr>
                <w:sz w:val="18"/>
                <w:szCs w:val="18"/>
              </w:rPr>
              <w:t>God patientnöjdhet och delaktighet</w:t>
            </w:r>
          </w:p>
        </w:tc>
        <w:tc>
          <w:tcPr>
            <w:tcW w:w="3260" w:type="dxa"/>
            <w:shd w:val="clear" w:color="auto" w:fill="auto"/>
          </w:tcPr>
          <w:p w14:paraId="7D5DD34A" w14:textId="326B264F" w:rsidR="009E6F9E" w:rsidRPr="006B1E06" w:rsidRDefault="009E6F9E" w:rsidP="007A7458">
            <w:pPr>
              <w:pStyle w:val="Tabelltext"/>
              <w:rPr>
                <w:sz w:val="18"/>
                <w:szCs w:val="18"/>
              </w:rPr>
            </w:pPr>
            <w:r>
              <w:rPr>
                <w:sz w:val="18"/>
                <w:szCs w:val="18"/>
              </w:rPr>
              <w:t>Enkätundersökning</w:t>
            </w:r>
            <w:r w:rsidR="00CF156A" w:rsidRPr="395BD945">
              <w:rPr>
                <w:sz w:val="18"/>
                <w:szCs w:val="18"/>
              </w:rPr>
              <w:t xml:space="preserve"> </w:t>
            </w:r>
          </w:p>
        </w:tc>
        <w:tc>
          <w:tcPr>
            <w:tcW w:w="1559" w:type="dxa"/>
            <w:shd w:val="clear" w:color="auto" w:fill="auto"/>
          </w:tcPr>
          <w:p w14:paraId="00D61443" w14:textId="77777777" w:rsidR="009E6F9E" w:rsidRPr="006B1E06" w:rsidRDefault="009E6F9E" w:rsidP="007A7458">
            <w:pPr>
              <w:pStyle w:val="Tabelltext"/>
              <w:rPr>
                <w:sz w:val="18"/>
                <w:szCs w:val="18"/>
              </w:rPr>
            </w:pPr>
            <w:r>
              <w:rPr>
                <w:sz w:val="18"/>
                <w:szCs w:val="18"/>
              </w:rPr>
              <w:t>&gt;90%</w:t>
            </w:r>
          </w:p>
        </w:tc>
        <w:tc>
          <w:tcPr>
            <w:tcW w:w="1560" w:type="dxa"/>
            <w:shd w:val="clear" w:color="auto" w:fill="auto"/>
          </w:tcPr>
          <w:p w14:paraId="0A37501D" w14:textId="7071686C" w:rsidR="009E6F9E" w:rsidRPr="006B1E06" w:rsidRDefault="00F82FCC" w:rsidP="25C64D3E">
            <w:pPr>
              <w:pStyle w:val="Tabelltext"/>
              <w:rPr>
                <w:sz w:val="18"/>
                <w:szCs w:val="18"/>
              </w:rPr>
            </w:pPr>
            <w:r w:rsidRPr="395BD945">
              <w:rPr>
                <w:sz w:val="18"/>
                <w:szCs w:val="18"/>
              </w:rPr>
              <w:t>se nedan</w:t>
            </w:r>
          </w:p>
        </w:tc>
      </w:tr>
    </w:tbl>
    <w:p w14:paraId="41BBD6B7" w14:textId="77777777" w:rsidR="00C73DAD" w:rsidRDefault="00C73DAD" w:rsidP="00C73DAD">
      <w:pPr>
        <w:pStyle w:val="Brdtext"/>
      </w:pPr>
    </w:p>
    <w:p w14:paraId="2D2F1399" w14:textId="6DF7426A" w:rsidR="009E6F9E" w:rsidRPr="00B917B7" w:rsidRDefault="08127C58" w:rsidP="395BD945">
      <w:pPr>
        <w:pStyle w:val="Rubrik2"/>
        <w:ind w:left="851" w:hanging="851"/>
      </w:pPr>
      <w:r>
        <w:t>Arbetet mot mål och uppdrag – resultat och analys av aktiviteter och indikatorer</w:t>
      </w:r>
    </w:p>
    <w:p w14:paraId="28EC65DE" w14:textId="77777777" w:rsidR="00C73DAD" w:rsidRDefault="08127C58" w:rsidP="00C73DAD">
      <w:pPr>
        <w:pStyle w:val="Brdtext"/>
      </w:pPr>
      <w:r w:rsidRPr="00BA630B">
        <w:t xml:space="preserve">Från 2018 ingår </w:t>
      </w:r>
      <w:r w:rsidR="00C73DAD">
        <w:t xml:space="preserve">frågor om </w:t>
      </w:r>
      <w:r w:rsidRPr="00BA630B">
        <w:t xml:space="preserve">besök på Hjälpmedelscentrum i </w:t>
      </w:r>
      <w:r w:rsidR="00C73DAD">
        <w:t xml:space="preserve">den </w:t>
      </w:r>
      <w:r w:rsidRPr="00BA630B">
        <w:t xml:space="preserve">nationella patientenkäten </w:t>
      </w:r>
      <w:r w:rsidR="00737ED4" w:rsidRPr="00BA630B">
        <w:t>vilken har</w:t>
      </w:r>
      <w:r w:rsidR="00D804F8" w:rsidRPr="00BA630B">
        <w:t xml:space="preserve"> </w:t>
      </w:r>
      <w:r w:rsidRPr="00BA630B">
        <w:t>ers</w:t>
      </w:r>
      <w:r w:rsidR="00737ED4" w:rsidRPr="00BA630B">
        <w:t>a</w:t>
      </w:r>
      <w:r w:rsidRPr="00BA630B">
        <w:t>tt tidigare besöksenkät</w:t>
      </w:r>
      <w:r w:rsidR="00D804F8" w:rsidRPr="00BA630B">
        <w:t>.</w:t>
      </w:r>
      <w:r w:rsidR="00C7088E" w:rsidRPr="00BA630B">
        <w:t xml:space="preserve"> </w:t>
      </w:r>
      <w:r w:rsidR="00D804F8" w:rsidRPr="00BA630B">
        <w:t>R</w:t>
      </w:r>
      <w:r w:rsidRPr="00BA630B">
        <w:t xml:space="preserve">esultatet </w:t>
      </w:r>
      <w:r w:rsidR="00C73DAD">
        <w:t>från den</w:t>
      </w:r>
      <w:r w:rsidR="00D804F8" w:rsidRPr="00BA630B">
        <w:t xml:space="preserve"> nationella patientenkäten</w:t>
      </w:r>
      <w:r w:rsidRPr="00BA630B">
        <w:t xml:space="preserve"> är ännu inte publicera</w:t>
      </w:r>
      <w:r w:rsidR="00C73DAD">
        <w:t>t</w:t>
      </w:r>
      <w:r w:rsidRPr="00BA630B">
        <w:t>.</w:t>
      </w:r>
      <w:r w:rsidR="00D804F8" w:rsidRPr="00BA630B">
        <w:t xml:space="preserve"> En p</w:t>
      </w:r>
      <w:r w:rsidRPr="00BA630B">
        <w:t>atient</w:t>
      </w:r>
      <w:r w:rsidRPr="00BA630B">
        <w:rPr>
          <w:color w:val="000000" w:themeColor="text1"/>
        </w:rPr>
        <w:t xml:space="preserve">enkät som besvarades av </w:t>
      </w:r>
      <w:r w:rsidR="00B9652E" w:rsidRPr="00BA630B">
        <w:rPr>
          <w:color w:val="000000" w:themeColor="text1"/>
        </w:rPr>
        <w:t xml:space="preserve">101 </w:t>
      </w:r>
      <w:r w:rsidR="004F599F" w:rsidRPr="00BA630B">
        <w:rPr>
          <w:color w:val="000000" w:themeColor="text1"/>
        </w:rPr>
        <w:t>patienter</w:t>
      </w:r>
      <w:r w:rsidRPr="00BA630B">
        <w:rPr>
          <w:color w:val="000000" w:themeColor="text1"/>
        </w:rPr>
        <w:t xml:space="preserve"> </w:t>
      </w:r>
      <w:r w:rsidR="004F599F" w:rsidRPr="00BA630B">
        <w:rPr>
          <w:color w:val="000000" w:themeColor="text1"/>
        </w:rPr>
        <w:t>med medicinska behandlingshjälpmedel</w:t>
      </w:r>
      <w:r w:rsidR="002157D3" w:rsidRPr="00BA630B">
        <w:rPr>
          <w:color w:val="000000" w:themeColor="text1"/>
        </w:rPr>
        <w:t xml:space="preserve"> (MBH)</w:t>
      </w:r>
      <w:r w:rsidR="00737ED4" w:rsidRPr="00BA630B">
        <w:rPr>
          <w:color w:val="000000" w:themeColor="text1"/>
        </w:rPr>
        <w:t xml:space="preserve"> som besökte Hjälpmedelscentrum</w:t>
      </w:r>
      <w:r w:rsidR="0089404E" w:rsidRPr="00BA630B">
        <w:rPr>
          <w:color w:val="000000" w:themeColor="text1"/>
        </w:rPr>
        <w:t xml:space="preserve"> </w:t>
      </w:r>
      <w:r w:rsidRPr="00BA630B">
        <w:rPr>
          <w:color w:val="000000" w:themeColor="text1"/>
        </w:rPr>
        <w:t xml:space="preserve">gav </w:t>
      </w:r>
      <w:r w:rsidR="0089404E" w:rsidRPr="00BA630B">
        <w:rPr>
          <w:color w:val="000000" w:themeColor="text1"/>
        </w:rPr>
        <w:t>gott</w:t>
      </w:r>
      <w:r w:rsidRPr="00BA630B">
        <w:rPr>
          <w:color w:val="000000" w:themeColor="text1"/>
        </w:rPr>
        <w:t xml:space="preserve"> resultat. Resultat visade en nöjdhet på tillgänglighet </w:t>
      </w:r>
      <w:r w:rsidR="00C73DAD">
        <w:rPr>
          <w:color w:val="000000" w:themeColor="text1"/>
        </w:rPr>
        <w:t>(</w:t>
      </w:r>
      <w:r w:rsidRPr="00BA630B">
        <w:rPr>
          <w:color w:val="000000" w:themeColor="text1"/>
        </w:rPr>
        <w:t>5,46</w:t>
      </w:r>
      <w:r w:rsidR="00C73DAD">
        <w:rPr>
          <w:color w:val="000000" w:themeColor="text1"/>
        </w:rPr>
        <w:t>)</w:t>
      </w:r>
      <w:r w:rsidRPr="00BA630B">
        <w:rPr>
          <w:color w:val="000000" w:themeColor="text1"/>
        </w:rPr>
        <w:t xml:space="preserve">, bemötande </w:t>
      </w:r>
      <w:r w:rsidR="00C73DAD">
        <w:rPr>
          <w:color w:val="000000" w:themeColor="text1"/>
        </w:rPr>
        <w:t>(</w:t>
      </w:r>
      <w:r w:rsidRPr="00BA630B">
        <w:rPr>
          <w:color w:val="000000" w:themeColor="text1"/>
        </w:rPr>
        <w:t>5,74</w:t>
      </w:r>
      <w:r w:rsidR="00C73DAD">
        <w:rPr>
          <w:color w:val="000000" w:themeColor="text1"/>
        </w:rPr>
        <w:t>)</w:t>
      </w:r>
      <w:r w:rsidRPr="00BA630B">
        <w:rPr>
          <w:color w:val="000000" w:themeColor="text1"/>
        </w:rPr>
        <w:t xml:space="preserve"> och på leveranskvalitet </w:t>
      </w:r>
      <w:r w:rsidR="00C73DAD">
        <w:rPr>
          <w:color w:val="000000" w:themeColor="text1"/>
        </w:rPr>
        <w:t>(</w:t>
      </w:r>
      <w:r w:rsidRPr="00BA630B">
        <w:rPr>
          <w:color w:val="000000" w:themeColor="text1"/>
        </w:rPr>
        <w:t>5,6</w:t>
      </w:r>
      <w:r w:rsidR="00C73DAD">
        <w:rPr>
          <w:color w:val="000000" w:themeColor="text1"/>
        </w:rPr>
        <w:t>)</w:t>
      </w:r>
      <w:r w:rsidR="0099726C" w:rsidRPr="00BA630B">
        <w:rPr>
          <w:color w:val="000000" w:themeColor="text1"/>
        </w:rPr>
        <w:t xml:space="preserve"> (skala 0 - 6)</w:t>
      </w:r>
      <w:r w:rsidRPr="00BA630B">
        <w:rPr>
          <w:i/>
          <w:iCs/>
          <w:color w:val="000000" w:themeColor="text1"/>
        </w:rPr>
        <w:t>.</w:t>
      </w:r>
    </w:p>
    <w:p w14:paraId="082D6A24" w14:textId="375FEF07" w:rsidR="00C73DAD" w:rsidRDefault="00737ED4" w:rsidP="00C73DAD">
      <w:pPr>
        <w:pStyle w:val="Brdtext"/>
        <w:rPr>
          <w:rFonts w:asciiTheme="minorHAnsi" w:eastAsiaTheme="minorEastAsia" w:hAnsiTheme="minorHAnsi" w:cstheme="minorBidi"/>
        </w:rPr>
      </w:pPr>
      <w:r w:rsidRPr="00BA630B">
        <w:rPr>
          <w:rFonts w:asciiTheme="minorHAnsi" w:eastAsiaTheme="minorEastAsia" w:hAnsiTheme="minorHAnsi" w:cstheme="minorBidi"/>
        </w:rPr>
        <w:t>F</w:t>
      </w:r>
      <w:r w:rsidR="08127C58" w:rsidRPr="00BA630B">
        <w:rPr>
          <w:rFonts w:asciiTheme="minorHAnsi" w:eastAsiaTheme="minorEastAsia" w:hAnsiTheme="minorHAnsi" w:cstheme="minorBidi"/>
        </w:rPr>
        <w:t>ör att hjälpmedels potential</w:t>
      </w:r>
      <w:r w:rsidR="00C73DAD">
        <w:rPr>
          <w:rFonts w:asciiTheme="minorHAnsi" w:eastAsiaTheme="minorEastAsia" w:hAnsiTheme="minorHAnsi" w:cstheme="minorBidi"/>
        </w:rPr>
        <w:t xml:space="preserve"> ska</w:t>
      </w:r>
      <w:r w:rsidR="08127C58" w:rsidRPr="00BA630B">
        <w:rPr>
          <w:rFonts w:asciiTheme="minorHAnsi" w:eastAsiaTheme="minorEastAsia" w:hAnsiTheme="minorHAnsi" w:cstheme="minorBidi"/>
        </w:rPr>
        <w:t xml:space="preserve"> utvecklas som stöd för kvarboende, vård och omsorg i hemmet och stödja </w:t>
      </w:r>
      <w:r w:rsidR="00C73DAD">
        <w:rPr>
          <w:rFonts w:asciiTheme="minorHAnsi" w:eastAsiaTheme="minorEastAsia" w:hAnsiTheme="minorHAnsi" w:cstheme="minorBidi"/>
        </w:rPr>
        <w:t xml:space="preserve">att </w:t>
      </w:r>
      <w:r w:rsidR="08127C58" w:rsidRPr="00BA630B">
        <w:rPr>
          <w:rFonts w:asciiTheme="minorHAnsi" w:eastAsiaTheme="minorEastAsia" w:hAnsiTheme="minorHAnsi" w:cstheme="minorBidi"/>
        </w:rPr>
        <w:t>införande av hjälpmedel/välfärdsteknik</w:t>
      </w:r>
      <w:r w:rsidR="00E87FB6" w:rsidRPr="00BA630B">
        <w:rPr>
          <w:rFonts w:asciiTheme="minorHAnsi" w:eastAsiaTheme="minorEastAsia" w:hAnsiTheme="minorHAnsi" w:cstheme="minorBidi"/>
        </w:rPr>
        <w:t xml:space="preserve"> förverkligas </w:t>
      </w:r>
      <w:r w:rsidRPr="00BA630B">
        <w:rPr>
          <w:rFonts w:asciiTheme="minorHAnsi" w:eastAsiaTheme="minorEastAsia" w:hAnsiTheme="minorHAnsi" w:cstheme="minorBidi"/>
        </w:rPr>
        <w:t xml:space="preserve">sker många insatser </w:t>
      </w:r>
      <w:r w:rsidR="00C73DAD">
        <w:rPr>
          <w:rFonts w:asciiTheme="minorHAnsi" w:eastAsiaTheme="minorEastAsia" w:hAnsiTheme="minorHAnsi" w:cstheme="minorBidi"/>
        </w:rPr>
        <w:t>bland annat</w:t>
      </w:r>
      <w:r w:rsidR="00E87FB6" w:rsidRPr="00BA630B">
        <w:rPr>
          <w:rFonts w:asciiTheme="minorHAnsi" w:eastAsiaTheme="minorEastAsia" w:hAnsiTheme="minorHAnsi" w:cstheme="minorBidi"/>
        </w:rPr>
        <w:t xml:space="preserve"> genom i</w:t>
      </w:r>
      <w:r w:rsidR="08127C58" w:rsidRPr="00BA630B">
        <w:rPr>
          <w:rFonts w:asciiTheme="minorHAnsi" w:eastAsiaTheme="minorEastAsia" w:hAnsiTheme="minorHAnsi" w:cstheme="minorBidi"/>
        </w:rPr>
        <w:t>nnovationsteam</w:t>
      </w:r>
      <w:r w:rsidRPr="00BA630B">
        <w:rPr>
          <w:rFonts w:asciiTheme="minorHAnsi" w:eastAsiaTheme="minorEastAsia" w:hAnsiTheme="minorHAnsi" w:cstheme="minorBidi"/>
        </w:rPr>
        <w:t>et och kunskapsspridning</w:t>
      </w:r>
      <w:r w:rsidR="00255D34" w:rsidRPr="00BA630B">
        <w:rPr>
          <w:rFonts w:asciiTheme="minorHAnsi" w:eastAsiaTheme="minorEastAsia" w:hAnsiTheme="minorHAnsi" w:cstheme="minorBidi"/>
        </w:rPr>
        <w:t xml:space="preserve">. </w:t>
      </w:r>
    </w:p>
    <w:p w14:paraId="4B85A2B4" w14:textId="589C915C" w:rsidR="004E51C9" w:rsidRPr="00C73DAD" w:rsidRDefault="33C7216E" w:rsidP="00C73DAD">
      <w:pPr>
        <w:pStyle w:val="Brdtext"/>
        <w:rPr>
          <w:color w:val="000000" w:themeColor="text1"/>
        </w:rPr>
      </w:pPr>
      <w:r w:rsidRPr="00BA630B">
        <w:rPr>
          <w:rFonts w:cs="Calibri"/>
        </w:rPr>
        <w:t>Broschyrer med hälsofrämjande och förebyggande information från Socialstyrelsen och från Region Västmanland finns i utställning</w:t>
      </w:r>
      <w:r w:rsidR="006C64FF" w:rsidRPr="00BA630B">
        <w:rPr>
          <w:rFonts w:cs="Calibri"/>
        </w:rPr>
        <w:t>en</w:t>
      </w:r>
      <w:r w:rsidRPr="00BA630B">
        <w:rPr>
          <w:rFonts w:cs="Calibri"/>
        </w:rPr>
        <w:t xml:space="preserve">. </w:t>
      </w:r>
      <w:r w:rsidR="002A157D" w:rsidRPr="00BA630B">
        <w:rPr>
          <w:rFonts w:cs="Calibri"/>
        </w:rPr>
        <w:t>D</w:t>
      </w:r>
      <w:r w:rsidR="120A7324" w:rsidRPr="00BA630B">
        <w:rPr>
          <w:rFonts w:cs="Calibri"/>
        </w:rPr>
        <w:t>eltag</w:t>
      </w:r>
      <w:r w:rsidR="002A157D" w:rsidRPr="00BA630B">
        <w:rPr>
          <w:rFonts w:cs="Calibri"/>
        </w:rPr>
        <w:t>ande har skett</w:t>
      </w:r>
      <w:r w:rsidR="120A7324" w:rsidRPr="00BA630B">
        <w:rPr>
          <w:rFonts w:cs="Calibri"/>
        </w:rPr>
        <w:t xml:space="preserve"> vid seniormässor</w:t>
      </w:r>
      <w:r w:rsidR="002A157D" w:rsidRPr="00BA630B">
        <w:rPr>
          <w:rFonts w:cs="Calibri"/>
        </w:rPr>
        <w:t xml:space="preserve"> och</w:t>
      </w:r>
      <w:r w:rsidR="120A7324" w:rsidRPr="00BA630B">
        <w:rPr>
          <w:rFonts w:cs="Calibri"/>
        </w:rPr>
        <w:t xml:space="preserve"> fallpreventionsvecka då framförallt hjälpmedel för att förhindra fall visades.</w:t>
      </w:r>
      <w:r w:rsidR="395BD945" w:rsidRPr="00BA630B">
        <w:rPr>
          <w:rFonts w:cs="Calibri"/>
        </w:rPr>
        <w:t xml:space="preserve"> </w:t>
      </w:r>
      <w:r w:rsidR="00C73DAD">
        <w:rPr>
          <w:rFonts w:cs="Calibri"/>
        </w:rPr>
        <w:t xml:space="preserve">Den nationella </w:t>
      </w:r>
      <w:r w:rsidR="001845DF" w:rsidRPr="00BA630B">
        <w:rPr>
          <w:rFonts w:cs="Calibri"/>
        </w:rPr>
        <w:t>H</w:t>
      </w:r>
      <w:r w:rsidR="004E51C9" w:rsidRPr="00BA630B">
        <w:rPr>
          <w:rFonts w:cs="Calibri"/>
        </w:rPr>
        <w:t>jälpmedelsdagen uppmärksammades med öppet hus.</w:t>
      </w:r>
    </w:p>
    <w:p w14:paraId="16CA6D88" w14:textId="31884E90" w:rsidR="007A7458" w:rsidRPr="00BA630B" w:rsidRDefault="1DB26FC5" w:rsidP="00C73DAD">
      <w:pPr>
        <w:pStyle w:val="Brdtext"/>
      </w:pPr>
      <w:r w:rsidRPr="00BA630B">
        <w:t xml:space="preserve">Hjälpmedelscentrum har arbetat för att tydliggöra könsskillnader i förskrivning </w:t>
      </w:r>
      <w:r w:rsidR="00737ED4" w:rsidRPr="00BA630B">
        <w:t>för</w:t>
      </w:r>
      <w:r w:rsidRPr="00BA630B">
        <w:t xml:space="preserve"> barn med psykisk ohälsa</w:t>
      </w:r>
      <w:r w:rsidR="007A7458" w:rsidRPr="00BA630B">
        <w:rPr>
          <w:rStyle w:val="Fotnotsreferens"/>
        </w:rPr>
        <w:footnoteReference w:id="2"/>
      </w:r>
      <w:r w:rsidRPr="00BA630B">
        <w:t xml:space="preserve">, samt medverkat i Region Västmanlands GAP-analys gällande vård och hälsofrämjande på lika villkor för att förmedla information om skillnader </w:t>
      </w:r>
      <w:r w:rsidR="00C73DAD">
        <w:t>och för</w:t>
      </w:r>
      <w:r w:rsidRPr="00BA630B">
        <w:t xml:space="preserve"> att inhämta kunskap. </w:t>
      </w:r>
    </w:p>
    <w:p w14:paraId="75E92891" w14:textId="77777777" w:rsidR="00737ED4" w:rsidRPr="00BA630B" w:rsidRDefault="00737ED4" w:rsidP="00C73DAD">
      <w:pPr>
        <w:pStyle w:val="Rubrik2"/>
      </w:pPr>
      <w:r w:rsidRPr="00BA630B">
        <w:t>Åtgärd</w:t>
      </w:r>
    </w:p>
    <w:p w14:paraId="5C33CF4E" w14:textId="0FF2D31A" w:rsidR="00EA2DF5" w:rsidRPr="00BA630B" w:rsidRDefault="1DB26FC5" w:rsidP="000D5D8B">
      <w:pPr>
        <w:pStyle w:val="Brdtext"/>
        <w:spacing w:line="276" w:lineRule="auto"/>
      </w:pPr>
      <w:r w:rsidRPr="00BA630B">
        <w:t xml:space="preserve">För att göra skillnad och ta nästa steg </w:t>
      </w:r>
      <w:r w:rsidR="00737ED4" w:rsidRPr="00BA630B">
        <w:t>för</w:t>
      </w:r>
      <w:r w:rsidRPr="00BA630B">
        <w:t xml:space="preserve"> att minska skillnader mellan kö</w:t>
      </w:r>
      <w:r w:rsidR="00737ED4" w:rsidRPr="00BA630B">
        <w:t>nen behöver kompetensen öka</w:t>
      </w:r>
      <w:r w:rsidRPr="00BA630B">
        <w:t>. Hjälpmedelscentrum kommer därför genomföra kompetenshöjande åtgärder om jämlik vård under kommande år.</w:t>
      </w:r>
    </w:p>
    <w:p w14:paraId="7780CAA7" w14:textId="77777777" w:rsidR="009E6F9E" w:rsidRPr="00BA630B" w:rsidRDefault="08127C58" w:rsidP="009E6F9E">
      <w:pPr>
        <w:pStyle w:val="Rubrik2"/>
        <w:rPr>
          <w:szCs w:val="22"/>
        </w:rPr>
      </w:pPr>
      <w:r w:rsidRPr="00BA630B">
        <w:rPr>
          <w:szCs w:val="22"/>
        </w:rPr>
        <w:t>Samlad bedömning</w:t>
      </w:r>
    </w:p>
    <w:p w14:paraId="3399B5EF" w14:textId="71F6B877" w:rsidR="08127C58" w:rsidRPr="00BA630B" w:rsidRDefault="00D03B60" w:rsidP="000D5D8B">
      <w:pPr>
        <w:pStyle w:val="Brdtext"/>
        <w:spacing w:line="276" w:lineRule="auto"/>
      </w:pPr>
      <w:r w:rsidRPr="00BA630B">
        <w:rPr>
          <w:iCs/>
        </w:rPr>
        <w:t xml:space="preserve">Genomförande har skett i enlighet med förvaltningsplan. </w:t>
      </w:r>
      <w:r w:rsidR="000D5D8B" w:rsidRPr="00BA630B">
        <w:rPr>
          <w:iCs/>
        </w:rPr>
        <w:br/>
      </w:r>
      <w:r w:rsidR="000403DB" w:rsidRPr="00BA630B">
        <w:rPr>
          <w:iCs/>
        </w:rPr>
        <w:t>Verksamheten arbetar aktivt med hälsofrämjande och förebyggande insatser</w:t>
      </w:r>
      <w:r w:rsidRPr="00BA630B">
        <w:rPr>
          <w:iCs/>
        </w:rPr>
        <w:t xml:space="preserve"> och </w:t>
      </w:r>
      <w:r w:rsidR="00B90CFE" w:rsidRPr="00BA630B">
        <w:rPr>
          <w:iCs/>
        </w:rPr>
        <w:t>bibehåller det goda bemötande som kännetecknat verksamheten i många år</w:t>
      </w:r>
      <w:r w:rsidR="000403DB" w:rsidRPr="00BA630B">
        <w:rPr>
          <w:iCs/>
        </w:rPr>
        <w:t xml:space="preserve">. </w:t>
      </w:r>
    </w:p>
    <w:p w14:paraId="1B6CB042" w14:textId="5B6BDE0C" w:rsidR="009E6F9E" w:rsidRPr="00B917B7" w:rsidRDefault="32190203" w:rsidP="009E6F9E">
      <w:pPr>
        <w:pStyle w:val="Rubrik1"/>
      </w:pPr>
      <w:r>
        <w:br w:type="page"/>
      </w:r>
      <w:r w:rsidR="009E6F9E">
        <w:lastRenderedPageBreak/>
        <w:t>Verksamhet/Processperspektiv</w:t>
      </w:r>
    </w:p>
    <w:p w14:paraId="78A5B150" w14:textId="77777777" w:rsidR="009E6F9E" w:rsidRDefault="009E6F9E" w:rsidP="009E6F9E">
      <w:pPr>
        <w:pStyle w:val="Rubrik2"/>
      </w:pPr>
      <w:r>
        <w:t>Perspektivets processmål och löpande uppföljning omfattar följande indikatorer:</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0"/>
        <w:gridCol w:w="5626"/>
        <w:gridCol w:w="1134"/>
        <w:gridCol w:w="1238"/>
      </w:tblGrid>
      <w:tr w:rsidR="009E6F9E" w:rsidRPr="006B1E06" w14:paraId="78129F25" w14:textId="77777777" w:rsidTr="6C6B0722">
        <w:tc>
          <w:tcPr>
            <w:tcW w:w="1740" w:type="dxa"/>
            <w:shd w:val="clear" w:color="auto" w:fill="auto"/>
          </w:tcPr>
          <w:p w14:paraId="26D0F893" w14:textId="77777777" w:rsidR="009E6F9E" w:rsidRPr="00C73DAD" w:rsidRDefault="009E6F9E" w:rsidP="007A7458">
            <w:pPr>
              <w:pStyle w:val="Brdtext"/>
              <w:rPr>
                <w:b/>
              </w:rPr>
            </w:pPr>
            <w:r w:rsidRPr="00C73DAD">
              <w:rPr>
                <w:b/>
              </w:rPr>
              <w:t>Mål</w:t>
            </w:r>
          </w:p>
        </w:tc>
        <w:tc>
          <w:tcPr>
            <w:tcW w:w="5626" w:type="dxa"/>
            <w:shd w:val="clear" w:color="auto" w:fill="auto"/>
          </w:tcPr>
          <w:p w14:paraId="4BBF2C85" w14:textId="77777777" w:rsidR="009E6F9E" w:rsidRPr="006B1E06" w:rsidRDefault="009E6F9E" w:rsidP="007A7458">
            <w:pPr>
              <w:pStyle w:val="Brdtext"/>
              <w:rPr>
                <w:b/>
              </w:rPr>
            </w:pPr>
            <w:r w:rsidRPr="006B1E06">
              <w:rPr>
                <w:b/>
              </w:rPr>
              <w:t>Indikator</w:t>
            </w:r>
          </w:p>
        </w:tc>
        <w:tc>
          <w:tcPr>
            <w:tcW w:w="1134" w:type="dxa"/>
            <w:shd w:val="clear" w:color="auto" w:fill="auto"/>
          </w:tcPr>
          <w:p w14:paraId="507154E3" w14:textId="45F8DB7E" w:rsidR="009E6F9E" w:rsidRPr="006B1E06" w:rsidRDefault="009E6F9E" w:rsidP="007A7458">
            <w:pPr>
              <w:pStyle w:val="Brdtext"/>
              <w:rPr>
                <w:b/>
              </w:rPr>
            </w:pPr>
            <w:r w:rsidRPr="006B1E06">
              <w:rPr>
                <w:b/>
              </w:rPr>
              <w:t xml:space="preserve">Målvärde </w:t>
            </w:r>
          </w:p>
        </w:tc>
        <w:tc>
          <w:tcPr>
            <w:tcW w:w="1238" w:type="dxa"/>
            <w:shd w:val="clear" w:color="auto" w:fill="auto"/>
          </w:tcPr>
          <w:p w14:paraId="0FD2262F" w14:textId="77777777" w:rsidR="009E6F9E" w:rsidRPr="006B1E06" w:rsidRDefault="009E6F9E" w:rsidP="007A7458">
            <w:pPr>
              <w:pStyle w:val="Brdtext"/>
              <w:rPr>
                <w:i/>
                <w:color w:val="A6A6A6"/>
              </w:rPr>
            </w:pPr>
            <w:r w:rsidRPr="006B1E06">
              <w:rPr>
                <w:b/>
              </w:rPr>
              <w:t xml:space="preserve">Utfall </w:t>
            </w:r>
            <w:r>
              <w:rPr>
                <w:b/>
              </w:rPr>
              <w:t>2018</w:t>
            </w:r>
          </w:p>
        </w:tc>
      </w:tr>
      <w:tr w:rsidR="009E6F9E" w:rsidRPr="006B1E06" w14:paraId="1B5EEAFF" w14:textId="77777777" w:rsidTr="6C6B0722">
        <w:trPr>
          <w:trHeight w:val="567"/>
        </w:trPr>
        <w:tc>
          <w:tcPr>
            <w:tcW w:w="1740" w:type="dxa"/>
            <w:shd w:val="clear" w:color="auto" w:fill="auto"/>
          </w:tcPr>
          <w:p w14:paraId="56296161" w14:textId="77777777" w:rsidR="009E6F9E" w:rsidRPr="006B1E06" w:rsidRDefault="009E6F9E" w:rsidP="007A7458">
            <w:pPr>
              <w:pStyle w:val="Tabelltext"/>
              <w:rPr>
                <w:sz w:val="18"/>
                <w:szCs w:val="18"/>
              </w:rPr>
            </w:pPr>
            <w:r w:rsidRPr="006B1E06">
              <w:rPr>
                <w:sz w:val="18"/>
                <w:szCs w:val="18"/>
              </w:rPr>
              <w:t>Ökad användning av e-tjänster</w:t>
            </w:r>
          </w:p>
        </w:tc>
        <w:tc>
          <w:tcPr>
            <w:tcW w:w="5626" w:type="dxa"/>
            <w:shd w:val="clear" w:color="auto" w:fill="auto"/>
          </w:tcPr>
          <w:p w14:paraId="7F0504E8" w14:textId="77777777" w:rsidR="009E6F9E" w:rsidRPr="006B1E06" w:rsidRDefault="009E6F9E" w:rsidP="007A7458">
            <w:pPr>
              <w:pStyle w:val="Tabelltext"/>
              <w:rPr>
                <w:sz w:val="18"/>
                <w:szCs w:val="18"/>
              </w:rPr>
            </w:pPr>
            <w:r>
              <w:rPr>
                <w:sz w:val="18"/>
                <w:szCs w:val="18"/>
              </w:rPr>
              <w:t>Öka antalet ärenden i e-tjänst 1177 Vårdguiden</w:t>
            </w:r>
          </w:p>
        </w:tc>
        <w:tc>
          <w:tcPr>
            <w:tcW w:w="1134" w:type="dxa"/>
            <w:shd w:val="clear" w:color="auto" w:fill="auto"/>
          </w:tcPr>
          <w:p w14:paraId="695B35E3" w14:textId="77777777" w:rsidR="009E6F9E" w:rsidRPr="00C73DAD" w:rsidRDefault="009E6F9E" w:rsidP="007A7458">
            <w:pPr>
              <w:pStyle w:val="Tabelltext"/>
              <w:rPr>
                <w:sz w:val="18"/>
                <w:szCs w:val="18"/>
              </w:rPr>
            </w:pPr>
            <w:r w:rsidRPr="00C73DAD">
              <w:rPr>
                <w:sz w:val="18"/>
                <w:szCs w:val="18"/>
              </w:rPr>
              <w:t xml:space="preserve">Öka 10 % </w:t>
            </w:r>
          </w:p>
        </w:tc>
        <w:tc>
          <w:tcPr>
            <w:tcW w:w="1238" w:type="dxa"/>
            <w:shd w:val="clear" w:color="auto" w:fill="auto"/>
          </w:tcPr>
          <w:p w14:paraId="02EB378F" w14:textId="5FDAF15C" w:rsidR="00B45628" w:rsidRPr="00C73DAD" w:rsidRDefault="6C6B0722" w:rsidP="6C6B0722">
            <w:pPr>
              <w:pStyle w:val="Tabelltext"/>
              <w:jc w:val="center"/>
              <w:rPr>
                <w:sz w:val="18"/>
                <w:szCs w:val="18"/>
              </w:rPr>
            </w:pPr>
            <w:r w:rsidRPr="6C6B0722">
              <w:rPr>
                <w:sz w:val="18"/>
                <w:szCs w:val="18"/>
              </w:rPr>
              <w:t xml:space="preserve"> 275 %</w:t>
            </w:r>
          </w:p>
        </w:tc>
      </w:tr>
      <w:tr w:rsidR="009E6F9E" w:rsidRPr="006B1E06" w14:paraId="070ACE53" w14:textId="77777777" w:rsidTr="6C6B0722">
        <w:trPr>
          <w:trHeight w:val="567"/>
        </w:trPr>
        <w:tc>
          <w:tcPr>
            <w:tcW w:w="1740" w:type="dxa"/>
            <w:shd w:val="clear" w:color="auto" w:fill="auto"/>
          </w:tcPr>
          <w:p w14:paraId="228CB1DB" w14:textId="77777777" w:rsidR="009E6F9E" w:rsidRPr="006B1E06" w:rsidRDefault="009E6F9E" w:rsidP="007A7458">
            <w:pPr>
              <w:pStyle w:val="Tabelltext"/>
              <w:rPr>
                <w:sz w:val="18"/>
                <w:szCs w:val="18"/>
              </w:rPr>
            </w:pPr>
            <w:r>
              <w:rPr>
                <w:sz w:val="18"/>
                <w:szCs w:val="18"/>
              </w:rPr>
              <w:t>Kortare l</w:t>
            </w:r>
            <w:r w:rsidRPr="006B1E06">
              <w:rPr>
                <w:sz w:val="18"/>
                <w:szCs w:val="18"/>
              </w:rPr>
              <w:t xml:space="preserve">edtider </w:t>
            </w:r>
            <w:r>
              <w:rPr>
                <w:sz w:val="18"/>
                <w:szCs w:val="18"/>
              </w:rPr>
              <w:t>(väntan)</w:t>
            </w:r>
          </w:p>
        </w:tc>
        <w:tc>
          <w:tcPr>
            <w:tcW w:w="5626" w:type="dxa"/>
            <w:shd w:val="clear" w:color="auto" w:fill="auto"/>
          </w:tcPr>
          <w:p w14:paraId="3F50D168" w14:textId="77777777" w:rsidR="009E6F9E" w:rsidRPr="006B1E06" w:rsidRDefault="009E6F9E" w:rsidP="007A7458">
            <w:pPr>
              <w:pStyle w:val="Punktlista"/>
              <w:numPr>
                <w:ilvl w:val="0"/>
                <w:numId w:val="0"/>
              </w:numPr>
              <w:rPr>
                <w:sz w:val="18"/>
                <w:szCs w:val="18"/>
              </w:rPr>
            </w:pPr>
            <w:r w:rsidRPr="00113B6C">
              <w:rPr>
                <w:sz w:val="18"/>
                <w:szCs w:val="18"/>
              </w:rPr>
              <w:t xml:space="preserve">Andel patienter som erbjudits tid för utprovning inom 15 </w:t>
            </w:r>
            <w:r>
              <w:rPr>
                <w:sz w:val="18"/>
                <w:szCs w:val="18"/>
              </w:rPr>
              <w:t>arbetsdagar</w:t>
            </w:r>
          </w:p>
        </w:tc>
        <w:tc>
          <w:tcPr>
            <w:tcW w:w="1134" w:type="dxa"/>
            <w:shd w:val="clear" w:color="auto" w:fill="auto"/>
          </w:tcPr>
          <w:p w14:paraId="7EE0DDA4" w14:textId="77777777" w:rsidR="009E6F9E" w:rsidRPr="00C73DAD" w:rsidRDefault="009E6F9E" w:rsidP="00C73DAD">
            <w:pPr>
              <w:pStyle w:val="Tabelltext"/>
              <w:rPr>
                <w:sz w:val="18"/>
                <w:szCs w:val="18"/>
              </w:rPr>
            </w:pPr>
            <w:r w:rsidRPr="00C73DAD">
              <w:rPr>
                <w:sz w:val="18"/>
                <w:szCs w:val="18"/>
              </w:rPr>
              <w:t>75 %</w:t>
            </w:r>
          </w:p>
        </w:tc>
        <w:tc>
          <w:tcPr>
            <w:tcW w:w="1238" w:type="dxa"/>
            <w:shd w:val="clear" w:color="auto" w:fill="auto"/>
          </w:tcPr>
          <w:p w14:paraId="6A05A809" w14:textId="5453E225" w:rsidR="009E6F9E" w:rsidRPr="00C73DAD" w:rsidRDefault="1C029F38" w:rsidP="1C029F38">
            <w:pPr>
              <w:pStyle w:val="Tabelltext"/>
              <w:jc w:val="center"/>
              <w:rPr>
                <w:sz w:val="18"/>
                <w:szCs w:val="18"/>
              </w:rPr>
            </w:pPr>
            <w:r w:rsidRPr="00C73DAD">
              <w:rPr>
                <w:sz w:val="18"/>
                <w:szCs w:val="18"/>
              </w:rPr>
              <w:t>77,7 %</w:t>
            </w:r>
          </w:p>
        </w:tc>
      </w:tr>
      <w:tr w:rsidR="009E6F9E" w:rsidRPr="006B1E06" w14:paraId="674A0612" w14:textId="77777777" w:rsidTr="6C6B0722">
        <w:trPr>
          <w:trHeight w:val="567"/>
        </w:trPr>
        <w:tc>
          <w:tcPr>
            <w:tcW w:w="1740" w:type="dxa"/>
            <w:shd w:val="clear" w:color="auto" w:fill="auto"/>
          </w:tcPr>
          <w:p w14:paraId="3C1BDF01" w14:textId="77777777" w:rsidR="009E6F9E" w:rsidRPr="006B1E06" w:rsidRDefault="009E6F9E" w:rsidP="007A7458">
            <w:pPr>
              <w:pStyle w:val="Tabelltext"/>
              <w:jc w:val="center"/>
              <w:rPr>
                <w:sz w:val="18"/>
                <w:szCs w:val="18"/>
              </w:rPr>
            </w:pPr>
            <w:r w:rsidRPr="006B1E06">
              <w:rPr>
                <w:sz w:val="18"/>
                <w:szCs w:val="18"/>
              </w:rPr>
              <w:t>”</w:t>
            </w:r>
          </w:p>
        </w:tc>
        <w:tc>
          <w:tcPr>
            <w:tcW w:w="5626" w:type="dxa"/>
            <w:shd w:val="clear" w:color="auto" w:fill="auto"/>
          </w:tcPr>
          <w:p w14:paraId="0F3E2DA5" w14:textId="77777777" w:rsidR="009E6F9E" w:rsidRPr="006B1E06" w:rsidRDefault="009E6F9E" w:rsidP="007A7458">
            <w:pPr>
              <w:pStyle w:val="Punktlista"/>
              <w:numPr>
                <w:ilvl w:val="0"/>
                <w:numId w:val="0"/>
              </w:numPr>
              <w:rPr>
                <w:sz w:val="18"/>
                <w:szCs w:val="18"/>
              </w:rPr>
            </w:pPr>
            <w:r w:rsidRPr="00113B6C">
              <w:rPr>
                <w:sz w:val="18"/>
                <w:szCs w:val="18"/>
              </w:rPr>
              <w:t>Andel patienter som fått service/reparation slutförd inom 5 arbetsdagar</w:t>
            </w:r>
          </w:p>
        </w:tc>
        <w:tc>
          <w:tcPr>
            <w:tcW w:w="1134" w:type="dxa"/>
            <w:shd w:val="clear" w:color="auto" w:fill="auto"/>
          </w:tcPr>
          <w:p w14:paraId="1008D354" w14:textId="77777777" w:rsidR="009E6F9E" w:rsidRPr="00C73DAD" w:rsidRDefault="009E6F9E" w:rsidP="007A7458">
            <w:pPr>
              <w:pStyle w:val="Tabelltext"/>
              <w:spacing w:line="360" w:lineRule="auto"/>
              <w:rPr>
                <w:sz w:val="18"/>
                <w:szCs w:val="18"/>
              </w:rPr>
            </w:pPr>
            <w:r w:rsidRPr="00C73DAD">
              <w:rPr>
                <w:sz w:val="18"/>
                <w:szCs w:val="18"/>
              </w:rPr>
              <w:t>80%</w:t>
            </w:r>
          </w:p>
        </w:tc>
        <w:tc>
          <w:tcPr>
            <w:tcW w:w="1238" w:type="dxa"/>
            <w:shd w:val="clear" w:color="auto" w:fill="auto"/>
          </w:tcPr>
          <w:p w14:paraId="5A39BBE3" w14:textId="7AFF8DB3" w:rsidR="009E6F9E" w:rsidRPr="00C73DAD" w:rsidRDefault="1C029F38" w:rsidP="1C029F38">
            <w:pPr>
              <w:pStyle w:val="Tabelltext"/>
              <w:jc w:val="center"/>
              <w:rPr>
                <w:sz w:val="18"/>
                <w:szCs w:val="18"/>
              </w:rPr>
            </w:pPr>
            <w:r w:rsidRPr="00C73DAD">
              <w:rPr>
                <w:sz w:val="18"/>
                <w:szCs w:val="18"/>
              </w:rPr>
              <w:t>84,9 %</w:t>
            </w:r>
          </w:p>
        </w:tc>
      </w:tr>
      <w:tr w:rsidR="009E6F9E" w:rsidRPr="006B1E06" w14:paraId="5034E07D" w14:textId="77777777" w:rsidTr="6C6B0722">
        <w:trPr>
          <w:trHeight w:val="567"/>
        </w:trPr>
        <w:tc>
          <w:tcPr>
            <w:tcW w:w="1740" w:type="dxa"/>
            <w:shd w:val="clear" w:color="auto" w:fill="auto"/>
          </w:tcPr>
          <w:p w14:paraId="7BDB4FF8" w14:textId="77777777" w:rsidR="009E6F9E" w:rsidRPr="006B1E06" w:rsidRDefault="009E6F9E" w:rsidP="007A7458">
            <w:pPr>
              <w:pStyle w:val="Tabelltext"/>
              <w:jc w:val="center"/>
              <w:rPr>
                <w:sz w:val="18"/>
                <w:szCs w:val="18"/>
              </w:rPr>
            </w:pPr>
            <w:r w:rsidRPr="006B1E06">
              <w:rPr>
                <w:sz w:val="18"/>
                <w:szCs w:val="18"/>
              </w:rPr>
              <w:t>”</w:t>
            </w:r>
          </w:p>
        </w:tc>
        <w:tc>
          <w:tcPr>
            <w:tcW w:w="5626" w:type="dxa"/>
            <w:shd w:val="clear" w:color="auto" w:fill="auto"/>
          </w:tcPr>
          <w:p w14:paraId="5ADEA8D3" w14:textId="77777777" w:rsidR="009E6F9E" w:rsidRPr="00113B6C" w:rsidRDefault="009E6F9E" w:rsidP="007A7458">
            <w:pPr>
              <w:pStyle w:val="Punktlista"/>
              <w:numPr>
                <w:ilvl w:val="0"/>
                <w:numId w:val="0"/>
              </w:numPr>
              <w:rPr>
                <w:sz w:val="18"/>
                <w:szCs w:val="18"/>
              </w:rPr>
            </w:pPr>
            <w:r w:rsidRPr="00113B6C">
              <w:rPr>
                <w:sz w:val="18"/>
                <w:szCs w:val="18"/>
              </w:rPr>
              <w:t xml:space="preserve">Andel besvarade telefonsamtal hos kundtjänst </w:t>
            </w:r>
          </w:p>
          <w:p w14:paraId="41C8F396" w14:textId="77777777" w:rsidR="009E6F9E" w:rsidRPr="006B1E06" w:rsidRDefault="009E6F9E" w:rsidP="007A7458">
            <w:pPr>
              <w:pStyle w:val="Tabelltext"/>
              <w:rPr>
                <w:sz w:val="18"/>
                <w:szCs w:val="18"/>
              </w:rPr>
            </w:pPr>
          </w:p>
        </w:tc>
        <w:tc>
          <w:tcPr>
            <w:tcW w:w="1134" w:type="dxa"/>
            <w:shd w:val="clear" w:color="auto" w:fill="auto"/>
          </w:tcPr>
          <w:p w14:paraId="7C14BD82" w14:textId="77777777" w:rsidR="009E6F9E" w:rsidRPr="00C73DAD" w:rsidRDefault="009E6F9E" w:rsidP="007A7458">
            <w:pPr>
              <w:pStyle w:val="Tabelltext"/>
              <w:rPr>
                <w:sz w:val="18"/>
                <w:szCs w:val="18"/>
              </w:rPr>
            </w:pPr>
            <w:r w:rsidRPr="00C73DAD">
              <w:rPr>
                <w:sz w:val="18"/>
                <w:szCs w:val="18"/>
              </w:rPr>
              <w:t>95%</w:t>
            </w:r>
          </w:p>
        </w:tc>
        <w:tc>
          <w:tcPr>
            <w:tcW w:w="1238" w:type="dxa"/>
            <w:shd w:val="clear" w:color="auto" w:fill="auto"/>
          </w:tcPr>
          <w:p w14:paraId="72A3D3EC" w14:textId="48D7CD80" w:rsidR="009E6F9E" w:rsidRPr="00C73DAD" w:rsidRDefault="1C029F38" w:rsidP="1C029F38">
            <w:pPr>
              <w:pStyle w:val="Tabelltext"/>
              <w:jc w:val="center"/>
              <w:rPr>
                <w:sz w:val="18"/>
                <w:szCs w:val="18"/>
              </w:rPr>
            </w:pPr>
            <w:r w:rsidRPr="00C73DAD">
              <w:rPr>
                <w:sz w:val="18"/>
                <w:szCs w:val="18"/>
              </w:rPr>
              <w:t>91,3 %</w:t>
            </w:r>
          </w:p>
        </w:tc>
      </w:tr>
      <w:tr w:rsidR="009E6F9E" w:rsidRPr="006B1E06" w14:paraId="122A6A52" w14:textId="77777777" w:rsidTr="6C6B0722">
        <w:trPr>
          <w:trHeight w:val="567"/>
        </w:trPr>
        <w:tc>
          <w:tcPr>
            <w:tcW w:w="1740" w:type="dxa"/>
            <w:shd w:val="clear" w:color="auto" w:fill="auto"/>
          </w:tcPr>
          <w:p w14:paraId="6C3A4018" w14:textId="77777777" w:rsidR="009E6F9E" w:rsidRPr="006B1E06" w:rsidRDefault="009E6F9E" w:rsidP="007A7458">
            <w:pPr>
              <w:pStyle w:val="Tabelltext"/>
              <w:jc w:val="center"/>
              <w:rPr>
                <w:sz w:val="18"/>
                <w:szCs w:val="18"/>
              </w:rPr>
            </w:pPr>
            <w:r>
              <w:rPr>
                <w:sz w:val="18"/>
                <w:szCs w:val="18"/>
              </w:rPr>
              <w:t>”</w:t>
            </w:r>
          </w:p>
        </w:tc>
        <w:tc>
          <w:tcPr>
            <w:tcW w:w="5626" w:type="dxa"/>
            <w:shd w:val="clear" w:color="auto" w:fill="auto"/>
          </w:tcPr>
          <w:p w14:paraId="2B259D30" w14:textId="77777777" w:rsidR="009E6F9E" w:rsidRPr="006B1E06" w:rsidRDefault="009E6F9E" w:rsidP="007A7458">
            <w:pPr>
              <w:pStyle w:val="Tabelltext"/>
              <w:rPr>
                <w:sz w:val="18"/>
                <w:szCs w:val="18"/>
              </w:rPr>
            </w:pPr>
            <w:r w:rsidRPr="00113B6C">
              <w:rPr>
                <w:sz w:val="18"/>
                <w:szCs w:val="18"/>
              </w:rPr>
              <w:t>Andel leveranser enligt planerad leveransdag</w:t>
            </w:r>
          </w:p>
        </w:tc>
        <w:tc>
          <w:tcPr>
            <w:tcW w:w="1134" w:type="dxa"/>
            <w:shd w:val="clear" w:color="auto" w:fill="auto"/>
          </w:tcPr>
          <w:p w14:paraId="74DD7425" w14:textId="77777777" w:rsidR="009E6F9E" w:rsidRPr="00C73DAD" w:rsidRDefault="009E6F9E" w:rsidP="007A7458">
            <w:pPr>
              <w:pStyle w:val="Tabelltext"/>
              <w:rPr>
                <w:sz w:val="18"/>
                <w:szCs w:val="18"/>
              </w:rPr>
            </w:pPr>
            <w:r w:rsidRPr="00C73DAD">
              <w:rPr>
                <w:sz w:val="18"/>
                <w:szCs w:val="18"/>
              </w:rPr>
              <w:t>95%</w:t>
            </w:r>
          </w:p>
        </w:tc>
        <w:tc>
          <w:tcPr>
            <w:tcW w:w="1238" w:type="dxa"/>
            <w:shd w:val="clear" w:color="auto" w:fill="auto"/>
          </w:tcPr>
          <w:p w14:paraId="0E27B00A" w14:textId="3642A646" w:rsidR="009E6F9E" w:rsidRPr="00C73DAD" w:rsidRDefault="1C029F38" w:rsidP="1C029F38">
            <w:pPr>
              <w:pStyle w:val="Tabelltext"/>
              <w:jc w:val="center"/>
              <w:rPr>
                <w:sz w:val="18"/>
                <w:szCs w:val="18"/>
              </w:rPr>
            </w:pPr>
            <w:r w:rsidRPr="00C73DAD">
              <w:rPr>
                <w:sz w:val="18"/>
                <w:szCs w:val="18"/>
              </w:rPr>
              <w:t>96,1 %</w:t>
            </w:r>
          </w:p>
        </w:tc>
      </w:tr>
      <w:tr w:rsidR="009E6F9E" w:rsidRPr="006B1E06" w14:paraId="78042561" w14:textId="77777777" w:rsidTr="6C6B0722">
        <w:trPr>
          <w:trHeight w:val="567"/>
        </w:trPr>
        <w:tc>
          <w:tcPr>
            <w:tcW w:w="1740" w:type="dxa"/>
            <w:shd w:val="clear" w:color="auto" w:fill="auto"/>
          </w:tcPr>
          <w:p w14:paraId="360308CA" w14:textId="77777777" w:rsidR="009E6F9E" w:rsidRDefault="009E6F9E" w:rsidP="007A7458">
            <w:pPr>
              <w:pStyle w:val="Tabelltext"/>
              <w:rPr>
                <w:sz w:val="18"/>
                <w:szCs w:val="18"/>
              </w:rPr>
            </w:pPr>
            <w:r>
              <w:rPr>
                <w:sz w:val="18"/>
                <w:szCs w:val="18"/>
              </w:rPr>
              <w:t>Löpande uppföljning</w:t>
            </w:r>
          </w:p>
        </w:tc>
        <w:tc>
          <w:tcPr>
            <w:tcW w:w="5626" w:type="dxa"/>
            <w:shd w:val="clear" w:color="auto" w:fill="auto"/>
          </w:tcPr>
          <w:p w14:paraId="043EF62E" w14:textId="77777777" w:rsidR="009E6F9E" w:rsidRPr="00A30540" w:rsidRDefault="009E6F9E" w:rsidP="007A7458">
            <w:pPr>
              <w:pStyle w:val="Tabelltext"/>
              <w:rPr>
                <w:color w:val="000000" w:themeColor="text1"/>
                <w:sz w:val="18"/>
                <w:szCs w:val="18"/>
              </w:rPr>
            </w:pPr>
            <w:r w:rsidRPr="00A30540">
              <w:rPr>
                <w:color w:val="000000" w:themeColor="text1"/>
                <w:sz w:val="18"/>
                <w:szCs w:val="18"/>
              </w:rPr>
              <w:t>Andel analyserade avvikelser med förbättringsförslag</w:t>
            </w:r>
          </w:p>
          <w:p w14:paraId="401040F6" w14:textId="77777777" w:rsidR="009E6F9E" w:rsidRPr="00113B6C" w:rsidRDefault="009E6F9E" w:rsidP="007A7458">
            <w:pPr>
              <w:pStyle w:val="Tabelltext"/>
              <w:rPr>
                <w:sz w:val="18"/>
                <w:szCs w:val="18"/>
              </w:rPr>
            </w:pPr>
            <w:r>
              <w:rPr>
                <w:sz w:val="18"/>
                <w:szCs w:val="18"/>
              </w:rPr>
              <w:t>Uthyrningsgrad, mäts via andel hjälpmedel hos kund</w:t>
            </w:r>
          </w:p>
        </w:tc>
        <w:tc>
          <w:tcPr>
            <w:tcW w:w="1134" w:type="dxa"/>
            <w:shd w:val="clear" w:color="auto" w:fill="auto"/>
          </w:tcPr>
          <w:p w14:paraId="74531CEC" w14:textId="77777777" w:rsidR="005F4421" w:rsidRPr="00C73DAD" w:rsidRDefault="005F4421" w:rsidP="5EC9E3BA">
            <w:pPr>
              <w:pStyle w:val="Tabelltext"/>
              <w:rPr>
                <w:sz w:val="18"/>
                <w:szCs w:val="18"/>
              </w:rPr>
            </w:pPr>
          </w:p>
          <w:p w14:paraId="60061E4C" w14:textId="25CE35A3" w:rsidR="009E6F9E" w:rsidRPr="00C73DAD" w:rsidRDefault="5EC9E3BA" w:rsidP="5EC9E3BA">
            <w:pPr>
              <w:pStyle w:val="Tabelltext"/>
              <w:rPr>
                <w:sz w:val="18"/>
                <w:szCs w:val="18"/>
              </w:rPr>
            </w:pPr>
            <w:r w:rsidRPr="00C73DAD">
              <w:rPr>
                <w:sz w:val="18"/>
                <w:szCs w:val="18"/>
              </w:rPr>
              <w:t>90 %</w:t>
            </w:r>
          </w:p>
        </w:tc>
        <w:tc>
          <w:tcPr>
            <w:tcW w:w="1238" w:type="dxa"/>
            <w:shd w:val="clear" w:color="auto" w:fill="auto"/>
          </w:tcPr>
          <w:p w14:paraId="71902E28" w14:textId="64340C03" w:rsidR="009E6F9E" w:rsidRPr="00C73DAD" w:rsidRDefault="005F4421" w:rsidP="1C029F38">
            <w:pPr>
              <w:pStyle w:val="Tabelltext"/>
              <w:jc w:val="center"/>
              <w:rPr>
                <w:sz w:val="18"/>
                <w:szCs w:val="18"/>
              </w:rPr>
            </w:pPr>
            <w:r w:rsidRPr="00C73DAD">
              <w:rPr>
                <w:sz w:val="18"/>
                <w:szCs w:val="18"/>
              </w:rPr>
              <w:t>14 %</w:t>
            </w:r>
          </w:p>
          <w:p w14:paraId="44EAFD9C" w14:textId="41DFD007" w:rsidR="009E6F9E" w:rsidRPr="00C73DAD" w:rsidRDefault="1C029F38" w:rsidP="1C029F38">
            <w:pPr>
              <w:pStyle w:val="Tabelltext"/>
              <w:jc w:val="center"/>
              <w:rPr>
                <w:sz w:val="18"/>
                <w:szCs w:val="18"/>
              </w:rPr>
            </w:pPr>
            <w:r w:rsidRPr="00C73DAD">
              <w:rPr>
                <w:sz w:val="18"/>
                <w:szCs w:val="18"/>
              </w:rPr>
              <w:t>91,6 %</w:t>
            </w:r>
          </w:p>
        </w:tc>
      </w:tr>
    </w:tbl>
    <w:p w14:paraId="4B94D5A5" w14:textId="77777777" w:rsidR="009E6F9E" w:rsidRPr="00D969E3" w:rsidRDefault="009E6F9E" w:rsidP="009E6F9E">
      <w:pPr>
        <w:pStyle w:val="Brdtext"/>
        <w:ind w:left="720"/>
      </w:pPr>
    </w:p>
    <w:p w14:paraId="059B32D8" w14:textId="77777777" w:rsidR="009E6F9E" w:rsidRPr="00B917B7" w:rsidRDefault="009E6F9E" w:rsidP="009E6F9E">
      <w:pPr>
        <w:pStyle w:val="Rubrik2"/>
        <w:numPr>
          <w:ilvl w:val="1"/>
          <w:numId w:val="0"/>
        </w:numPr>
        <w:ind w:left="851" w:hanging="851"/>
      </w:pPr>
      <w:r>
        <w:t>A</w:t>
      </w:r>
      <w:r w:rsidRPr="00B917B7">
        <w:t xml:space="preserve">rbetet mot mål och uppdrag </w:t>
      </w:r>
      <w:r>
        <w:t>– resultat och analys av aktiviteter och indikatorer</w:t>
      </w:r>
    </w:p>
    <w:p w14:paraId="3F68D28D" w14:textId="50CADEF5" w:rsidR="004E51C9" w:rsidRPr="004E51C9" w:rsidRDefault="004E51C9" w:rsidP="00C73DAD">
      <w:pPr>
        <w:pStyle w:val="Brdtext"/>
      </w:pPr>
      <w:r w:rsidRPr="33C7216E">
        <w:t>Antalet ärenden i 1177 Vårdguiden</w:t>
      </w:r>
      <w:r w:rsidR="0047463E">
        <w:t>s e-tjänster</w:t>
      </w:r>
      <w:r w:rsidRPr="33C7216E">
        <w:t xml:space="preserve"> har ökat </w:t>
      </w:r>
      <w:r w:rsidR="00C8726D">
        <w:t>kraftigt</w:t>
      </w:r>
      <w:r w:rsidR="003B57F7">
        <w:t>. Ä</w:t>
      </w:r>
      <w:r w:rsidRPr="33C7216E">
        <w:t xml:space="preserve">renden från </w:t>
      </w:r>
      <w:r w:rsidR="00676005">
        <w:t xml:space="preserve">patienter med </w:t>
      </w:r>
      <w:r w:rsidRPr="33C7216E">
        <w:t>CPAP-</w:t>
      </w:r>
      <w:r w:rsidR="00676005">
        <w:t xml:space="preserve">behandling </w:t>
      </w:r>
      <w:r w:rsidRPr="33C7216E">
        <w:t>står för en stor del av ökningen</w:t>
      </w:r>
      <w:r w:rsidR="0047463E">
        <w:t>,</w:t>
      </w:r>
      <w:r w:rsidR="00F303E1">
        <w:t xml:space="preserve"> en följd av utökade tjänster i samband med införandet</w:t>
      </w:r>
      <w:r w:rsidRPr="33C7216E">
        <w:t xml:space="preserve">. </w:t>
      </w:r>
    </w:p>
    <w:p w14:paraId="21669108" w14:textId="642D3688" w:rsidR="003F1C2A" w:rsidRDefault="003F1C2A" w:rsidP="00C73DAD">
      <w:pPr>
        <w:pStyle w:val="Brdtext"/>
      </w:pPr>
      <w:r>
        <w:t xml:space="preserve">Andelen som erbjudits utprovningstid inom 15 dagar är 77,7 %, en ökning med 3,7 procentenheter jämfört med 2017. Målvärdet har uppfyllts </w:t>
      </w:r>
      <w:r w:rsidR="00273CD9">
        <w:t>och</w:t>
      </w:r>
      <w:r>
        <w:t xml:space="preserve"> bedöms bero på en stabil bemanning och god samordning inom enheten.</w:t>
      </w:r>
    </w:p>
    <w:p w14:paraId="365A1041" w14:textId="37432F4B" w:rsidR="003F1C2A" w:rsidRDefault="003F1C2A" w:rsidP="00C73DAD">
      <w:pPr>
        <w:pStyle w:val="Brdtext"/>
        <w:rPr>
          <w:i/>
          <w:color w:val="A6A6A6"/>
        </w:rPr>
      </w:pPr>
      <w:r>
        <w:t xml:space="preserve">Andelen besvarade telefonsamtal är 91,3 %, en minskning med 0,2 procentenheter jämfört med 2017. </w:t>
      </w:r>
      <w:r w:rsidR="00351A7B">
        <w:t>Ökningen av samtal</w:t>
      </w:r>
      <w:r w:rsidR="004E51C9">
        <w:t xml:space="preserve"> och besök </w:t>
      </w:r>
      <w:r w:rsidR="002157D3">
        <w:t>är en</w:t>
      </w:r>
      <w:r>
        <w:t xml:space="preserve"> följd av införande av </w:t>
      </w:r>
      <w:r w:rsidR="00536638">
        <w:t>M</w:t>
      </w:r>
      <w:r>
        <w:t>BH</w:t>
      </w:r>
      <w:r w:rsidR="004E51C9">
        <w:t xml:space="preserve">. Nya arbetssätt </w:t>
      </w:r>
      <w:r w:rsidR="0047463E">
        <w:t xml:space="preserve">har </w:t>
      </w:r>
      <w:r w:rsidR="00536638">
        <w:t>utvecklats</w:t>
      </w:r>
      <w:r w:rsidR="004E51C9">
        <w:t xml:space="preserve"> för att möta </w:t>
      </w:r>
      <w:r w:rsidR="0047463E">
        <w:t xml:space="preserve">den </w:t>
      </w:r>
      <w:r w:rsidR="004E51C9">
        <w:t>ökade efterfrågan</w:t>
      </w:r>
      <w:r w:rsidR="007F1797">
        <w:t>.</w:t>
      </w:r>
    </w:p>
    <w:p w14:paraId="60E0F4FC" w14:textId="1957331A" w:rsidR="32190203" w:rsidRDefault="32190203" w:rsidP="00C73DAD">
      <w:pPr>
        <w:pStyle w:val="Brdtext"/>
        <w:rPr>
          <w:rFonts w:cs="Calibri"/>
        </w:rPr>
      </w:pPr>
      <w:r w:rsidRPr="0047463E">
        <w:t xml:space="preserve">Vi fortsätter att hålla en hög servicenivå gällande avhjälpande underhåll </w:t>
      </w:r>
      <w:r w:rsidR="00AE7C9A" w:rsidRPr="0047463E">
        <w:t>och uppfyller m</w:t>
      </w:r>
      <w:r w:rsidRPr="0047463E">
        <w:t>ål</w:t>
      </w:r>
      <w:r w:rsidR="00AE7C9A" w:rsidRPr="0047463E">
        <w:t>et</w:t>
      </w:r>
      <w:r w:rsidRPr="0047463E">
        <w:t xml:space="preserve"> </w:t>
      </w:r>
      <w:r w:rsidR="00626CE7" w:rsidRPr="0047463E">
        <w:t>med</w:t>
      </w:r>
      <w:r w:rsidRPr="0047463E">
        <w:t xml:space="preserve"> utfall</w:t>
      </w:r>
      <w:r w:rsidR="00626CE7" w:rsidRPr="0047463E">
        <w:t>et</w:t>
      </w:r>
      <w:r w:rsidRPr="0047463E">
        <w:t xml:space="preserve"> 84,9</w:t>
      </w:r>
      <w:r w:rsidR="00626CE7" w:rsidRPr="0047463E">
        <w:t xml:space="preserve"> </w:t>
      </w:r>
      <w:r w:rsidRPr="0047463E">
        <w:t xml:space="preserve">%. En plan för att komma ikapp med </w:t>
      </w:r>
      <w:r w:rsidR="00344505">
        <w:t xml:space="preserve">rekonditionering av </w:t>
      </w:r>
      <w:r w:rsidRPr="0047463E">
        <w:t xml:space="preserve">elrullstolar </w:t>
      </w:r>
      <w:r w:rsidR="00344505">
        <w:t xml:space="preserve">har utarbetats </w:t>
      </w:r>
      <w:r w:rsidR="00626CE7" w:rsidRPr="0047463E">
        <w:t>och</w:t>
      </w:r>
      <w:r w:rsidRPr="0047463E">
        <w:t xml:space="preserve"> förväntad effekt är </w:t>
      </w:r>
      <w:r w:rsidR="007B7FAE" w:rsidRPr="0047463E">
        <w:t>ökad</w:t>
      </w:r>
      <w:r w:rsidRPr="0047463E">
        <w:t xml:space="preserve"> tillgänglighet </w:t>
      </w:r>
      <w:r w:rsidR="007B7FAE" w:rsidRPr="0047463E">
        <w:t>till</w:t>
      </w:r>
      <w:r w:rsidRPr="0047463E">
        <w:t xml:space="preserve"> elrullstolar och minskade kostnader </w:t>
      </w:r>
      <w:r w:rsidR="007E09AC" w:rsidRPr="0047463E">
        <w:t>för</w:t>
      </w:r>
      <w:r w:rsidRPr="0047463E">
        <w:t xml:space="preserve"> </w:t>
      </w:r>
      <w:r w:rsidR="00647514" w:rsidRPr="0047463E">
        <w:t>i</w:t>
      </w:r>
      <w:r w:rsidRPr="0047463E">
        <w:t xml:space="preserve">nköp. </w:t>
      </w:r>
      <w:r w:rsidR="00344505">
        <w:t>A</w:t>
      </w:r>
      <w:r w:rsidR="00647514" w:rsidRPr="0047463E">
        <w:t>lla</w:t>
      </w:r>
      <w:r w:rsidRPr="0047463E">
        <w:t xml:space="preserve"> tjänster är tillsatta</w:t>
      </w:r>
      <w:r w:rsidR="0047463E">
        <w:t>,</w:t>
      </w:r>
      <w:r w:rsidRPr="0047463E">
        <w:t xml:space="preserve"> vilket förväntas påverka servicenivån positivt</w:t>
      </w:r>
      <w:r w:rsidRPr="32190203">
        <w:rPr>
          <w:rFonts w:cs="Calibri"/>
        </w:rPr>
        <w:t>.</w:t>
      </w:r>
    </w:p>
    <w:p w14:paraId="429240BF" w14:textId="65832219" w:rsidR="32190203" w:rsidRDefault="00F96F88" w:rsidP="32190203">
      <w:r>
        <w:rPr>
          <w:rFonts w:cs="Calibri"/>
        </w:rPr>
        <w:br/>
      </w:r>
    </w:p>
    <w:p w14:paraId="1F5296EA" w14:textId="1041730F" w:rsidR="32190203" w:rsidRDefault="32190203" w:rsidP="32190203">
      <w:pPr>
        <w:pStyle w:val="Brdtext"/>
        <w:rPr>
          <w:b/>
          <w:bCs/>
          <w:color w:val="000000" w:themeColor="text1"/>
        </w:rPr>
      </w:pPr>
    </w:p>
    <w:p w14:paraId="216BD881" w14:textId="1041730F" w:rsidR="00F96F88" w:rsidRDefault="00F96F88" w:rsidP="32190203">
      <w:pPr>
        <w:pStyle w:val="Brdtext"/>
        <w:rPr>
          <w:b/>
          <w:bCs/>
          <w:color w:val="000000" w:themeColor="text1"/>
        </w:rPr>
      </w:pPr>
    </w:p>
    <w:p w14:paraId="7E3B821C" w14:textId="77777777" w:rsidR="0047463E" w:rsidRDefault="0047463E">
      <w:pPr>
        <w:spacing w:after="0" w:line="240" w:lineRule="auto"/>
        <w:rPr>
          <w:rFonts w:eastAsia="Times New Roman"/>
          <w:b/>
          <w:bCs/>
        </w:rPr>
      </w:pPr>
      <w:r>
        <w:rPr>
          <w:i/>
        </w:rPr>
        <w:br w:type="page"/>
      </w:r>
    </w:p>
    <w:p w14:paraId="1D04EDFE" w14:textId="52717037" w:rsidR="009E6F9E" w:rsidRPr="0053397F" w:rsidRDefault="00344505" w:rsidP="1C029F38">
      <w:pPr>
        <w:pStyle w:val="Rubrik3"/>
        <w:rPr>
          <w:rStyle w:val="Rubrik3Char"/>
          <w:b/>
          <w:bCs/>
          <w:color w:val="FF0000"/>
        </w:rPr>
      </w:pPr>
      <w:r>
        <w:rPr>
          <w:i w:val="0"/>
        </w:rPr>
        <w:lastRenderedPageBreak/>
        <w:t>Produktion</w:t>
      </w:r>
      <w:r>
        <w:rPr>
          <w:i w:val="0"/>
        </w:rPr>
        <w:br/>
      </w:r>
      <w:r w:rsidR="1C029F38">
        <w:t xml:space="preserve"> </w:t>
      </w:r>
    </w:p>
    <w:tbl>
      <w:tblPr>
        <w:tblW w:w="948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694"/>
        <w:gridCol w:w="1684"/>
        <w:gridCol w:w="1684"/>
        <w:gridCol w:w="1425"/>
      </w:tblGrid>
      <w:tr w:rsidR="009E6F9E" w:rsidRPr="00841BED" w14:paraId="6164ADC4" w14:textId="77777777" w:rsidTr="25ADAC98">
        <w:trPr>
          <w:trHeight w:val="283"/>
        </w:trPr>
        <w:tc>
          <w:tcPr>
            <w:tcW w:w="4694" w:type="dxa"/>
            <w:shd w:val="clear" w:color="auto" w:fill="B4C6E7" w:themeFill="accent5" w:themeFillTint="66"/>
            <w:noWrap/>
            <w:vAlign w:val="bottom"/>
            <w:hideMark/>
          </w:tcPr>
          <w:p w14:paraId="465BD53D" w14:textId="3F9DAD27" w:rsidR="009E6F9E" w:rsidRPr="00841BED" w:rsidRDefault="009E6F9E" w:rsidP="007A7458">
            <w:pPr>
              <w:pStyle w:val="Tabelltext"/>
              <w:rPr>
                <w:b/>
              </w:rPr>
            </w:pPr>
            <w:r w:rsidRPr="00841BED">
              <w:rPr>
                <w:b/>
              </w:rPr>
              <w:t>Produktion</w:t>
            </w:r>
            <w:r w:rsidR="038942F2" w:rsidRPr="038942F2">
              <w:rPr>
                <w:b/>
                <w:bCs/>
              </w:rPr>
              <w:t>, inklusive MBH</w:t>
            </w:r>
          </w:p>
        </w:tc>
        <w:tc>
          <w:tcPr>
            <w:tcW w:w="1684" w:type="dxa"/>
            <w:shd w:val="clear" w:color="auto" w:fill="B4C6E7" w:themeFill="accent5" w:themeFillTint="66"/>
            <w:vAlign w:val="bottom"/>
          </w:tcPr>
          <w:p w14:paraId="7CFB5A06" w14:textId="77777777" w:rsidR="009E6F9E" w:rsidRPr="00841BED" w:rsidRDefault="1C029F38" w:rsidP="1C029F38">
            <w:pPr>
              <w:pStyle w:val="Tabelltext"/>
              <w:jc w:val="center"/>
              <w:rPr>
                <w:rFonts w:cs="Calibri"/>
                <w:b/>
                <w:bCs/>
              </w:rPr>
            </w:pPr>
            <w:r w:rsidRPr="1C029F38">
              <w:rPr>
                <w:rFonts w:cs="Calibri"/>
                <w:b/>
                <w:bCs/>
              </w:rPr>
              <w:t>2017</w:t>
            </w:r>
          </w:p>
        </w:tc>
        <w:tc>
          <w:tcPr>
            <w:tcW w:w="1684" w:type="dxa"/>
            <w:shd w:val="clear" w:color="auto" w:fill="B4C6E7" w:themeFill="accent5" w:themeFillTint="66"/>
            <w:vAlign w:val="bottom"/>
          </w:tcPr>
          <w:p w14:paraId="5C61D62B" w14:textId="77777777" w:rsidR="009E6F9E" w:rsidRPr="00841BED" w:rsidRDefault="1C029F38" w:rsidP="1C029F38">
            <w:pPr>
              <w:pStyle w:val="Tabelltext"/>
              <w:jc w:val="center"/>
              <w:rPr>
                <w:rFonts w:cs="Calibri"/>
                <w:b/>
                <w:bCs/>
              </w:rPr>
            </w:pPr>
            <w:r w:rsidRPr="1C029F38">
              <w:rPr>
                <w:rFonts w:cs="Calibri"/>
                <w:b/>
                <w:bCs/>
              </w:rPr>
              <w:t>2018</w:t>
            </w:r>
          </w:p>
        </w:tc>
        <w:tc>
          <w:tcPr>
            <w:tcW w:w="1425" w:type="dxa"/>
            <w:shd w:val="clear" w:color="auto" w:fill="B4C6E7" w:themeFill="accent5" w:themeFillTint="66"/>
            <w:vAlign w:val="bottom"/>
            <w:hideMark/>
          </w:tcPr>
          <w:p w14:paraId="1DBFAF10" w14:textId="76C57D83" w:rsidR="009E6F9E" w:rsidRPr="00841BED" w:rsidRDefault="1C029F38" w:rsidP="1C029F38">
            <w:pPr>
              <w:pStyle w:val="Tabelltext"/>
              <w:jc w:val="center"/>
              <w:rPr>
                <w:rFonts w:cs="Calibri"/>
                <w:b/>
                <w:bCs/>
              </w:rPr>
            </w:pPr>
            <w:r w:rsidRPr="1C029F38">
              <w:rPr>
                <w:rFonts w:cs="Calibri"/>
                <w:b/>
                <w:bCs/>
              </w:rPr>
              <w:t xml:space="preserve">Förändring </w:t>
            </w:r>
          </w:p>
        </w:tc>
      </w:tr>
      <w:tr w:rsidR="009E6F9E" w:rsidRPr="001E06E7" w14:paraId="32752C17" w14:textId="77777777" w:rsidTr="25ADAC98">
        <w:trPr>
          <w:trHeight w:val="300"/>
        </w:trPr>
        <w:tc>
          <w:tcPr>
            <w:tcW w:w="4694" w:type="dxa"/>
            <w:noWrap/>
            <w:vAlign w:val="bottom"/>
            <w:hideMark/>
          </w:tcPr>
          <w:p w14:paraId="454D59D1" w14:textId="77777777" w:rsidR="009E6F9E" w:rsidRPr="0047463E" w:rsidRDefault="009E6F9E" w:rsidP="0047463E">
            <w:pPr>
              <w:pStyle w:val="Tabelltext"/>
            </w:pPr>
            <w:r w:rsidRPr="0047463E">
              <w:t>Antal beställningar</w:t>
            </w:r>
          </w:p>
        </w:tc>
        <w:tc>
          <w:tcPr>
            <w:tcW w:w="1684" w:type="dxa"/>
            <w:vAlign w:val="bottom"/>
          </w:tcPr>
          <w:p w14:paraId="36BB857D" w14:textId="77777777" w:rsidR="009E6F9E" w:rsidRPr="0047463E" w:rsidRDefault="1C029F38" w:rsidP="0047463E">
            <w:pPr>
              <w:pStyle w:val="Tabelltext"/>
              <w:jc w:val="center"/>
            </w:pPr>
            <w:r w:rsidRPr="0047463E">
              <w:t>42 186</w:t>
            </w:r>
          </w:p>
        </w:tc>
        <w:tc>
          <w:tcPr>
            <w:tcW w:w="1684" w:type="dxa"/>
            <w:vAlign w:val="bottom"/>
          </w:tcPr>
          <w:p w14:paraId="3656B9AB" w14:textId="2ECB814B" w:rsidR="00B45628" w:rsidRPr="0047463E" w:rsidRDefault="1C029F38" w:rsidP="0047463E">
            <w:pPr>
              <w:pStyle w:val="Tabelltext"/>
              <w:jc w:val="center"/>
            </w:pPr>
            <w:r w:rsidRPr="0047463E">
              <w:t>44 689</w:t>
            </w:r>
          </w:p>
        </w:tc>
        <w:tc>
          <w:tcPr>
            <w:tcW w:w="1425" w:type="dxa"/>
            <w:shd w:val="clear" w:color="auto" w:fill="FFFFFF" w:themeFill="background1"/>
            <w:noWrap/>
            <w:vAlign w:val="bottom"/>
          </w:tcPr>
          <w:p w14:paraId="45FB0818" w14:textId="18A84F7C" w:rsidR="009E6F9E" w:rsidRPr="0047463E" w:rsidRDefault="1C029F38" w:rsidP="0047463E">
            <w:pPr>
              <w:pStyle w:val="Tabelltext"/>
              <w:jc w:val="center"/>
            </w:pPr>
            <w:r w:rsidRPr="0047463E">
              <w:t>4,8 %</w:t>
            </w:r>
          </w:p>
        </w:tc>
      </w:tr>
      <w:tr w:rsidR="009E6F9E" w:rsidRPr="001E06E7" w14:paraId="7D7DFB65" w14:textId="77777777" w:rsidTr="25ADAC98">
        <w:trPr>
          <w:trHeight w:val="300"/>
        </w:trPr>
        <w:tc>
          <w:tcPr>
            <w:tcW w:w="4694" w:type="dxa"/>
            <w:noWrap/>
            <w:vAlign w:val="bottom"/>
            <w:hideMark/>
          </w:tcPr>
          <w:p w14:paraId="60C4F3E0" w14:textId="77777777" w:rsidR="009E6F9E" w:rsidRPr="0047463E" w:rsidRDefault="009E6F9E" w:rsidP="0047463E">
            <w:pPr>
              <w:pStyle w:val="Tabelltext"/>
            </w:pPr>
            <w:r w:rsidRPr="0047463E">
              <w:t>Antal returer</w:t>
            </w:r>
          </w:p>
        </w:tc>
        <w:tc>
          <w:tcPr>
            <w:tcW w:w="1684" w:type="dxa"/>
            <w:vAlign w:val="bottom"/>
          </w:tcPr>
          <w:p w14:paraId="7B7779CA" w14:textId="77777777" w:rsidR="009E6F9E" w:rsidRPr="0047463E" w:rsidRDefault="1C029F38" w:rsidP="0047463E">
            <w:pPr>
              <w:pStyle w:val="Tabelltext"/>
              <w:jc w:val="center"/>
            </w:pPr>
            <w:r w:rsidRPr="0047463E">
              <w:t>28 315</w:t>
            </w:r>
          </w:p>
        </w:tc>
        <w:tc>
          <w:tcPr>
            <w:tcW w:w="1684" w:type="dxa"/>
            <w:vAlign w:val="bottom"/>
          </w:tcPr>
          <w:p w14:paraId="049F31CB" w14:textId="16DE5270" w:rsidR="009E6F9E" w:rsidRPr="0047463E" w:rsidRDefault="1C029F38" w:rsidP="0047463E">
            <w:pPr>
              <w:pStyle w:val="Tabelltext"/>
              <w:jc w:val="center"/>
            </w:pPr>
            <w:r w:rsidRPr="0047463E">
              <w:t>30 406</w:t>
            </w:r>
          </w:p>
        </w:tc>
        <w:tc>
          <w:tcPr>
            <w:tcW w:w="1425" w:type="dxa"/>
            <w:shd w:val="clear" w:color="auto" w:fill="FFFFFF" w:themeFill="background1"/>
            <w:noWrap/>
            <w:vAlign w:val="bottom"/>
          </w:tcPr>
          <w:p w14:paraId="53128261" w14:textId="55760ECF" w:rsidR="009E6F9E" w:rsidRPr="0047463E" w:rsidRDefault="1C029F38" w:rsidP="0047463E">
            <w:pPr>
              <w:pStyle w:val="Tabelltext"/>
              <w:jc w:val="center"/>
            </w:pPr>
            <w:r w:rsidRPr="0047463E">
              <w:t>7,4 %</w:t>
            </w:r>
          </w:p>
        </w:tc>
      </w:tr>
      <w:tr w:rsidR="009E6F9E" w:rsidRPr="001E06E7" w14:paraId="6D13F1B7" w14:textId="77777777" w:rsidTr="25ADAC98">
        <w:trPr>
          <w:trHeight w:val="300"/>
        </w:trPr>
        <w:tc>
          <w:tcPr>
            <w:tcW w:w="4694" w:type="dxa"/>
            <w:noWrap/>
            <w:vAlign w:val="bottom"/>
          </w:tcPr>
          <w:p w14:paraId="2D2FF6EB" w14:textId="74EE9589" w:rsidR="009E6F9E" w:rsidRPr="0047463E" w:rsidRDefault="1DB26FC5" w:rsidP="0047463E">
            <w:pPr>
              <w:pStyle w:val="Tabelltext"/>
            </w:pPr>
            <w:r w:rsidRPr="0047463E">
              <w:t xml:space="preserve">Antal </w:t>
            </w:r>
            <w:proofErr w:type="spellStart"/>
            <w:r w:rsidRPr="0047463E">
              <w:t>arbetsordrar</w:t>
            </w:r>
            <w:proofErr w:type="spellEnd"/>
            <w:r w:rsidRPr="0047463E">
              <w:t xml:space="preserve"> rekonditionering</w:t>
            </w:r>
          </w:p>
        </w:tc>
        <w:tc>
          <w:tcPr>
            <w:tcW w:w="1684" w:type="dxa"/>
            <w:vAlign w:val="bottom"/>
          </w:tcPr>
          <w:p w14:paraId="52C9A42C" w14:textId="77777777" w:rsidR="009E6F9E" w:rsidRPr="0047463E" w:rsidRDefault="1C029F38" w:rsidP="0047463E">
            <w:pPr>
              <w:pStyle w:val="Tabelltext"/>
              <w:jc w:val="center"/>
            </w:pPr>
            <w:r w:rsidRPr="0047463E">
              <w:t>15 797</w:t>
            </w:r>
          </w:p>
        </w:tc>
        <w:tc>
          <w:tcPr>
            <w:tcW w:w="1684" w:type="dxa"/>
            <w:vAlign w:val="bottom"/>
          </w:tcPr>
          <w:p w14:paraId="62486C05" w14:textId="4A935BC5" w:rsidR="009E6F9E" w:rsidRPr="0047463E" w:rsidRDefault="1C029F38" w:rsidP="0047463E">
            <w:pPr>
              <w:pStyle w:val="Tabelltext"/>
              <w:jc w:val="center"/>
            </w:pPr>
            <w:r w:rsidRPr="0047463E">
              <w:t>17 319</w:t>
            </w:r>
          </w:p>
        </w:tc>
        <w:tc>
          <w:tcPr>
            <w:tcW w:w="1425" w:type="dxa"/>
            <w:shd w:val="clear" w:color="auto" w:fill="FFFFFF" w:themeFill="background1"/>
            <w:noWrap/>
            <w:vAlign w:val="bottom"/>
          </w:tcPr>
          <w:p w14:paraId="4101652C" w14:textId="0C534B2D" w:rsidR="009E6F9E" w:rsidRPr="0047463E" w:rsidRDefault="1C029F38" w:rsidP="0047463E">
            <w:pPr>
              <w:pStyle w:val="Tabelltext"/>
              <w:jc w:val="center"/>
            </w:pPr>
            <w:r w:rsidRPr="0047463E">
              <w:t>9,6 %</w:t>
            </w:r>
          </w:p>
        </w:tc>
      </w:tr>
      <w:tr w:rsidR="009E6F9E" w:rsidRPr="001E06E7" w14:paraId="30682260" w14:textId="77777777" w:rsidTr="25ADAC98">
        <w:trPr>
          <w:trHeight w:val="300"/>
        </w:trPr>
        <w:tc>
          <w:tcPr>
            <w:tcW w:w="4694" w:type="dxa"/>
            <w:noWrap/>
            <w:vAlign w:val="bottom"/>
            <w:hideMark/>
          </w:tcPr>
          <w:p w14:paraId="523E847F" w14:textId="77777777" w:rsidR="009E6F9E" w:rsidRPr="0047463E" w:rsidRDefault="009E6F9E" w:rsidP="0047463E">
            <w:pPr>
              <w:pStyle w:val="Tabelltext"/>
            </w:pPr>
            <w:r w:rsidRPr="0047463E">
              <w:t>Antal konsulentremisser (utprovning)</w:t>
            </w:r>
          </w:p>
        </w:tc>
        <w:tc>
          <w:tcPr>
            <w:tcW w:w="1684" w:type="dxa"/>
            <w:vAlign w:val="bottom"/>
          </w:tcPr>
          <w:p w14:paraId="43CBF457" w14:textId="77777777" w:rsidR="009E6F9E" w:rsidRPr="0047463E" w:rsidRDefault="1C029F38" w:rsidP="0047463E">
            <w:pPr>
              <w:pStyle w:val="Tabelltext"/>
              <w:jc w:val="center"/>
            </w:pPr>
            <w:r w:rsidRPr="0047463E">
              <w:t>1 135</w:t>
            </w:r>
          </w:p>
        </w:tc>
        <w:tc>
          <w:tcPr>
            <w:tcW w:w="1684" w:type="dxa"/>
            <w:vAlign w:val="bottom"/>
          </w:tcPr>
          <w:p w14:paraId="4B99056E" w14:textId="46646B52" w:rsidR="009E6F9E" w:rsidRPr="0047463E" w:rsidRDefault="1C029F38" w:rsidP="0047463E">
            <w:pPr>
              <w:pStyle w:val="Tabelltext"/>
              <w:jc w:val="center"/>
            </w:pPr>
            <w:r w:rsidRPr="0047463E">
              <w:t>1 200</w:t>
            </w:r>
          </w:p>
        </w:tc>
        <w:tc>
          <w:tcPr>
            <w:tcW w:w="1425" w:type="dxa"/>
            <w:shd w:val="clear" w:color="auto" w:fill="FFFFFF" w:themeFill="background1"/>
            <w:noWrap/>
            <w:vAlign w:val="bottom"/>
          </w:tcPr>
          <w:p w14:paraId="1299C43A" w14:textId="420E2A2B" w:rsidR="009E6F9E" w:rsidRPr="0047463E" w:rsidRDefault="1C029F38" w:rsidP="0047463E">
            <w:pPr>
              <w:pStyle w:val="Tabelltext"/>
              <w:jc w:val="center"/>
            </w:pPr>
            <w:r w:rsidRPr="0047463E">
              <w:t>6,1 %</w:t>
            </w:r>
          </w:p>
        </w:tc>
      </w:tr>
      <w:tr w:rsidR="009E6F9E" w:rsidRPr="001E06E7" w14:paraId="15B2C771" w14:textId="77777777" w:rsidTr="25ADAC98">
        <w:trPr>
          <w:trHeight w:val="300"/>
        </w:trPr>
        <w:tc>
          <w:tcPr>
            <w:tcW w:w="4694" w:type="dxa"/>
            <w:noWrap/>
            <w:vAlign w:val="bottom"/>
            <w:hideMark/>
          </w:tcPr>
          <w:p w14:paraId="13EFB87C" w14:textId="722860FD" w:rsidR="009E6F9E" w:rsidRPr="0047463E" w:rsidRDefault="1DB26FC5" w:rsidP="0047463E">
            <w:pPr>
              <w:pStyle w:val="Tabelltext"/>
            </w:pPr>
            <w:r w:rsidRPr="0047463E">
              <w:t xml:space="preserve">Antal </w:t>
            </w:r>
            <w:proofErr w:type="spellStart"/>
            <w:r w:rsidRPr="0047463E">
              <w:t>arbetsordrar</w:t>
            </w:r>
            <w:proofErr w:type="spellEnd"/>
            <w:r w:rsidRPr="0047463E">
              <w:t xml:space="preserve"> teknisk service</w:t>
            </w:r>
          </w:p>
        </w:tc>
        <w:tc>
          <w:tcPr>
            <w:tcW w:w="1684" w:type="dxa"/>
            <w:vAlign w:val="bottom"/>
          </w:tcPr>
          <w:p w14:paraId="60683F93" w14:textId="77777777" w:rsidR="009E6F9E" w:rsidRPr="0047463E" w:rsidRDefault="1C029F38" w:rsidP="0047463E">
            <w:pPr>
              <w:pStyle w:val="Tabelltext"/>
              <w:jc w:val="center"/>
            </w:pPr>
            <w:r w:rsidRPr="0047463E">
              <w:t>11 021</w:t>
            </w:r>
          </w:p>
        </w:tc>
        <w:tc>
          <w:tcPr>
            <w:tcW w:w="1684" w:type="dxa"/>
            <w:vAlign w:val="bottom"/>
          </w:tcPr>
          <w:p w14:paraId="4DDBEF00" w14:textId="4F29066E" w:rsidR="009E6F9E" w:rsidRPr="0047463E" w:rsidRDefault="1C029F38" w:rsidP="0047463E">
            <w:pPr>
              <w:pStyle w:val="Tabelltext"/>
              <w:jc w:val="center"/>
            </w:pPr>
            <w:r w:rsidRPr="0047463E">
              <w:t>11 387</w:t>
            </w:r>
          </w:p>
        </w:tc>
        <w:tc>
          <w:tcPr>
            <w:tcW w:w="1425" w:type="dxa"/>
            <w:shd w:val="clear" w:color="auto" w:fill="FFFFFF" w:themeFill="background1"/>
            <w:noWrap/>
            <w:vAlign w:val="bottom"/>
          </w:tcPr>
          <w:p w14:paraId="3461D779" w14:textId="51626674" w:rsidR="009E6F9E" w:rsidRPr="0047463E" w:rsidRDefault="1C029F38" w:rsidP="0047463E">
            <w:pPr>
              <w:pStyle w:val="Tabelltext"/>
              <w:jc w:val="center"/>
            </w:pPr>
            <w:r w:rsidRPr="0047463E">
              <w:t>3,3 %</w:t>
            </w:r>
          </w:p>
        </w:tc>
      </w:tr>
      <w:tr w:rsidR="009E6F9E" w:rsidRPr="001E06E7" w14:paraId="37588BB9" w14:textId="77777777" w:rsidTr="25ADAC98">
        <w:trPr>
          <w:trHeight w:val="300"/>
        </w:trPr>
        <w:tc>
          <w:tcPr>
            <w:tcW w:w="4694" w:type="dxa"/>
            <w:noWrap/>
            <w:vAlign w:val="bottom"/>
            <w:hideMark/>
          </w:tcPr>
          <w:p w14:paraId="75257E3A" w14:textId="77777777" w:rsidR="009E6F9E" w:rsidRPr="0047463E" w:rsidRDefault="009E6F9E" w:rsidP="0047463E">
            <w:pPr>
              <w:pStyle w:val="Tabelltext"/>
            </w:pPr>
            <w:r w:rsidRPr="0047463E">
              <w:t>Antal kundtjänstsamtal</w:t>
            </w:r>
          </w:p>
        </w:tc>
        <w:tc>
          <w:tcPr>
            <w:tcW w:w="1684" w:type="dxa"/>
            <w:vAlign w:val="bottom"/>
          </w:tcPr>
          <w:p w14:paraId="7BEBC11A" w14:textId="77777777" w:rsidR="009E6F9E" w:rsidRPr="0047463E" w:rsidRDefault="1C029F38" w:rsidP="0047463E">
            <w:pPr>
              <w:pStyle w:val="Tabelltext"/>
              <w:jc w:val="center"/>
            </w:pPr>
            <w:r w:rsidRPr="0047463E">
              <w:t>20 568</w:t>
            </w:r>
          </w:p>
        </w:tc>
        <w:tc>
          <w:tcPr>
            <w:tcW w:w="1684" w:type="dxa"/>
            <w:vAlign w:val="bottom"/>
          </w:tcPr>
          <w:p w14:paraId="3CF2D8B6" w14:textId="0EBEB709" w:rsidR="009E6F9E" w:rsidRPr="0047463E" w:rsidRDefault="1C029F38" w:rsidP="0047463E">
            <w:pPr>
              <w:pStyle w:val="Tabelltext"/>
              <w:jc w:val="center"/>
            </w:pPr>
            <w:r w:rsidRPr="0047463E">
              <w:t>22 866</w:t>
            </w:r>
          </w:p>
        </w:tc>
        <w:tc>
          <w:tcPr>
            <w:tcW w:w="1425" w:type="dxa"/>
            <w:shd w:val="clear" w:color="auto" w:fill="FFFFFF" w:themeFill="background1"/>
            <w:noWrap/>
            <w:vAlign w:val="bottom"/>
          </w:tcPr>
          <w:p w14:paraId="0FB78278" w14:textId="76D74B1C" w:rsidR="009E6F9E" w:rsidRPr="0047463E" w:rsidRDefault="1C029F38" w:rsidP="0047463E">
            <w:pPr>
              <w:pStyle w:val="Tabelltext"/>
              <w:jc w:val="center"/>
            </w:pPr>
            <w:r w:rsidRPr="0047463E">
              <w:t>11,2 %</w:t>
            </w:r>
          </w:p>
        </w:tc>
      </w:tr>
      <w:tr w:rsidR="009E6F9E" w:rsidRPr="001E06E7" w14:paraId="353629A5" w14:textId="77777777" w:rsidTr="25ADAC98">
        <w:trPr>
          <w:trHeight w:val="50"/>
        </w:trPr>
        <w:tc>
          <w:tcPr>
            <w:tcW w:w="4694" w:type="dxa"/>
            <w:noWrap/>
            <w:vAlign w:val="bottom"/>
            <w:hideMark/>
          </w:tcPr>
          <w:p w14:paraId="2CC3A94C" w14:textId="77777777" w:rsidR="009E6F9E" w:rsidRPr="0047463E" w:rsidRDefault="009E6F9E" w:rsidP="0047463E">
            <w:pPr>
              <w:pStyle w:val="Tabelltext"/>
            </w:pPr>
            <w:r w:rsidRPr="0047463E">
              <w:t xml:space="preserve">Antal </w:t>
            </w:r>
            <w:proofErr w:type="spellStart"/>
            <w:r w:rsidRPr="0047463E">
              <w:t>hämtordrar</w:t>
            </w:r>
            <w:proofErr w:type="spellEnd"/>
          </w:p>
        </w:tc>
        <w:tc>
          <w:tcPr>
            <w:tcW w:w="1684" w:type="dxa"/>
            <w:shd w:val="clear" w:color="auto" w:fill="FFFFFF" w:themeFill="background1"/>
            <w:vAlign w:val="bottom"/>
          </w:tcPr>
          <w:p w14:paraId="7354B7A7" w14:textId="77777777" w:rsidR="009E6F9E" w:rsidRPr="0047463E" w:rsidRDefault="1C029F38" w:rsidP="0047463E">
            <w:pPr>
              <w:pStyle w:val="Tabelltext"/>
              <w:jc w:val="center"/>
            </w:pPr>
            <w:r w:rsidRPr="0047463E">
              <w:t>17 617</w:t>
            </w:r>
          </w:p>
        </w:tc>
        <w:tc>
          <w:tcPr>
            <w:tcW w:w="1684" w:type="dxa"/>
            <w:shd w:val="clear" w:color="auto" w:fill="FFFFFF" w:themeFill="background1"/>
            <w:vAlign w:val="bottom"/>
          </w:tcPr>
          <w:p w14:paraId="1FC39945" w14:textId="37E39754" w:rsidR="009E6F9E" w:rsidRPr="0047463E" w:rsidRDefault="1C029F38" w:rsidP="0047463E">
            <w:pPr>
              <w:pStyle w:val="Tabelltext"/>
              <w:jc w:val="center"/>
            </w:pPr>
            <w:r w:rsidRPr="0047463E">
              <w:t>19 215</w:t>
            </w:r>
          </w:p>
        </w:tc>
        <w:tc>
          <w:tcPr>
            <w:tcW w:w="1425" w:type="dxa"/>
            <w:shd w:val="clear" w:color="auto" w:fill="FFFFFF" w:themeFill="background1"/>
            <w:noWrap/>
            <w:vAlign w:val="bottom"/>
          </w:tcPr>
          <w:p w14:paraId="0562CB0E" w14:textId="1F9B9E49" w:rsidR="009E6F9E" w:rsidRPr="0047463E" w:rsidRDefault="1C029F38" w:rsidP="0047463E">
            <w:pPr>
              <w:pStyle w:val="Tabelltext"/>
              <w:jc w:val="center"/>
            </w:pPr>
            <w:r w:rsidRPr="0047463E">
              <w:t>9,1 %</w:t>
            </w:r>
          </w:p>
        </w:tc>
      </w:tr>
    </w:tbl>
    <w:p w14:paraId="0492F415" w14:textId="77777777" w:rsidR="00F66B20" w:rsidRDefault="00F66B20" w:rsidP="009E6F9E">
      <w:pPr>
        <w:pStyle w:val="Brdtext"/>
      </w:pPr>
    </w:p>
    <w:p w14:paraId="6478979A" w14:textId="0753171D" w:rsidR="000B2D58" w:rsidRPr="0047463E" w:rsidRDefault="000B2D58" w:rsidP="0047463E">
      <w:pPr>
        <w:pStyle w:val="Brdtext"/>
      </w:pPr>
      <w:r w:rsidRPr="0047463E">
        <w:t>Antal beställningar har ökat med 4,8 % jämfört med 2017</w:t>
      </w:r>
      <w:r w:rsidR="00A32E51" w:rsidRPr="0047463E">
        <w:t xml:space="preserve">, </w:t>
      </w:r>
      <w:r w:rsidR="00BA630B" w:rsidRPr="0047463E">
        <w:t>en stor</w:t>
      </w:r>
      <w:r w:rsidR="00A32E51" w:rsidRPr="0047463E">
        <w:t xml:space="preserve"> ökning under första </w:t>
      </w:r>
      <w:r w:rsidR="00822070" w:rsidRPr="0047463E">
        <w:t>halvåret som</w:t>
      </w:r>
      <w:r w:rsidR="00A32E51" w:rsidRPr="0047463E">
        <w:t xml:space="preserve"> senare planat ut</w:t>
      </w:r>
      <w:r w:rsidR="15E7409A" w:rsidRPr="0047463E">
        <w:t xml:space="preserve">. </w:t>
      </w:r>
      <w:r w:rsidR="3B636EBF" w:rsidRPr="0047463E">
        <w:t xml:space="preserve">Utökat </w:t>
      </w:r>
      <w:r w:rsidR="4F89A074" w:rsidRPr="0047463E">
        <w:t>sortiment</w:t>
      </w:r>
      <w:r w:rsidR="7E8350FD" w:rsidRPr="0047463E">
        <w:t xml:space="preserve">, </w:t>
      </w:r>
      <w:r w:rsidR="26DF00D5" w:rsidRPr="0047463E">
        <w:t xml:space="preserve">större efterfrågan </w:t>
      </w:r>
      <w:r w:rsidR="7E8350FD" w:rsidRPr="0047463E">
        <w:t xml:space="preserve">samt </w:t>
      </w:r>
      <w:r w:rsidR="58AA14B6" w:rsidRPr="0047463E">
        <w:t xml:space="preserve">höjning </w:t>
      </w:r>
      <w:r w:rsidR="00822070" w:rsidRPr="0047463E">
        <w:t>av</w:t>
      </w:r>
      <w:r w:rsidR="58AA14B6" w:rsidRPr="0047463E">
        <w:t xml:space="preserve"> vissa</w:t>
      </w:r>
      <w:r w:rsidR="3A30BA99" w:rsidRPr="0047463E">
        <w:t xml:space="preserve"> </w:t>
      </w:r>
      <w:proofErr w:type="spellStart"/>
      <w:r w:rsidR="3A30BA99" w:rsidRPr="0047463E">
        <w:t>säkerhetslager</w:t>
      </w:r>
      <w:proofErr w:type="spellEnd"/>
      <w:r w:rsidR="7E8350FD" w:rsidRPr="0047463E">
        <w:t xml:space="preserve"> </w:t>
      </w:r>
      <w:r w:rsidR="00BA630B" w:rsidRPr="0047463E">
        <w:t xml:space="preserve">till följd av nya utskrivningslagen </w:t>
      </w:r>
      <w:r w:rsidR="26051842" w:rsidRPr="0047463E">
        <w:t xml:space="preserve">har </w:t>
      </w:r>
      <w:r w:rsidR="121F48B7" w:rsidRPr="0047463E">
        <w:t xml:space="preserve">genererat </w:t>
      </w:r>
      <w:r w:rsidR="5EB56820" w:rsidRPr="0047463E">
        <w:t xml:space="preserve">fler beställningar </w:t>
      </w:r>
      <w:r w:rsidR="01480130" w:rsidRPr="0047463E">
        <w:t>än föregående år</w:t>
      </w:r>
      <w:r w:rsidR="00BA630B" w:rsidRPr="0047463E">
        <w:t>.</w:t>
      </w:r>
    </w:p>
    <w:p w14:paraId="365FBAC9" w14:textId="69D61989" w:rsidR="000B2D58" w:rsidRPr="0047463E" w:rsidRDefault="000B2D58" w:rsidP="0047463E">
      <w:pPr>
        <w:pStyle w:val="Brdtext"/>
      </w:pPr>
      <w:r w:rsidRPr="0047463E">
        <w:t>Antal returer har ökat med 7,4 % jämfört med 2017</w:t>
      </w:r>
      <w:r w:rsidR="00A32E51" w:rsidRPr="0047463E">
        <w:t xml:space="preserve"> och antalet </w:t>
      </w:r>
      <w:proofErr w:type="spellStart"/>
      <w:r w:rsidR="00A32E51" w:rsidRPr="0047463E">
        <w:t>arbetsordrar</w:t>
      </w:r>
      <w:proofErr w:type="spellEnd"/>
      <w:r w:rsidR="00A32E51" w:rsidRPr="0047463E">
        <w:t xml:space="preserve"> rekonditionering med 9,6 % till följd av </w:t>
      </w:r>
      <w:r w:rsidR="5B3DFD89" w:rsidRPr="0047463E">
        <w:t xml:space="preserve">att </w:t>
      </w:r>
      <w:r w:rsidR="162D88FB" w:rsidRPr="0047463E">
        <w:t xml:space="preserve">fler hjälpmedel </w:t>
      </w:r>
      <w:r w:rsidR="00BA630B" w:rsidRPr="0047463E">
        <w:t xml:space="preserve">är ute hos patient kort tid </w:t>
      </w:r>
      <w:r w:rsidR="0047463E" w:rsidRPr="0047463E">
        <w:t>vilket leder</w:t>
      </w:r>
      <w:r w:rsidR="00BA630B" w:rsidRPr="0047463E">
        <w:t xml:space="preserve"> till </w:t>
      </w:r>
      <w:r w:rsidR="162D88FB" w:rsidRPr="0047463E">
        <w:t>en snabbare omsättning</w:t>
      </w:r>
      <w:r w:rsidR="5DEBC698" w:rsidRPr="0047463E">
        <w:t xml:space="preserve">. </w:t>
      </w:r>
      <w:r w:rsidR="0520C152" w:rsidRPr="0047463E">
        <w:t xml:space="preserve">Visst </w:t>
      </w:r>
      <w:r w:rsidR="530D31C6" w:rsidRPr="0047463E">
        <w:t>mönster</w:t>
      </w:r>
      <w:r w:rsidR="331E1976" w:rsidRPr="0047463E">
        <w:t xml:space="preserve"> kan tydas </w:t>
      </w:r>
      <w:r w:rsidR="00C37532" w:rsidRPr="0047463E">
        <w:t>att</w:t>
      </w:r>
      <w:r w:rsidR="134DED5D" w:rsidRPr="0047463E">
        <w:t xml:space="preserve"> fler hjälpmedel </w:t>
      </w:r>
      <w:r w:rsidR="486DF4E9" w:rsidRPr="0047463E">
        <w:t xml:space="preserve">förskrivs vid utprovning </w:t>
      </w:r>
      <w:r w:rsidR="530D31C6" w:rsidRPr="0047463E">
        <w:t xml:space="preserve">för att </w:t>
      </w:r>
      <w:r w:rsidR="756AD9F1" w:rsidRPr="0047463E">
        <w:t xml:space="preserve">sedan </w:t>
      </w:r>
      <w:r w:rsidR="00BA630B" w:rsidRPr="0047463E">
        <w:t xml:space="preserve">snabbt lämnas </w:t>
      </w:r>
      <w:r w:rsidR="756AD9F1" w:rsidRPr="0047463E">
        <w:t>tillbak</w:t>
      </w:r>
      <w:r w:rsidR="00BA630B" w:rsidRPr="0047463E">
        <w:t>s</w:t>
      </w:r>
      <w:r w:rsidR="629790D6" w:rsidRPr="0047463E">
        <w:t>.</w:t>
      </w:r>
    </w:p>
    <w:p w14:paraId="308FC183" w14:textId="477000F9" w:rsidR="00374101" w:rsidRPr="0047463E" w:rsidRDefault="00374101" w:rsidP="0047463E">
      <w:pPr>
        <w:pStyle w:val="Brdtext"/>
      </w:pPr>
      <w:r w:rsidRPr="0047463E">
        <w:t>Antalet utprovningsärenden har ökat med 6,1 %.</w:t>
      </w:r>
      <w:r w:rsidR="00A32E51" w:rsidRPr="0047463E">
        <w:t xml:space="preserve"> </w:t>
      </w:r>
      <w:r w:rsidR="3D1587B1" w:rsidRPr="0047463E">
        <w:t>En stor del av ökningen ses inom området kognition</w:t>
      </w:r>
      <w:r w:rsidR="3E5FF31F" w:rsidRPr="0047463E">
        <w:t xml:space="preserve"> och då framförallt </w:t>
      </w:r>
      <w:r w:rsidR="1F8E0BBF" w:rsidRPr="0047463E">
        <w:t>tyngdprodukter. Förskrivare</w:t>
      </w:r>
      <w:r w:rsidR="5CEE5B4A" w:rsidRPr="0047463E">
        <w:t xml:space="preserve"> från </w:t>
      </w:r>
      <w:r w:rsidR="002A5A79" w:rsidRPr="0047463E">
        <w:t>fler verksamheter</w:t>
      </w:r>
      <w:r w:rsidR="3D1587B1" w:rsidRPr="0047463E">
        <w:t xml:space="preserve"> </w:t>
      </w:r>
      <w:r w:rsidR="60E115F0" w:rsidRPr="0047463E">
        <w:t xml:space="preserve">förskriver </w:t>
      </w:r>
      <w:r w:rsidR="002A5A79" w:rsidRPr="0047463E">
        <w:t xml:space="preserve">nu </w:t>
      </w:r>
      <w:r w:rsidR="60E115F0" w:rsidRPr="0047463E">
        <w:t xml:space="preserve">tyngdprodukter </w:t>
      </w:r>
      <w:r w:rsidR="14A4499F" w:rsidRPr="0047463E">
        <w:t xml:space="preserve">och problematik kring sömn tas upp i </w:t>
      </w:r>
      <w:r w:rsidR="3C0F3022" w:rsidRPr="0047463E">
        <w:t xml:space="preserve">fler sammanhang. </w:t>
      </w:r>
      <w:r w:rsidR="14A4499F" w:rsidRPr="0047463E">
        <w:t xml:space="preserve"> </w:t>
      </w:r>
    </w:p>
    <w:p w14:paraId="741F2A25" w14:textId="58B0E5F7" w:rsidR="00374101" w:rsidRPr="0047463E" w:rsidRDefault="00374101" w:rsidP="0047463E">
      <w:pPr>
        <w:pStyle w:val="Brdtext"/>
      </w:pPr>
      <w:r w:rsidRPr="0047463E">
        <w:t xml:space="preserve">Antalet kundtjänstsamtal har ökat med 11,2 </w:t>
      </w:r>
      <w:r w:rsidR="4BC008FF" w:rsidRPr="0047463E">
        <w:t>%</w:t>
      </w:r>
      <w:r w:rsidR="00344505">
        <w:t>,</w:t>
      </w:r>
      <w:r w:rsidR="4BC008FF" w:rsidRPr="0047463E">
        <w:t xml:space="preserve"> till </w:t>
      </w:r>
      <w:r w:rsidR="00344505">
        <w:t>följd</w:t>
      </w:r>
      <w:r w:rsidR="4BC008FF" w:rsidRPr="0047463E">
        <w:t xml:space="preserve"> av införande</w:t>
      </w:r>
      <w:r w:rsidR="0047463E" w:rsidRPr="0047463E">
        <w:t>t av medicinska behandlings</w:t>
      </w:r>
      <w:r w:rsidR="00344505">
        <w:t>-</w:t>
      </w:r>
      <w:r w:rsidR="0047463E" w:rsidRPr="0047463E">
        <w:t>hjälpmedel</w:t>
      </w:r>
      <w:r w:rsidR="4BC008FF" w:rsidRPr="0047463E">
        <w:t xml:space="preserve">. </w:t>
      </w:r>
      <w:r w:rsidRPr="0047463E">
        <w:t xml:space="preserve"> Antalet ärenden till </w:t>
      </w:r>
      <w:proofErr w:type="spellStart"/>
      <w:r w:rsidRPr="0047463E">
        <w:t>arbetsplatsbrevlåda</w:t>
      </w:r>
      <w:proofErr w:type="spellEnd"/>
      <w:r w:rsidRPr="0047463E">
        <w:t xml:space="preserve"> har planat ut.</w:t>
      </w:r>
    </w:p>
    <w:p w14:paraId="74F37159" w14:textId="2F39231D" w:rsidR="00D63BFC" w:rsidRPr="00BA4548" w:rsidRDefault="00BA4548" w:rsidP="0047463E">
      <w:pPr>
        <w:pStyle w:val="Brdtext"/>
        <w:rPr>
          <w:i/>
          <w:color w:val="FF0000"/>
        </w:rPr>
      </w:pPr>
      <w:r w:rsidRPr="0047463E">
        <w:t xml:space="preserve">Antal </w:t>
      </w:r>
      <w:proofErr w:type="spellStart"/>
      <w:r w:rsidRPr="0047463E">
        <w:t>hämtordrar</w:t>
      </w:r>
      <w:proofErr w:type="spellEnd"/>
      <w:r w:rsidRPr="0047463E">
        <w:t xml:space="preserve"> </w:t>
      </w:r>
      <w:r w:rsidR="29881C15" w:rsidRPr="0047463E">
        <w:t>har</w:t>
      </w:r>
      <w:r w:rsidR="29881C15">
        <w:t xml:space="preserve"> ökat och följer antalet </w:t>
      </w:r>
      <w:r w:rsidR="4EF54BE1">
        <w:t xml:space="preserve">returnerade hjälpmedel. </w:t>
      </w:r>
      <w:r w:rsidR="629790D6">
        <w:t xml:space="preserve"> </w:t>
      </w:r>
    </w:p>
    <w:p w14:paraId="72C8A9BF" w14:textId="77777777" w:rsidR="002C372D" w:rsidRDefault="002C372D">
      <w:pPr>
        <w:spacing w:after="0" w:line="240" w:lineRule="auto"/>
        <w:rPr>
          <w:b/>
        </w:rPr>
      </w:pPr>
      <w:r>
        <w:rPr>
          <w:b/>
        </w:rPr>
        <w:br w:type="page"/>
      </w:r>
    </w:p>
    <w:p w14:paraId="4C598B2E" w14:textId="087026E9" w:rsidR="00647F12" w:rsidRPr="000C372A" w:rsidRDefault="00647F12" w:rsidP="00647F12">
      <w:pPr>
        <w:pStyle w:val="Brdtext"/>
        <w:rPr>
          <w:b/>
        </w:rPr>
      </w:pPr>
      <w:r w:rsidRPr="00A87AA7">
        <w:rPr>
          <w:b/>
        </w:rPr>
        <w:lastRenderedPageBreak/>
        <w:t>Volymutveckling antal uthyrda hjälpmedel</w:t>
      </w:r>
    </w:p>
    <w:tbl>
      <w:tblPr>
        <w:tblW w:w="0" w:type="auto"/>
        <w:tblBorders>
          <w:top w:val="single" w:sz="4" w:space="0" w:color="auto"/>
        </w:tblBorders>
        <w:shd w:val="clear" w:color="auto" w:fill="FFFFFF" w:themeFill="background1"/>
        <w:tblCellMar>
          <w:left w:w="70" w:type="dxa"/>
          <w:right w:w="70" w:type="dxa"/>
        </w:tblCellMar>
        <w:tblLook w:val="04A0" w:firstRow="1" w:lastRow="0" w:firstColumn="1" w:lastColumn="0" w:noHBand="0" w:noVBand="1"/>
      </w:tblPr>
      <w:tblGrid>
        <w:gridCol w:w="4270"/>
        <w:gridCol w:w="1600"/>
        <w:gridCol w:w="1600"/>
        <w:gridCol w:w="1335"/>
      </w:tblGrid>
      <w:tr w:rsidR="00647F12" w:rsidRPr="00C60320" w14:paraId="1C0F9794" w14:textId="77777777" w:rsidTr="00EF5118">
        <w:trPr>
          <w:trHeight w:val="247"/>
        </w:trPr>
        <w:tc>
          <w:tcPr>
            <w:tcW w:w="4270" w:type="dxa"/>
            <w:tcBorders>
              <w:top w:val="single" w:sz="4" w:space="0" w:color="auto"/>
            </w:tcBorders>
            <w:shd w:val="clear" w:color="auto" w:fill="B4C6E7" w:themeFill="accent5" w:themeFillTint="66"/>
            <w:noWrap/>
            <w:vAlign w:val="bottom"/>
            <w:hideMark/>
          </w:tcPr>
          <w:p w14:paraId="223D4844" w14:textId="77777777" w:rsidR="00647F12" w:rsidRPr="00C60320" w:rsidRDefault="00647F12" w:rsidP="00F3364E">
            <w:pPr>
              <w:spacing w:after="0"/>
              <w:rPr>
                <w:rFonts w:cs="Calibri"/>
                <w:b/>
                <w:bCs/>
                <w:sz w:val="20"/>
                <w:szCs w:val="20"/>
              </w:rPr>
            </w:pPr>
            <w:r w:rsidRPr="32190203">
              <w:rPr>
                <w:rFonts w:cs="Calibri"/>
                <w:b/>
                <w:bCs/>
                <w:sz w:val="20"/>
                <w:szCs w:val="20"/>
              </w:rPr>
              <w:t>Volym uthyrda hjälpmedel (exkl. MBH)</w:t>
            </w:r>
          </w:p>
        </w:tc>
        <w:tc>
          <w:tcPr>
            <w:tcW w:w="1600" w:type="dxa"/>
            <w:tcBorders>
              <w:top w:val="single" w:sz="4" w:space="0" w:color="auto"/>
            </w:tcBorders>
            <w:shd w:val="clear" w:color="auto" w:fill="B4C6E7" w:themeFill="accent5" w:themeFillTint="66"/>
            <w:vAlign w:val="bottom"/>
          </w:tcPr>
          <w:p w14:paraId="240A2967" w14:textId="77777777" w:rsidR="00647F12" w:rsidRPr="00C60320" w:rsidRDefault="00647F12" w:rsidP="00F3364E">
            <w:pPr>
              <w:spacing w:after="0" w:line="240" w:lineRule="auto"/>
              <w:jc w:val="center"/>
              <w:rPr>
                <w:rFonts w:cs="Calibri"/>
                <w:b/>
                <w:bCs/>
                <w:sz w:val="20"/>
              </w:rPr>
            </w:pPr>
            <w:r>
              <w:rPr>
                <w:rFonts w:cs="Calibri"/>
                <w:b/>
                <w:bCs/>
                <w:sz w:val="20"/>
              </w:rPr>
              <w:t>Utfall 2017</w:t>
            </w:r>
          </w:p>
        </w:tc>
        <w:tc>
          <w:tcPr>
            <w:tcW w:w="1600" w:type="dxa"/>
            <w:tcBorders>
              <w:top w:val="single" w:sz="4" w:space="0" w:color="auto"/>
            </w:tcBorders>
            <w:shd w:val="clear" w:color="auto" w:fill="B4C6E7" w:themeFill="accent5" w:themeFillTint="66"/>
            <w:vAlign w:val="bottom"/>
            <w:hideMark/>
          </w:tcPr>
          <w:p w14:paraId="34E31FF2" w14:textId="77777777" w:rsidR="00647F12" w:rsidRPr="00C60320" w:rsidRDefault="00647F12" w:rsidP="00F3364E">
            <w:pPr>
              <w:spacing w:after="0" w:line="240" w:lineRule="auto"/>
              <w:jc w:val="center"/>
              <w:rPr>
                <w:rFonts w:cs="Calibri"/>
                <w:b/>
                <w:bCs/>
                <w:sz w:val="20"/>
              </w:rPr>
            </w:pPr>
            <w:r>
              <w:rPr>
                <w:rFonts w:cs="Calibri"/>
                <w:b/>
                <w:bCs/>
                <w:sz w:val="20"/>
              </w:rPr>
              <w:t>Utfall 2018</w:t>
            </w:r>
          </w:p>
        </w:tc>
        <w:tc>
          <w:tcPr>
            <w:tcW w:w="1335" w:type="dxa"/>
            <w:tcBorders>
              <w:top w:val="single" w:sz="4" w:space="0" w:color="auto"/>
            </w:tcBorders>
            <w:shd w:val="clear" w:color="auto" w:fill="B4C6E7" w:themeFill="accent5" w:themeFillTint="66"/>
            <w:noWrap/>
            <w:vAlign w:val="bottom"/>
            <w:hideMark/>
          </w:tcPr>
          <w:p w14:paraId="084D645A" w14:textId="77777777" w:rsidR="00647F12" w:rsidRPr="00C60320" w:rsidRDefault="00647F12" w:rsidP="00F3364E">
            <w:pPr>
              <w:spacing w:after="0" w:line="240" w:lineRule="auto"/>
              <w:jc w:val="center"/>
              <w:rPr>
                <w:rFonts w:cs="Calibri"/>
                <w:b/>
                <w:bCs/>
                <w:sz w:val="20"/>
                <w:szCs w:val="20"/>
              </w:rPr>
            </w:pPr>
            <w:r w:rsidRPr="5EC9E3BA">
              <w:rPr>
                <w:rFonts w:cs="Calibri"/>
                <w:b/>
                <w:bCs/>
                <w:sz w:val="20"/>
                <w:szCs w:val="20"/>
              </w:rPr>
              <w:t xml:space="preserve">Förändring </w:t>
            </w:r>
          </w:p>
        </w:tc>
      </w:tr>
      <w:tr w:rsidR="00647F12" w:rsidRPr="00B45628" w14:paraId="7E275281" w14:textId="77777777" w:rsidTr="00EF5118">
        <w:trPr>
          <w:trHeight w:val="247"/>
        </w:trPr>
        <w:tc>
          <w:tcPr>
            <w:tcW w:w="4270" w:type="dxa"/>
            <w:shd w:val="clear" w:color="auto" w:fill="FFFFFF" w:themeFill="background1"/>
            <w:noWrap/>
            <w:vAlign w:val="bottom"/>
            <w:hideMark/>
          </w:tcPr>
          <w:p w14:paraId="1D36DC2A" w14:textId="77777777" w:rsidR="00647F12" w:rsidRPr="00B45628" w:rsidRDefault="00647F12" w:rsidP="00F3364E">
            <w:pPr>
              <w:spacing w:after="0"/>
              <w:rPr>
                <w:rFonts w:cs="Calibri"/>
                <w:sz w:val="20"/>
              </w:rPr>
            </w:pPr>
            <w:r w:rsidRPr="00B45628">
              <w:rPr>
                <w:rFonts w:cs="Calibri"/>
                <w:sz w:val="20"/>
              </w:rPr>
              <w:t>Volym individmärkta hjälpmedel</w:t>
            </w:r>
          </w:p>
        </w:tc>
        <w:tc>
          <w:tcPr>
            <w:tcW w:w="1600" w:type="dxa"/>
            <w:shd w:val="clear" w:color="auto" w:fill="FFFFFF" w:themeFill="background1"/>
          </w:tcPr>
          <w:p w14:paraId="5CA8F11A" w14:textId="77777777" w:rsidR="00647F12" w:rsidRPr="00B45628" w:rsidRDefault="00647F12" w:rsidP="00F3364E">
            <w:pPr>
              <w:spacing w:after="0"/>
              <w:jc w:val="center"/>
              <w:rPr>
                <w:sz w:val="20"/>
                <w:szCs w:val="20"/>
              </w:rPr>
            </w:pPr>
            <w:r w:rsidRPr="00B45628">
              <w:rPr>
                <w:sz w:val="20"/>
                <w:szCs w:val="20"/>
              </w:rPr>
              <w:t>54 210</w:t>
            </w:r>
          </w:p>
        </w:tc>
        <w:tc>
          <w:tcPr>
            <w:tcW w:w="1600" w:type="dxa"/>
            <w:shd w:val="clear" w:color="auto" w:fill="FFFFFF" w:themeFill="background1"/>
          </w:tcPr>
          <w:p w14:paraId="583654FA" w14:textId="77777777" w:rsidR="00647F12" w:rsidRPr="00B45628" w:rsidRDefault="00647F12" w:rsidP="00F3364E">
            <w:pPr>
              <w:spacing w:after="0"/>
              <w:jc w:val="center"/>
              <w:rPr>
                <w:sz w:val="20"/>
                <w:szCs w:val="20"/>
              </w:rPr>
            </w:pPr>
            <w:r w:rsidRPr="5EC9E3BA">
              <w:rPr>
                <w:sz w:val="20"/>
                <w:szCs w:val="20"/>
              </w:rPr>
              <w:t>56 949</w:t>
            </w:r>
          </w:p>
        </w:tc>
        <w:tc>
          <w:tcPr>
            <w:tcW w:w="1335" w:type="dxa"/>
            <w:shd w:val="clear" w:color="auto" w:fill="FFFFFF" w:themeFill="background1"/>
            <w:noWrap/>
          </w:tcPr>
          <w:p w14:paraId="3766CF31" w14:textId="77777777" w:rsidR="00647F12" w:rsidRPr="00B45628" w:rsidRDefault="00647F12" w:rsidP="00F3364E">
            <w:pPr>
              <w:spacing w:after="0"/>
              <w:jc w:val="center"/>
              <w:rPr>
                <w:sz w:val="20"/>
                <w:szCs w:val="20"/>
              </w:rPr>
            </w:pPr>
            <w:r w:rsidRPr="5EC9E3BA">
              <w:rPr>
                <w:sz w:val="20"/>
                <w:szCs w:val="20"/>
              </w:rPr>
              <w:t>5,1 %</w:t>
            </w:r>
          </w:p>
        </w:tc>
      </w:tr>
      <w:tr w:rsidR="00647F12" w:rsidRPr="00B45628" w14:paraId="3089517A" w14:textId="77777777" w:rsidTr="00EF5118">
        <w:trPr>
          <w:trHeight w:val="281"/>
        </w:trPr>
        <w:tc>
          <w:tcPr>
            <w:tcW w:w="4270" w:type="dxa"/>
            <w:tcBorders>
              <w:bottom w:val="nil"/>
            </w:tcBorders>
            <w:shd w:val="clear" w:color="auto" w:fill="FFFFFF" w:themeFill="background1"/>
            <w:noWrap/>
            <w:vAlign w:val="bottom"/>
            <w:hideMark/>
          </w:tcPr>
          <w:p w14:paraId="4595188C" w14:textId="77777777" w:rsidR="00647F12" w:rsidRPr="00B45628" w:rsidRDefault="00647F12" w:rsidP="00F3364E">
            <w:pPr>
              <w:rPr>
                <w:rFonts w:cs="Calibri"/>
                <w:sz w:val="20"/>
              </w:rPr>
            </w:pPr>
            <w:r w:rsidRPr="00B45628">
              <w:rPr>
                <w:rFonts w:cs="Calibri"/>
                <w:sz w:val="20"/>
              </w:rPr>
              <w:t>Volym huvudhjälpmedel</w:t>
            </w:r>
          </w:p>
        </w:tc>
        <w:tc>
          <w:tcPr>
            <w:tcW w:w="1600" w:type="dxa"/>
            <w:tcBorders>
              <w:bottom w:val="nil"/>
            </w:tcBorders>
            <w:shd w:val="clear" w:color="auto" w:fill="FFFFFF" w:themeFill="background1"/>
          </w:tcPr>
          <w:p w14:paraId="03DB8C1A" w14:textId="77777777" w:rsidR="00647F12" w:rsidRPr="00B45628" w:rsidRDefault="00647F12" w:rsidP="00F3364E">
            <w:pPr>
              <w:jc w:val="center"/>
              <w:rPr>
                <w:sz w:val="20"/>
                <w:szCs w:val="20"/>
              </w:rPr>
            </w:pPr>
            <w:r w:rsidRPr="00B45628">
              <w:rPr>
                <w:sz w:val="20"/>
                <w:szCs w:val="20"/>
              </w:rPr>
              <w:t>68 970</w:t>
            </w:r>
          </w:p>
        </w:tc>
        <w:tc>
          <w:tcPr>
            <w:tcW w:w="1600" w:type="dxa"/>
            <w:tcBorders>
              <w:bottom w:val="nil"/>
            </w:tcBorders>
            <w:shd w:val="clear" w:color="auto" w:fill="FFFFFF" w:themeFill="background1"/>
          </w:tcPr>
          <w:p w14:paraId="189A81BD" w14:textId="77777777" w:rsidR="00647F12" w:rsidRPr="00B45628" w:rsidRDefault="00647F12" w:rsidP="00F3364E">
            <w:pPr>
              <w:jc w:val="center"/>
              <w:rPr>
                <w:sz w:val="20"/>
                <w:szCs w:val="20"/>
              </w:rPr>
            </w:pPr>
            <w:r w:rsidRPr="5EC9E3BA">
              <w:rPr>
                <w:sz w:val="20"/>
                <w:szCs w:val="20"/>
              </w:rPr>
              <w:t>71 901</w:t>
            </w:r>
          </w:p>
        </w:tc>
        <w:tc>
          <w:tcPr>
            <w:tcW w:w="1335" w:type="dxa"/>
            <w:tcBorders>
              <w:bottom w:val="nil"/>
            </w:tcBorders>
            <w:shd w:val="clear" w:color="auto" w:fill="FFFFFF" w:themeFill="background1"/>
            <w:noWrap/>
          </w:tcPr>
          <w:p w14:paraId="7A6FDD4A" w14:textId="77777777" w:rsidR="00647F12" w:rsidRPr="00B45628" w:rsidRDefault="00647F12" w:rsidP="00F3364E">
            <w:pPr>
              <w:jc w:val="center"/>
              <w:rPr>
                <w:sz w:val="20"/>
                <w:szCs w:val="20"/>
              </w:rPr>
            </w:pPr>
            <w:r w:rsidRPr="5EC9E3BA">
              <w:rPr>
                <w:sz w:val="20"/>
                <w:szCs w:val="20"/>
              </w:rPr>
              <w:t>4,2 %</w:t>
            </w:r>
          </w:p>
        </w:tc>
      </w:tr>
      <w:tr w:rsidR="00647F12" w:rsidRPr="00B45628" w14:paraId="6E2BFA7C" w14:textId="77777777" w:rsidTr="00EF5118">
        <w:trPr>
          <w:trHeight w:val="247"/>
        </w:trPr>
        <w:tc>
          <w:tcPr>
            <w:tcW w:w="4270" w:type="dxa"/>
            <w:tcBorders>
              <w:top w:val="nil"/>
            </w:tcBorders>
            <w:shd w:val="clear" w:color="auto" w:fill="D9E2F3" w:themeFill="accent5" w:themeFillTint="33"/>
            <w:noWrap/>
            <w:vAlign w:val="bottom"/>
            <w:hideMark/>
          </w:tcPr>
          <w:p w14:paraId="1F0776E3" w14:textId="77777777" w:rsidR="00647F12" w:rsidRPr="00B45628" w:rsidRDefault="00647F12" w:rsidP="00F3364E">
            <w:pPr>
              <w:spacing w:after="0"/>
              <w:rPr>
                <w:rFonts w:cs="Calibri"/>
                <w:sz w:val="20"/>
              </w:rPr>
            </w:pPr>
            <w:r w:rsidRPr="00B45628">
              <w:rPr>
                <w:rFonts w:cs="Calibri"/>
                <w:sz w:val="20"/>
              </w:rPr>
              <w:t>-varav regionfinansierat (individmärkt)</w:t>
            </w:r>
          </w:p>
        </w:tc>
        <w:tc>
          <w:tcPr>
            <w:tcW w:w="1600" w:type="dxa"/>
            <w:tcBorders>
              <w:top w:val="nil"/>
            </w:tcBorders>
            <w:shd w:val="clear" w:color="auto" w:fill="D9E2F3" w:themeFill="accent5" w:themeFillTint="33"/>
            <w:vAlign w:val="bottom"/>
          </w:tcPr>
          <w:p w14:paraId="7C689377" w14:textId="77777777" w:rsidR="00647F12" w:rsidRPr="00B45628" w:rsidRDefault="00647F12" w:rsidP="00F3364E">
            <w:pPr>
              <w:spacing w:after="0"/>
              <w:jc w:val="center"/>
              <w:rPr>
                <w:sz w:val="20"/>
                <w:szCs w:val="20"/>
              </w:rPr>
            </w:pPr>
            <w:r w:rsidRPr="00B45628">
              <w:rPr>
                <w:sz w:val="20"/>
                <w:szCs w:val="20"/>
              </w:rPr>
              <w:t>44 619</w:t>
            </w:r>
          </w:p>
        </w:tc>
        <w:tc>
          <w:tcPr>
            <w:tcW w:w="1600" w:type="dxa"/>
            <w:tcBorders>
              <w:top w:val="nil"/>
            </w:tcBorders>
            <w:shd w:val="clear" w:color="auto" w:fill="D9E2F3" w:themeFill="accent5" w:themeFillTint="33"/>
            <w:vAlign w:val="bottom"/>
          </w:tcPr>
          <w:p w14:paraId="52EE347D" w14:textId="77777777" w:rsidR="00647F12" w:rsidRPr="00B45628" w:rsidRDefault="00647F12" w:rsidP="00F3364E">
            <w:pPr>
              <w:spacing w:after="0"/>
              <w:jc w:val="center"/>
              <w:rPr>
                <w:sz w:val="20"/>
                <w:szCs w:val="20"/>
              </w:rPr>
            </w:pPr>
            <w:r w:rsidRPr="5EC9E3BA">
              <w:rPr>
                <w:sz w:val="20"/>
                <w:szCs w:val="20"/>
              </w:rPr>
              <w:t>46 905</w:t>
            </w:r>
          </w:p>
        </w:tc>
        <w:tc>
          <w:tcPr>
            <w:tcW w:w="1335" w:type="dxa"/>
            <w:tcBorders>
              <w:top w:val="nil"/>
            </w:tcBorders>
            <w:shd w:val="clear" w:color="auto" w:fill="D9E2F3" w:themeFill="accent5" w:themeFillTint="33"/>
            <w:noWrap/>
            <w:vAlign w:val="bottom"/>
          </w:tcPr>
          <w:p w14:paraId="17608DC8" w14:textId="77777777" w:rsidR="00647F12" w:rsidRPr="00B45628" w:rsidRDefault="00647F12" w:rsidP="00F3364E">
            <w:pPr>
              <w:spacing w:after="0"/>
              <w:jc w:val="center"/>
              <w:rPr>
                <w:sz w:val="20"/>
                <w:szCs w:val="20"/>
              </w:rPr>
            </w:pPr>
            <w:r w:rsidRPr="5EC9E3BA">
              <w:rPr>
                <w:sz w:val="20"/>
                <w:szCs w:val="20"/>
              </w:rPr>
              <w:t>5,1 %</w:t>
            </w:r>
          </w:p>
        </w:tc>
      </w:tr>
      <w:tr w:rsidR="00647F12" w:rsidRPr="00B45628" w14:paraId="1484DA06" w14:textId="77777777" w:rsidTr="00EF5118">
        <w:trPr>
          <w:trHeight w:val="247"/>
        </w:trPr>
        <w:tc>
          <w:tcPr>
            <w:tcW w:w="4270" w:type="dxa"/>
            <w:shd w:val="clear" w:color="auto" w:fill="FFFFFF" w:themeFill="background1"/>
            <w:vAlign w:val="bottom"/>
            <w:hideMark/>
          </w:tcPr>
          <w:p w14:paraId="2835562B" w14:textId="77777777" w:rsidR="00647F12" w:rsidRPr="00B45628" w:rsidRDefault="00647F12" w:rsidP="00F3364E">
            <w:pPr>
              <w:spacing w:after="0"/>
              <w:ind w:left="142"/>
              <w:rPr>
                <w:rFonts w:cs="Calibri"/>
                <w:sz w:val="20"/>
              </w:rPr>
            </w:pPr>
            <w:r w:rsidRPr="00B45628">
              <w:rPr>
                <w:rFonts w:cs="Calibri"/>
                <w:sz w:val="20"/>
              </w:rPr>
              <w:t>Familjeläkarenheter (Vårdval Västmanland)</w:t>
            </w:r>
          </w:p>
        </w:tc>
        <w:tc>
          <w:tcPr>
            <w:tcW w:w="1600" w:type="dxa"/>
            <w:shd w:val="clear" w:color="auto" w:fill="FFFFFF" w:themeFill="background1"/>
          </w:tcPr>
          <w:p w14:paraId="2137717C" w14:textId="77777777" w:rsidR="00647F12" w:rsidRPr="00B45628" w:rsidRDefault="00647F12" w:rsidP="00F3364E">
            <w:pPr>
              <w:spacing w:after="0"/>
              <w:jc w:val="center"/>
              <w:rPr>
                <w:sz w:val="20"/>
                <w:szCs w:val="20"/>
              </w:rPr>
            </w:pPr>
            <w:r w:rsidRPr="00B45628">
              <w:rPr>
                <w:sz w:val="20"/>
                <w:szCs w:val="20"/>
              </w:rPr>
              <w:t>28 842</w:t>
            </w:r>
          </w:p>
        </w:tc>
        <w:tc>
          <w:tcPr>
            <w:tcW w:w="1600" w:type="dxa"/>
            <w:shd w:val="clear" w:color="auto" w:fill="FFFFFF" w:themeFill="background1"/>
          </w:tcPr>
          <w:p w14:paraId="67096EEC" w14:textId="77777777" w:rsidR="00647F12" w:rsidRPr="00B45628" w:rsidRDefault="00647F12" w:rsidP="00F3364E">
            <w:pPr>
              <w:spacing w:after="0"/>
              <w:jc w:val="center"/>
              <w:rPr>
                <w:sz w:val="20"/>
                <w:szCs w:val="20"/>
              </w:rPr>
            </w:pPr>
            <w:r w:rsidRPr="5EC9E3BA">
              <w:rPr>
                <w:sz w:val="20"/>
                <w:szCs w:val="20"/>
              </w:rPr>
              <w:t>30 701</w:t>
            </w:r>
          </w:p>
        </w:tc>
        <w:tc>
          <w:tcPr>
            <w:tcW w:w="1335" w:type="dxa"/>
            <w:shd w:val="clear" w:color="auto" w:fill="FFFFFF" w:themeFill="background1"/>
            <w:noWrap/>
          </w:tcPr>
          <w:p w14:paraId="6FF13B82" w14:textId="77777777" w:rsidR="00647F12" w:rsidRPr="00B45628" w:rsidRDefault="00647F12" w:rsidP="00F3364E">
            <w:pPr>
              <w:spacing w:after="0"/>
              <w:jc w:val="center"/>
              <w:rPr>
                <w:sz w:val="20"/>
                <w:szCs w:val="20"/>
              </w:rPr>
            </w:pPr>
            <w:r w:rsidRPr="5EC9E3BA">
              <w:rPr>
                <w:sz w:val="20"/>
                <w:szCs w:val="20"/>
              </w:rPr>
              <w:t>6,4 %</w:t>
            </w:r>
          </w:p>
        </w:tc>
      </w:tr>
      <w:tr w:rsidR="00647F12" w:rsidRPr="00B45628" w14:paraId="4DDA8854" w14:textId="77777777" w:rsidTr="00EF5118">
        <w:trPr>
          <w:trHeight w:val="247"/>
        </w:trPr>
        <w:tc>
          <w:tcPr>
            <w:tcW w:w="4270" w:type="dxa"/>
            <w:shd w:val="clear" w:color="auto" w:fill="FFFFFF" w:themeFill="background1"/>
            <w:noWrap/>
            <w:vAlign w:val="bottom"/>
            <w:hideMark/>
          </w:tcPr>
          <w:p w14:paraId="47ACCBF4" w14:textId="77777777" w:rsidR="00647F12" w:rsidRPr="00B45628" w:rsidRDefault="00647F12" w:rsidP="00F3364E">
            <w:pPr>
              <w:spacing w:after="0"/>
              <w:ind w:left="142"/>
              <w:rPr>
                <w:rFonts w:cs="Calibri"/>
                <w:sz w:val="20"/>
              </w:rPr>
            </w:pPr>
            <w:r w:rsidRPr="00B45628">
              <w:rPr>
                <w:rFonts w:cs="Calibri"/>
                <w:sz w:val="20"/>
              </w:rPr>
              <w:t>Vårdval Västmanland (Centralt konto)</w:t>
            </w:r>
          </w:p>
        </w:tc>
        <w:tc>
          <w:tcPr>
            <w:tcW w:w="1600" w:type="dxa"/>
            <w:shd w:val="clear" w:color="auto" w:fill="FFFFFF" w:themeFill="background1"/>
          </w:tcPr>
          <w:p w14:paraId="4B193D2F" w14:textId="77777777" w:rsidR="00647F12" w:rsidRPr="00B45628" w:rsidRDefault="00647F12" w:rsidP="00F3364E">
            <w:pPr>
              <w:spacing w:after="0"/>
              <w:jc w:val="center"/>
              <w:rPr>
                <w:sz w:val="20"/>
                <w:szCs w:val="20"/>
              </w:rPr>
            </w:pPr>
            <w:r w:rsidRPr="00B45628">
              <w:rPr>
                <w:sz w:val="20"/>
                <w:szCs w:val="20"/>
              </w:rPr>
              <w:t>8 732</w:t>
            </w:r>
          </w:p>
        </w:tc>
        <w:tc>
          <w:tcPr>
            <w:tcW w:w="1600" w:type="dxa"/>
            <w:shd w:val="clear" w:color="auto" w:fill="FFFFFF" w:themeFill="background1"/>
          </w:tcPr>
          <w:p w14:paraId="224D2358" w14:textId="77777777" w:rsidR="00647F12" w:rsidRPr="00B45628" w:rsidRDefault="00647F12" w:rsidP="00F3364E">
            <w:pPr>
              <w:spacing w:after="0"/>
              <w:jc w:val="center"/>
              <w:rPr>
                <w:sz w:val="20"/>
                <w:szCs w:val="20"/>
              </w:rPr>
            </w:pPr>
            <w:r w:rsidRPr="5EC9E3BA">
              <w:rPr>
                <w:sz w:val="20"/>
                <w:szCs w:val="20"/>
              </w:rPr>
              <w:t>8 694</w:t>
            </w:r>
          </w:p>
        </w:tc>
        <w:tc>
          <w:tcPr>
            <w:tcW w:w="1335" w:type="dxa"/>
            <w:shd w:val="clear" w:color="auto" w:fill="FFFFFF" w:themeFill="background1"/>
            <w:noWrap/>
          </w:tcPr>
          <w:p w14:paraId="0451B6B2" w14:textId="77777777" w:rsidR="00647F12" w:rsidRPr="00B45628" w:rsidRDefault="00647F12" w:rsidP="00F3364E">
            <w:pPr>
              <w:spacing w:after="0"/>
              <w:jc w:val="center"/>
              <w:rPr>
                <w:sz w:val="20"/>
                <w:szCs w:val="20"/>
              </w:rPr>
            </w:pPr>
            <w:r w:rsidRPr="5EC9E3BA">
              <w:rPr>
                <w:sz w:val="20"/>
                <w:szCs w:val="20"/>
              </w:rPr>
              <w:t>- 0,4 %</w:t>
            </w:r>
          </w:p>
        </w:tc>
      </w:tr>
      <w:tr w:rsidR="00647F12" w:rsidRPr="00B45628" w14:paraId="3C10B7AF" w14:textId="77777777" w:rsidTr="00EF5118">
        <w:trPr>
          <w:trHeight w:val="247"/>
        </w:trPr>
        <w:tc>
          <w:tcPr>
            <w:tcW w:w="4270" w:type="dxa"/>
            <w:shd w:val="clear" w:color="auto" w:fill="FFFFFF" w:themeFill="background1"/>
            <w:noWrap/>
            <w:vAlign w:val="bottom"/>
            <w:hideMark/>
          </w:tcPr>
          <w:p w14:paraId="53ACEB29" w14:textId="77777777" w:rsidR="00647F12" w:rsidRPr="00B45628" w:rsidRDefault="00647F12" w:rsidP="00F3364E">
            <w:pPr>
              <w:spacing w:after="0"/>
              <w:ind w:left="142"/>
              <w:rPr>
                <w:rFonts w:cs="Calibri"/>
                <w:sz w:val="20"/>
              </w:rPr>
            </w:pPr>
            <w:r w:rsidRPr="00B45628">
              <w:rPr>
                <w:rFonts w:cs="Calibri"/>
                <w:sz w:val="20"/>
              </w:rPr>
              <w:t>Habiliteringscentrum</w:t>
            </w:r>
          </w:p>
        </w:tc>
        <w:tc>
          <w:tcPr>
            <w:tcW w:w="1600" w:type="dxa"/>
            <w:shd w:val="clear" w:color="auto" w:fill="FFFFFF" w:themeFill="background1"/>
          </w:tcPr>
          <w:p w14:paraId="2BC66C45" w14:textId="77777777" w:rsidR="00647F12" w:rsidRPr="00B45628" w:rsidRDefault="00647F12" w:rsidP="00F3364E">
            <w:pPr>
              <w:spacing w:after="0"/>
              <w:jc w:val="center"/>
              <w:rPr>
                <w:sz w:val="20"/>
                <w:szCs w:val="20"/>
              </w:rPr>
            </w:pPr>
            <w:r w:rsidRPr="00B45628">
              <w:rPr>
                <w:sz w:val="20"/>
                <w:szCs w:val="20"/>
              </w:rPr>
              <w:t>6 358</w:t>
            </w:r>
          </w:p>
        </w:tc>
        <w:tc>
          <w:tcPr>
            <w:tcW w:w="1600" w:type="dxa"/>
            <w:shd w:val="clear" w:color="auto" w:fill="FFFFFF" w:themeFill="background1"/>
          </w:tcPr>
          <w:p w14:paraId="76346DE0" w14:textId="77777777" w:rsidR="00647F12" w:rsidRPr="00B45628" w:rsidRDefault="00647F12" w:rsidP="00F3364E">
            <w:pPr>
              <w:spacing w:after="0"/>
              <w:jc w:val="center"/>
              <w:rPr>
                <w:sz w:val="20"/>
                <w:szCs w:val="20"/>
              </w:rPr>
            </w:pPr>
            <w:r w:rsidRPr="5EC9E3BA">
              <w:rPr>
                <w:sz w:val="20"/>
                <w:szCs w:val="20"/>
              </w:rPr>
              <w:t>6 715</w:t>
            </w:r>
          </w:p>
        </w:tc>
        <w:tc>
          <w:tcPr>
            <w:tcW w:w="1335" w:type="dxa"/>
            <w:shd w:val="clear" w:color="auto" w:fill="FFFFFF" w:themeFill="background1"/>
            <w:noWrap/>
          </w:tcPr>
          <w:p w14:paraId="54683045" w14:textId="77777777" w:rsidR="00647F12" w:rsidRPr="00B45628" w:rsidRDefault="00647F12" w:rsidP="00F3364E">
            <w:pPr>
              <w:spacing w:after="0"/>
              <w:jc w:val="center"/>
              <w:rPr>
                <w:sz w:val="20"/>
                <w:szCs w:val="20"/>
              </w:rPr>
            </w:pPr>
            <w:r w:rsidRPr="5EC9E3BA">
              <w:rPr>
                <w:sz w:val="20"/>
                <w:szCs w:val="20"/>
              </w:rPr>
              <w:t>5,6 %</w:t>
            </w:r>
          </w:p>
        </w:tc>
      </w:tr>
      <w:tr w:rsidR="00647F12" w:rsidRPr="00B45628" w14:paraId="6E0ABF57" w14:textId="77777777" w:rsidTr="00EF5118">
        <w:trPr>
          <w:trHeight w:val="234"/>
        </w:trPr>
        <w:tc>
          <w:tcPr>
            <w:tcW w:w="4270" w:type="dxa"/>
            <w:tcBorders>
              <w:bottom w:val="nil"/>
            </w:tcBorders>
            <w:shd w:val="clear" w:color="auto" w:fill="FFFFFF" w:themeFill="background1"/>
            <w:noWrap/>
            <w:vAlign w:val="bottom"/>
            <w:hideMark/>
          </w:tcPr>
          <w:p w14:paraId="68638EA3" w14:textId="77777777" w:rsidR="00647F12" w:rsidRPr="00B45628" w:rsidRDefault="00647F12" w:rsidP="00F3364E">
            <w:pPr>
              <w:ind w:left="142"/>
              <w:rPr>
                <w:rFonts w:cs="Calibri"/>
                <w:sz w:val="20"/>
              </w:rPr>
            </w:pPr>
            <w:r w:rsidRPr="00B45628">
              <w:rPr>
                <w:rFonts w:cs="Calibri"/>
                <w:sz w:val="20"/>
              </w:rPr>
              <w:t>Övriga regionenheter</w:t>
            </w:r>
          </w:p>
        </w:tc>
        <w:tc>
          <w:tcPr>
            <w:tcW w:w="1600" w:type="dxa"/>
            <w:tcBorders>
              <w:bottom w:val="nil"/>
            </w:tcBorders>
            <w:shd w:val="clear" w:color="auto" w:fill="FFFFFF" w:themeFill="background1"/>
          </w:tcPr>
          <w:p w14:paraId="4E63E9CB" w14:textId="77777777" w:rsidR="00647F12" w:rsidRPr="00B45628" w:rsidRDefault="00647F12" w:rsidP="00F3364E">
            <w:pPr>
              <w:jc w:val="center"/>
              <w:rPr>
                <w:sz w:val="20"/>
                <w:szCs w:val="20"/>
              </w:rPr>
            </w:pPr>
            <w:r w:rsidRPr="00B45628">
              <w:rPr>
                <w:sz w:val="20"/>
                <w:szCs w:val="20"/>
              </w:rPr>
              <w:t>687</w:t>
            </w:r>
          </w:p>
        </w:tc>
        <w:tc>
          <w:tcPr>
            <w:tcW w:w="1600" w:type="dxa"/>
            <w:tcBorders>
              <w:bottom w:val="nil"/>
            </w:tcBorders>
            <w:shd w:val="clear" w:color="auto" w:fill="FFFFFF" w:themeFill="background1"/>
          </w:tcPr>
          <w:p w14:paraId="6A0CDDC5" w14:textId="77777777" w:rsidR="00647F12" w:rsidRPr="00B45628" w:rsidRDefault="00647F12" w:rsidP="00F3364E">
            <w:pPr>
              <w:jc w:val="center"/>
              <w:rPr>
                <w:sz w:val="20"/>
                <w:szCs w:val="20"/>
              </w:rPr>
            </w:pPr>
            <w:r w:rsidRPr="5EC9E3BA">
              <w:rPr>
                <w:sz w:val="20"/>
                <w:szCs w:val="20"/>
              </w:rPr>
              <w:t>795</w:t>
            </w:r>
          </w:p>
        </w:tc>
        <w:tc>
          <w:tcPr>
            <w:tcW w:w="1335" w:type="dxa"/>
            <w:tcBorders>
              <w:bottom w:val="nil"/>
            </w:tcBorders>
            <w:shd w:val="clear" w:color="auto" w:fill="FFFFFF" w:themeFill="background1"/>
            <w:noWrap/>
          </w:tcPr>
          <w:p w14:paraId="0AA4C448" w14:textId="77777777" w:rsidR="00647F12" w:rsidRPr="00B45628" w:rsidRDefault="00647F12" w:rsidP="00F3364E">
            <w:pPr>
              <w:jc w:val="center"/>
              <w:rPr>
                <w:sz w:val="20"/>
                <w:szCs w:val="20"/>
              </w:rPr>
            </w:pPr>
            <w:r w:rsidRPr="5EC9E3BA">
              <w:rPr>
                <w:sz w:val="20"/>
                <w:szCs w:val="20"/>
              </w:rPr>
              <w:t>15,7 %</w:t>
            </w:r>
          </w:p>
        </w:tc>
      </w:tr>
      <w:tr w:rsidR="00647F12" w:rsidRPr="00B45628" w14:paraId="3A378410" w14:textId="77777777" w:rsidTr="00EF5118">
        <w:trPr>
          <w:trHeight w:val="247"/>
        </w:trPr>
        <w:tc>
          <w:tcPr>
            <w:tcW w:w="4270" w:type="dxa"/>
            <w:tcBorders>
              <w:top w:val="nil"/>
            </w:tcBorders>
            <w:shd w:val="clear" w:color="auto" w:fill="D9E2F3" w:themeFill="accent5" w:themeFillTint="33"/>
            <w:noWrap/>
            <w:vAlign w:val="bottom"/>
            <w:hideMark/>
          </w:tcPr>
          <w:p w14:paraId="2D5B6DDC" w14:textId="77777777" w:rsidR="00647F12" w:rsidRPr="00B45628" w:rsidRDefault="00647F12" w:rsidP="00F3364E">
            <w:pPr>
              <w:spacing w:after="0"/>
              <w:rPr>
                <w:rFonts w:cs="Calibri"/>
                <w:sz w:val="20"/>
              </w:rPr>
            </w:pPr>
            <w:r w:rsidRPr="00B45628">
              <w:rPr>
                <w:rFonts w:cs="Calibri"/>
                <w:sz w:val="20"/>
              </w:rPr>
              <w:t>-varav kommunfinansierat (individmärkt)</w:t>
            </w:r>
          </w:p>
        </w:tc>
        <w:tc>
          <w:tcPr>
            <w:tcW w:w="1600" w:type="dxa"/>
            <w:tcBorders>
              <w:top w:val="nil"/>
            </w:tcBorders>
            <w:shd w:val="clear" w:color="auto" w:fill="D9E2F3" w:themeFill="accent5" w:themeFillTint="33"/>
          </w:tcPr>
          <w:p w14:paraId="27925123" w14:textId="77777777" w:rsidR="00647F12" w:rsidRPr="00B45628" w:rsidRDefault="00647F12" w:rsidP="00F3364E">
            <w:pPr>
              <w:spacing w:after="0"/>
              <w:jc w:val="center"/>
              <w:rPr>
                <w:sz w:val="20"/>
                <w:szCs w:val="20"/>
              </w:rPr>
            </w:pPr>
            <w:r w:rsidRPr="00B45628">
              <w:rPr>
                <w:sz w:val="20"/>
                <w:szCs w:val="20"/>
              </w:rPr>
              <w:t>9 508</w:t>
            </w:r>
          </w:p>
        </w:tc>
        <w:tc>
          <w:tcPr>
            <w:tcW w:w="1600" w:type="dxa"/>
            <w:tcBorders>
              <w:top w:val="nil"/>
            </w:tcBorders>
            <w:shd w:val="clear" w:color="auto" w:fill="D9E2F3" w:themeFill="accent5" w:themeFillTint="33"/>
          </w:tcPr>
          <w:p w14:paraId="333F78BE" w14:textId="77777777" w:rsidR="00647F12" w:rsidRPr="00B45628" w:rsidRDefault="00647F12" w:rsidP="00F3364E">
            <w:pPr>
              <w:spacing w:after="0"/>
              <w:jc w:val="center"/>
              <w:rPr>
                <w:sz w:val="20"/>
                <w:szCs w:val="20"/>
              </w:rPr>
            </w:pPr>
            <w:r w:rsidRPr="5EC9E3BA">
              <w:rPr>
                <w:sz w:val="20"/>
                <w:szCs w:val="20"/>
              </w:rPr>
              <w:t>9 924</w:t>
            </w:r>
          </w:p>
        </w:tc>
        <w:tc>
          <w:tcPr>
            <w:tcW w:w="1335" w:type="dxa"/>
            <w:tcBorders>
              <w:top w:val="nil"/>
            </w:tcBorders>
            <w:shd w:val="clear" w:color="auto" w:fill="D9E2F3" w:themeFill="accent5" w:themeFillTint="33"/>
            <w:noWrap/>
          </w:tcPr>
          <w:p w14:paraId="2507E060" w14:textId="77777777" w:rsidR="00647F12" w:rsidRPr="00B45628" w:rsidRDefault="00647F12" w:rsidP="00F3364E">
            <w:pPr>
              <w:spacing w:after="0"/>
              <w:jc w:val="center"/>
              <w:rPr>
                <w:sz w:val="20"/>
                <w:szCs w:val="20"/>
              </w:rPr>
            </w:pPr>
            <w:r w:rsidRPr="5EC9E3BA">
              <w:rPr>
                <w:sz w:val="20"/>
                <w:szCs w:val="20"/>
              </w:rPr>
              <w:t>4,4 %</w:t>
            </w:r>
          </w:p>
        </w:tc>
      </w:tr>
      <w:tr w:rsidR="00647F12" w:rsidRPr="00B45628" w14:paraId="09E4725B" w14:textId="77777777" w:rsidTr="00EF5118">
        <w:trPr>
          <w:trHeight w:val="247"/>
        </w:trPr>
        <w:tc>
          <w:tcPr>
            <w:tcW w:w="4270" w:type="dxa"/>
            <w:shd w:val="clear" w:color="auto" w:fill="FFFFFF" w:themeFill="background1"/>
            <w:noWrap/>
            <w:vAlign w:val="bottom"/>
            <w:hideMark/>
          </w:tcPr>
          <w:p w14:paraId="7ED234B2" w14:textId="77777777" w:rsidR="00647F12" w:rsidRPr="00B45628" w:rsidRDefault="00647F12" w:rsidP="00F3364E">
            <w:pPr>
              <w:spacing w:after="0"/>
              <w:ind w:left="142"/>
              <w:rPr>
                <w:rFonts w:cs="Calibri"/>
                <w:sz w:val="20"/>
              </w:rPr>
            </w:pPr>
            <w:r w:rsidRPr="00B45628">
              <w:rPr>
                <w:rFonts w:cs="Calibri"/>
                <w:sz w:val="20"/>
              </w:rPr>
              <w:t>Arboga kommun</w:t>
            </w:r>
          </w:p>
        </w:tc>
        <w:tc>
          <w:tcPr>
            <w:tcW w:w="1600" w:type="dxa"/>
            <w:shd w:val="clear" w:color="auto" w:fill="FFFFFF" w:themeFill="background1"/>
          </w:tcPr>
          <w:p w14:paraId="613C9D87" w14:textId="77777777" w:rsidR="00647F12" w:rsidRPr="00B45628" w:rsidRDefault="00647F12" w:rsidP="00F3364E">
            <w:pPr>
              <w:spacing w:after="0"/>
              <w:jc w:val="center"/>
              <w:rPr>
                <w:sz w:val="20"/>
                <w:szCs w:val="20"/>
              </w:rPr>
            </w:pPr>
            <w:r w:rsidRPr="00B45628">
              <w:rPr>
                <w:sz w:val="20"/>
                <w:szCs w:val="20"/>
              </w:rPr>
              <w:t>455</w:t>
            </w:r>
          </w:p>
        </w:tc>
        <w:tc>
          <w:tcPr>
            <w:tcW w:w="1600" w:type="dxa"/>
            <w:shd w:val="clear" w:color="auto" w:fill="FFFFFF" w:themeFill="background1"/>
          </w:tcPr>
          <w:p w14:paraId="6D743076" w14:textId="77777777" w:rsidR="00647F12" w:rsidRPr="00B45628" w:rsidRDefault="00647F12" w:rsidP="00F3364E">
            <w:pPr>
              <w:spacing w:after="0"/>
              <w:jc w:val="center"/>
              <w:rPr>
                <w:sz w:val="20"/>
                <w:szCs w:val="20"/>
              </w:rPr>
            </w:pPr>
            <w:r w:rsidRPr="5EC9E3BA">
              <w:rPr>
                <w:sz w:val="20"/>
                <w:szCs w:val="20"/>
              </w:rPr>
              <w:t>432</w:t>
            </w:r>
          </w:p>
        </w:tc>
        <w:tc>
          <w:tcPr>
            <w:tcW w:w="1335" w:type="dxa"/>
            <w:shd w:val="clear" w:color="auto" w:fill="FFFFFF" w:themeFill="background1"/>
            <w:noWrap/>
          </w:tcPr>
          <w:p w14:paraId="1D7418B4" w14:textId="77777777" w:rsidR="00647F12" w:rsidRPr="00B45628" w:rsidRDefault="00647F12" w:rsidP="00F3364E">
            <w:pPr>
              <w:spacing w:after="0"/>
              <w:jc w:val="center"/>
              <w:rPr>
                <w:sz w:val="20"/>
                <w:szCs w:val="20"/>
              </w:rPr>
            </w:pPr>
            <w:r w:rsidRPr="5EC9E3BA">
              <w:rPr>
                <w:sz w:val="20"/>
                <w:szCs w:val="20"/>
              </w:rPr>
              <w:t>- 5,1 %</w:t>
            </w:r>
          </w:p>
        </w:tc>
      </w:tr>
      <w:tr w:rsidR="00647F12" w:rsidRPr="00B45628" w14:paraId="14AB69B1" w14:textId="77777777" w:rsidTr="00EF5118">
        <w:trPr>
          <w:trHeight w:val="247"/>
        </w:trPr>
        <w:tc>
          <w:tcPr>
            <w:tcW w:w="4270" w:type="dxa"/>
            <w:shd w:val="clear" w:color="auto" w:fill="FFFFFF" w:themeFill="background1"/>
            <w:noWrap/>
            <w:vAlign w:val="bottom"/>
            <w:hideMark/>
          </w:tcPr>
          <w:p w14:paraId="1C03D30B" w14:textId="77777777" w:rsidR="00647F12" w:rsidRPr="00B45628" w:rsidRDefault="00647F12" w:rsidP="00F3364E">
            <w:pPr>
              <w:spacing w:after="0"/>
              <w:ind w:left="142"/>
              <w:rPr>
                <w:rFonts w:cs="Calibri"/>
                <w:sz w:val="20"/>
              </w:rPr>
            </w:pPr>
            <w:r w:rsidRPr="00B45628">
              <w:rPr>
                <w:rFonts w:cs="Calibri"/>
                <w:sz w:val="20"/>
              </w:rPr>
              <w:t>Fagersta kommun</w:t>
            </w:r>
          </w:p>
        </w:tc>
        <w:tc>
          <w:tcPr>
            <w:tcW w:w="1600" w:type="dxa"/>
            <w:shd w:val="clear" w:color="auto" w:fill="FFFFFF" w:themeFill="background1"/>
          </w:tcPr>
          <w:p w14:paraId="59C4197F" w14:textId="77777777" w:rsidR="00647F12" w:rsidRPr="00B45628" w:rsidRDefault="00647F12" w:rsidP="00F3364E">
            <w:pPr>
              <w:spacing w:after="0"/>
              <w:jc w:val="center"/>
              <w:rPr>
                <w:sz w:val="20"/>
                <w:szCs w:val="20"/>
              </w:rPr>
            </w:pPr>
            <w:r w:rsidRPr="00B45628">
              <w:rPr>
                <w:sz w:val="20"/>
                <w:szCs w:val="20"/>
              </w:rPr>
              <w:t>448</w:t>
            </w:r>
          </w:p>
        </w:tc>
        <w:tc>
          <w:tcPr>
            <w:tcW w:w="1600" w:type="dxa"/>
            <w:shd w:val="clear" w:color="auto" w:fill="FFFFFF" w:themeFill="background1"/>
          </w:tcPr>
          <w:p w14:paraId="5313086F" w14:textId="77777777" w:rsidR="00647F12" w:rsidRPr="00B45628" w:rsidRDefault="00647F12" w:rsidP="00F3364E">
            <w:pPr>
              <w:spacing w:after="0"/>
              <w:jc w:val="center"/>
              <w:rPr>
                <w:sz w:val="20"/>
                <w:szCs w:val="20"/>
              </w:rPr>
            </w:pPr>
            <w:r w:rsidRPr="5EC9E3BA">
              <w:rPr>
                <w:sz w:val="20"/>
                <w:szCs w:val="20"/>
              </w:rPr>
              <w:t>468</w:t>
            </w:r>
          </w:p>
        </w:tc>
        <w:tc>
          <w:tcPr>
            <w:tcW w:w="1335" w:type="dxa"/>
            <w:shd w:val="clear" w:color="auto" w:fill="FFFFFF" w:themeFill="background1"/>
            <w:noWrap/>
          </w:tcPr>
          <w:p w14:paraId="1C37685D" w14:textId="77777777" w:rsidR="00647F12" w:rsidRPr="00B45628" w:rsidRDefault="00647F12" w:rsidP="00F3364E">
            <w:pPr>
              <w:spacing w:after="0"/>
              <w:jc w:val="center"/>
              <w:rPr>
                <w:sz w:val="20"/>
                <w:szCs w:val="20"/>
              </w:rPr>
            </w:pPr>
            <w:r w:rsidRPr="5EC9E3BA">
              <w:rPr>
                <w:sz w:val="20"/>
                <w:szCs w:val="20"/>
              </w:rPr>
              <w:t>4,5 %</w:t>
            </w:r>
          </w:p>
        </w:tc>
      </w:tr>
      <w:tr w:rsidR="00647F12" w:rsidRPr="00B45628" w14:paraId="5CF9F925" w14:textId="77777777" w:rsidTr="00EF5118">
        <w:trPr>
          <w:trHeight w:val="247"/>
        </w:trPr>
        <w:tc>
          <w:tcPr>
            <w:tcW w:w="4270" w:type="dxa"/>
            <w:shd w:val="clear" w:color="auto" w:fill="FFFFFF" w:themeFill="background1"/>
            <w:noWrap/>
            <w:vAlign w:val="bottom"/>
            <w:hideMark/>
          </w:tcPr>
          <w:p w14:paraId="0F025DBB" w14:textId="77777777" w:rsidR="00647F12" w:rsidRPr="00B45628" w:rsidRDefault="00647F12" w:rsidP="00F3364E">
            <w:pPr>
              <w:spacing w:after="0"/>
              <w:ind w:left="142"/>
              <w:rPr>
                <w:rFonts w:cs="Calibri"/>
                <w:sz w:val="20"/>
              </w:rPr>
            </w:pPr>
            <w:r w:rsidRPr="00B45628">
              <w:rPr>
                <w:rFonts w:cs="Calibri"/>
                <w:sz w:val="20"/>
              </w:rPr>
              <w:t>Hallstahammars kommun</w:t>
            </w:r>
          </w:p>
        </w:tc>
        <w:tc>
          <w:tcPr>
            <w:tcW w:w="1600" w:type="dxa"/>
            <w:shd w:val="clear" w:color="auto" w:fill="FFFFFF" w:themeFill="background1"/>
          </w:tcPr>
          <w:p w14:paraId="68D28BC6" w14:textId="77777777" w:rsidR="00647F12" w:rsidRPr="00B45628" w:rsidRDefault="00647F12" w:rsidP="00F3364E">
            <w:pPr>
              <w:spacing w:after="0"/>
              <w:jc w:val="center"/>
              <w:rPr>
                <w:sz w:val="20"/>
                <w:szCs w:val="20"/>
              </w:rPr>
            </w:pPr>
            <w:r w:rsidRPr="00B45628">
              <w:rPr>
                <w:sz w:val="20"/>
                <w:szCs w:val="20"/>
              </w:rPr>
              <w:t>636</w:t>
            </w:r>
          </w:p>
        </w:tc>
        <w:tc>
          <w:tcPr>
            <w:tcW w:w="1600" w:type="dxa"/>
            <w:shd w:val="clear" w:color="auto" w:fill="FFFFFF" w:themeFill="background1"/>
          </w:tcPr>
          <w:p w14:paraId="704917A6" w14:textId="77777777" w:rsidR="00647F12" w:rsidRPr="00B45628" w:rsidRDefault="00647F12" w:rsidP="00F3364E">
            <w:pPr>
              <w:spacing w:after="0"/>
              <w:jc w:val="center"/>
              <w:rPr>
                <w:sz w:val="20"/>
                <w:szCs w:val="20"/>
              </w:rPr>
            </w:pPr>
            <w:r w:rsidRPr="5EC9E3BA">
              <w:rPr>
                <w:sz w:val="20"/>
                <w:szCs w:val="20"/>
              </w:rPr>
              <w:t>654</w:t>
            </w:r>
          </w:p>
        </w:tc>
        <w:tc>
          <w:tcPr>
            <w:tcW w:w="1335" w:type="dxa"/>
            <w:shd w:val="clear" w:color="auto" w:fill="FFFFFF" w:themeFill="background1"/>
            <w:noWrap/>
          </w:tcPr>
          <w:p w14:paraId="3F1D2AA6" w14:textId="77777777" w:rsidR="00647F12" w:rsidRPr="00B45628" w:rsidRDefault="00647F12" w:rsidP="00F3364E">
            <w:pPr>
              <w:spacing w:after="0"/>
              <w:jc w:val="center"/>
              <w:rPr>
                <w:sz w:val="20"/>
                <w:szCs w:val="20"/>
              </w:rPr>
            </w:pPr>
            <w:r w:rsidRPr="5EC9E3BA">
              <w:rPr>
                <w:sz w:val="20"/>
                <w:szCs w:val="20"/>
              </w:rPr>
              <w:t>2,8 %</w:t>
            </w:r>
          </w:p>
        </w:tc>
      </w:tr>
      <w:tr w:rsidR="00647F12" w:rsidRPr="00B45628" w14:paraId="6A679BF8" w14:textId="77777777" w:rsidTr="00EF5118">
        <w:trPr>
          <w:trHeight w:val="247"/>
        </w:trPr>
        <w:tc>
          <w:tcPr>
            <w:tcW w:w="4270" w:type="dxa"/>
            <w:shd w:val="clear" w:color="auto" w:fill="FFFFFF" w:themeFill="background1"/>
            <w:noWrap/>
            <w:vAlign w:val="bottom"/>
            <w:hideMark/>
          </w:tcPr>
          <w:p w14:paraId="7CD7EE48" w14:textId="77777777" w:rsidR="00647F12" w:rsidRPr="00B45628" w:rsidRDefault="00647F12" w:rsidP="00F3364E">
            <w:pPr>
              <w:spacing w:after="0"/>
              <w:ind w:left="142"/>
              <w:rPr>
                <w:rFonts w:cs="Calibri"/>
                <w:sz w:val="20"/>
              </w:rPr>
            </w:pPr>
            <w:r w:rsidRPr="00B45628">
              <w:rPr>
                <w:rFonts w:cs="Calibri"/>
                <w:sz w:val="20"/>
              </w:rPr>
              <w:t>Kungsörs kommun</w:t>
            </w:r>
          </w:p>
        </w:tc>
        <w:tc>
          <w:tcPr>
            <w:tcW w:w="1600" w:type="dxa"/>
            <w:shd w:val="clear" w:color="auto" w:fill="FFFFFF" w:themeFill="background1"/>
          </w:tcPr>
          <w:p w14:paraId="02DD4B4D" w14:textId="77777777" w:rsidR="00647F12" w:rsidRPr="00B45628" w:rsidRDefault="00647F12" w:rsidP="00F3364E">
            <w:pPr>
              <w:spacing w:after="0"/>
              <w:jc w:val="center"/>
              <w:rPr>
                <w:sz w:val="20"/>
                <w:szCs w:val="20"/>
              </w:rPr>
            </w:pPr>
            <w:r w:rsidRPr="00B45628">
              <w:rPr>
                <w:sz w:val="20"/>
                <w:szCs w:val="20"/>
              </w:rPr>
              <w:t>270</w:t>
            </w:r>
          </w:p>
        </w:tc>
        <w:tc>
          <w:tcPr>
            <w:tcW w:w="1600" w:type="dxa"/>
            <w:shd w:val="clear" w:color="auto" w:fill="FFFFFF" w:themeFill="background1"/>
          </w:tcPr>
          <w:p w14:paraId="7E9E8849" w14:textId="77777777" w:rsidR="00647F12" w:rsidRPr="00B45628" w:rsidRDefault="00647F12" w:rsidP="00F3364E">
            <w:pPr>
              <w:spacing w:after="0"/>
              <w:jc w:val="center"/>
              <w:rPr>
                <w:sz w:val="20"/>
                <w:szCs w:val="20"/>
              </w:rPr>
            </w:pPr>
            <w:r w:rsidRPr="5EC9E3BA">
              <w:rPr>
                <w:sz w:val="20"/>
                <w:szCs w:val="20"/>
              </w:rPr>
              <w:t>288</w:t>
            </w:r>
          </w:p>
        </w:tc>
        <w:tc>
          <w:tcPr>
            <w:tcW w:w="1335" w:type="dxa"/>
            <w:shd w:val="clear" w:color="auto" w:fill="FFFFFF" w:themeFill="background1"/>
            <w:noWrap/>
          </w:tcPr>
          <w:p w14:paraId="22DF4505" w14:textId="77777777" w:rsidR="00647F12" w:rsidRPr="00B45628" w:rsidRDefault="00647F12" w:rsidP="00F3364E">
            <w:pPr>
              <w:spacing w:after="0"/>
              <w:jc w:val="center"/>
              <w:rPr>
                <w:sz w:val="20"/>
                <w:szCs w:val="20"/>
              </w:rPr>
            </w:pPr>
            <w:r w:rsidRPr="5EC9E3BA">
              <w:rPr>
                <w:sz w:val="20"/>
                <w:szCs w:val="20"/>
              </w:rPr>
              <w:t>6,7 %</w:t>
            </w:r>
          </w:p>
        </w:tc>
      </w:tr>
      <w:tr w:rsidR="00647F12" w:rsidRPr="00B45628" w14:paraId="388D18E0" w14:textId="77777777" w:rsidTr="00EF5118">
        <w:trPr>
          <w:trHeight w:val="247"/>
        </w:trPr>
        <w:tc>
          <w:tcPr>
            <w:tcW w:w="4270" w:type="dxa"/>
            <w:shd w:val="clear" w:color="auto" w:fill="FFFFFF" w:themeFill="background1"/>
            <w:noWrap/>
            <w:vAlign w:val="bottom"/>
            <w:hideMark/>
          </w:tcPr>
          <w:p w14:paraId="23D75A0E" w14:textId="77777777" w:rsidR="00647F12" w:rsidRPr="00B45628" w:rsidRDefault="00647F12" w:rsidP="00F3364E">
            <w:pPr>
              <w:spacing w:after="0"/>
              <w:ind w:left="142"/>
              <w:rPr>
                <w:rFonts w:cs="Calibri"/>
                <w:sz w:val="20"/>
              </w:rPr>
            </w:pPr>
            <w:r w:rsidRPr="00B45628">
              <w:rPr>
                <w:rFonts w:cs="Calibri"/>
                <w:sz w:val="20"/>
              </w:rPr>
              <w:t>Köpings kommun</w:t>
            </w:r>
          </w:p>
        </w:tc>
        <w:tc>
          <w:tcPr>
            <w:tcW w:w="1600" w:type="dxa"/>
            <w:shd w:val="clear" w:color="auto" w:fill="FFFFFF" w:themeFill="background1"/>
          </w:tcPr>
          <w:p w14:paraId="17A68036" w14:textId="77777777" w:rsidR="00647F12" w:rsidRPr="00B45628" w:rsidRDefault="00647F12" w:rsidP="00F3364E">
            <w:pPr>
              <w:spacing w:after="0"/>
              <w:jc w:val="center"/>
              <w:rPr>
                <w:sz w:val="20"/>
                <w:szCs w:val="20"/>
              </w:rPr>
            </w:pPr>
            <w:r w:rsidRPr="00B45628">
              <w:rPr>
                <w:sz w:val="20"/>
                <w:szCs w:val="20"/>
              </w:rPr>
              <w:t>995</w:t>
            </w:r>
          </w:p>
        </w:tc>
        <w:tc>
          <w:tcPr>
            <w:tcW w:w="1600" w:type="dxa"/>
            <w:shd w:val="clear" w:color="auto" w:fill="FFFFFF" w:themeFill="background1"/>
          </w:tcPr>
          <w:p w14:paraId="69916923" w14:textId="77777777" w:rsidR="00647F12" w:rsidRPr="00B45628" w:rsidRDefault="00647F12" w:rsidP="00F3364E">
            <w:pPr>
              <w:spacing w:after="0"/>
              <w:jc w:val="center"/>
              <w:rPr>
                <w:sz w:val="20"/>
                <w:szCs w:val="20"/>
              </w:rPr>
            </w:pPr>
            <w:r w:rsidRPr="5EC9E3BA">
              <w:rPr>
                <w:sz w:val="20"/>
                <w:szCs w:val="20"/>
              </w:rPr>
              <w:t>1 135</w:t>
            </w:r>
          </w:p>
        </w:tc>
        <w:tc>
          <w:tcPr>
            <w:tcW w:w="1335" w:type="dxa"/>
            <w:shd w:val="clear" w:color="auto" w:fill="FFFFFF" w:themeFill="background1"/>
            <w:noWrap/>
          </w:tcPr>
          <w:p w14:paraId="0A7B5589" w14:textId="77777777" w:rsidR="00647F12" w:rsidRPr="00B45628" w:rsidRDefault="00647F12" w:rsidP="00F3364E">
            <w:pPr>
              <w:spacing w:after="0"/>
              <w:jc w:val="center"/>
              <w:rPr>
                <w:sz w:val="20"/>
                <w:szCs w:val="20"/>
              </w:rPr>
            </w:pPr>
            <w:r w:rsidRPr="5EC9E3BA">
              <w:rPr>
                <w:sz w:val="20"/>
                <w:szCs w:val="20"/>
              </w:rPr>
              <w:t>14,1 %</w:t>
            </w:r>
          </w:p>
        </w:tc>
      </w:tr>
      <w:tr w:rsidR="00647F12" w:rsidRPr="00B45628" w14:paraId="50959C8A" w14:textId="77777777" w:rsidTr="00EF5118">
        <w:trPr>
          <w:trHeight w:val="247"/>
        </w:trPr>
        <w:tc>
          <w:tcPr>
            <w:tcW w:w="4270" w:type="dxa"/>
            <w:shd w:val="clear" w:color="auto" w:fill="FFFFFF" w:themeFill="background1"/>
            <w:noWrap/>
            <w:vAlign w:val="bottom"/>
            <w:hideMark/>
          </w:tcPr>
          <w:p w14:paraId="18001462" w14:textId="77777777" w:rsidR="00647F12" w:rsidRPr="00B45628" w:rsidRDefault="00647F12" w:rsidP="00F3364E">
            <w:pPr>
              <w:spacing w:after="0"/>
              <w:ind w:left="142"/>
              <w:rPr>
                <w:rFonts w:cs="Calibri"/>
                <w:sz w:val="20"/>
              </w:rPr>
            </w:pPr>
            <w:r w:rsidRPr="00B45628">
              <w:rPr>
                <w:rFonts w:cs="Calibri"/>
                <w:sz w:val="20"/>
              </w:rPr>
              <w:t>Norbergs kommun</w:t>
            </w:r>
          </w:p>
        </w:tc>
        <w:tc>
          <w:tcPr>
            <w:tcW w:w="1600" w:type="dxa"/>
            <w:shd w:val="clear" w:color="auto" w:fill="FFFFFF" w:themeFill="background1"/>
          </w:tcPr>
          <w:p w14:paraId="561AA042" w14:textId="77777777" w:rsidR="00647F12" w:rsidRPr="00B45628" w:rsidRDefault="00647F12" w:rsidP="00F3364E">
            <w:pPr>
              <w:spacing w:after="0"/>
              <w:jc w:val="center"/>
              <w:rPr>
                <w:sz w:val="20"/>
                <w:szCs w:val="20"/>
              </w:rPr>
            </w:pPr>
            <w:r w:rsidRPr="00B45628">
              <w:rPr>
                <w:sz w:val="20"/>
                <w:szCs w:val="20"/>
              </w:rPr>
              <w:t>171</w:t>
            </w:r>
          </w:p>
        </w:tc>
        <w:tc>
          <w:tcPr>
            <w:tcW w:w="1600" w:type="dxa"/>
            <w:shd w:val="clear" w:color="auto" w:fill="FFFFFF" w:themeFill="background1"/>
          </w:tcPr>
          <w:p w14:paraId="5682E7B4" w14:textId="77777777" w:rsidR="00647F12" w:rsidRPr="00B45628" w:rsidRDefault="00647F12" w:rsidP="00F3364E">
            <w:pPr>
              <w:spacing w:after="0"/>
              <w:jc w:val="center"/>
              <w:rPr>
                <w:sz w:val="20"/>
                <w:szCs w:val="20"/>
              </w:rPr>
            </w:pPr>
            <w:r w:rsidRPr="5EC9E3BA">
              <w:rPr>
                <w:sz w:val="20"/>
                <w:szCs w:val="20"/>
              </w:rPr>
              <w:t>177</w:t>
            </w:r>
          </w:p>
        </w:tc>
        <w:tc>
          <w:tcPr>
            <w:tcW w:w="1335" w:type="dxa"/>
            <w:shd w:val="clear" w:color="auto" w:fill="FFFFFF" w:themeFill="background1"/>
            <w:noWrap/>
          </w:tcPr>
          <w:p w14:paraId="76FFDB86" w14:textId="77777777" w:rsidR="00647F12" w:rsidRPr="00B45628" w:rsidRDefault="00647F12" w:rsidP="00F3364E">
            <w:pPr>
              <w:spacing w:after="0"/>
              <w:jc w:val="center"/>
              <w:rPr>
                <w:sz w:val="20"/>
                <w:szCs w:val="20"/>
              </w:rPr>
            </w:pPr>
            <w:r w:rsidRPr="5EC9E3BA">
              <w:rPr>
                <w:sz w:val="20"/>
                <w:szCs w:val="20"/>
              </w:rPr>
              <w:t>3,5 %</w:t>
            </w:r>
          </w:p>
        </w:tc>
      </w:tr>
      <w:tr w:rsidR="00647F12" w:rsidRPr="00B45628" w14:paraId="7155DFC4" w14:textId="77777777" w:rsidTr="00EF5118">
        <w:trPr>
          <w:trHeight w:val="247"/>
        </w:trPr>
        <w:tc>
          <w:tcPr>
            <w:tcW w:w="4270" w:type="dxa"/>
            <w:shd w:val="clear" w:color="auto" w:fill="FFFFFF" w:themeFill="background1"/>
            <w:noWrap/>
            <w:vAlign w:val="bottom"/>
            <w:hideMark/>
          </w:tcPr>
          <w:p w14:paraId="16A33386" w14:textId="77777777" w:rsidR="00647F12" w:rsidRPr="00B45628" w:rsidRDefault="00647F12" w:rsidP="00F3364E">
            <w:pPr>
              <w:spacing w:after="0"/>
              <w:ind w:left="142"/>
              <w:rPr>
                <w:rFonts w:cs="Calibri"/>
                <w:sz w:val="20"/>
              </w:rPr>
            </w:pPr>
            <w:r w:rsidRPr="00B45628">
              <w:rPr>
                <w:rFonts w:cs="Calibri"/>
                <w:sz w:val="20"/>
              </w:rPr>
              <w:t>Sala kommun</w:t>
            </w:r>
          </w:p>
        </w:tc>
        <w:tc>
          <w:tcPr>
            <w:tcW w:w="1600" w:type="dxa"/>
            <w:shd w:val="clear" w:color="auto" w:fill="FFFFFF" w:themeFill="background1"/>
          </w:tcPr>
          <w:p w14:paraId="0DFC69E9" w14:textId="77777777" w:rsidR="00647F12" w:rsidRPr="00B45628" w:rsidRDefault="00647F12" w:rsidP="00F3364E">
            <w:pPr>
              <w:spacing w:after="0"/>
              <w:jc w:val="center"/>
              <w:rPr>
                <w:sz w:val="20"/>
                <w:szCs w:val="20"/>
              </w:rPr>
            </w:pPr>
            <w:r w:rsidRPr="00B45628">
              <w:rPr>
                <w:sz w:val="20"/>
                <w:szCs w:val="20"/>
              </w:rPr>
              <w:t>696</w:t>
            </w:r>
          </w:p>
        </w:tc>
        <w:tc>
          <w:tcPr>
            <w:tcW w:w="1600" w:type="dxa"/>
            <w:shd w:val="clear" w:color="auto" w:fill="FFFFFF" w:themeFill="background1"/>
          </w:tcPr>
          <w:p w14:paraId="2777B509" w14:textId="77777777" w:rsidR="00647F12" w:rsidRPr="00B45628" w:rsidRDefault="00647F12" w:rsidP="00F3364E">
            <w:pPr>
              <w:spacing w:after="0"/>
              <w:jc w:val="center"/>
              <w:rPr>
                <w:sz w:val="20"/>
                <w:szCs w:val="20"/>
              </w:rPr>
            </w:pPr>
            <w:r w:rsidRPr="5EC9E3BA">
              <w:rPr>
                <w:sz w:val="20"/>
                <w:szCs w:val="20"/>
              </w:rPr>
              <w:t>693</w:t>
            </w:r>
          </w:p>
        </w:tc>
        <w:tc>
          <w:tcPr>
            <w:tcW w:w="1335" w:type="dxa"/>
            <w:shd w:val="clear" w:color="auto" w:fill="FFFFFF" w:themeFill="background1"/>
            <w:noWrap/>
          </w:tcPr>
          <w:p w14:paraId="3668E63F" w14:textId="77777777" w:rsidR="00647F12" w:rsidRPr="00B45628" w:rsidRDefault="00647F12" w:rsidP="00F3364E">
            <w:pPr>
              <w:spacing w:after="0"/>
              <w:jc w:val="center"/>
              <w:rPr>
                <w:sz w:val="20"/>
                <w:szCs w:val="20"/>
              </w:rPr>
            </w:pPr>
            <w:r w:rsidRPr="5EC9E3BA">
              <w:rPr>
                <w:sz w:val="20"/>
                <w:szCs w:val="20"/>
              </w:rPr>
              <w:t>- 0,4 %</w:t>
            </w:r>
          </w:p>
        </w:tc>
      </w:tr>
      <w:tr w:rsidR="00647F12" w:rsidRPr="00B45628" w14:paraId="72F6C267" w14:textId="77777777" w:rsidTr="00EF5118">
        <w:trPr>
          <w:trHeight w:val="247"/>
        </w:trPr>
        <w:tc>
          <w:tcPr>
            <w:tcW w:w="4270" w:type="dxa"/>
            <w:shd w:val="clear" w:color="auto" w:fill="FFFFFF" w:themeFill="background1"/>
            <w:noWrap/>
            <w:vAlign w:val="bottom"/>
            <w:hideMark/>
          </w:tcPr>
          <w:p w14:paraId="06765D17" w14:textId="77777777" w:rsidR="00647F12" w:rsidRPr="00B45628" w:rsidRDefault="00647F12" w:rsidP="00F3364E">
            <w:pPr>
              <w:spacing w:after="0"/>
              <w:ind w:left="142"/>
              <w:rPr>
                <w:rFonts w:cs="Calibri"/>
                <w:sz w:val="20"/>
              </w:rPr>
            </w:pPr>
            <w:r w:rsidRPr="00B45628">
              <w:rPr>
                <w:rFonts w:cs="Calibri"/>
                <w:sz w:val="20"/>
              </w:rPr>
              <w:t>Skinnskattebergs kommun</w:t>
            </w:r>
          </w:p>
        </w:tc>
        <w:tc>
          <w:tcPr>
            <w:tcW w:w="1600" w:type="dxa"/>
            <w:shd w:val="clear" w:color="auto" w:fill="FFFFFF" w:themeFill="background1"/>
          </w:tcPr>
          <w:p w14:paraId="05DDEAA4" w14:textId="77777777" w:rsidR="00647F12" w:rsidRPr="00B45628" w:rsidRDefault="00647F12" w:rsidP="00F3364E">
            <w:pPr>
              <w:spacing w:after="0"/>
              <w:jc w:val="center"/>
              <w:rPr>
                <w:sz w:val="20"/>
                <w:szCs w:val="20"/>
              </w:rPr>
            </w:pPr>
            <w:r w:rsidRPr="00B45628">
              <w:rPr>
                <w:sz w:val="20"/>
                <w:szCs w:val="20"/>
              </w:rPr>
              <w:t>89</w:t>
            </w:r>
          </w:p>
        </w:tc>
        <w:tc>
          <w:tcPr>
            <w:tcW w:w="1600" w:type="dxa"/>
            <w:shd w:val="clear" w:color="auto" w:fill="FFFFFF" w:themeFill="background1"/>
          </w:tcPr>
          <w:p w14:paraId="2D7F3A4B" w14:textId="77777777" w:rsidR="00647F12" w:rsidRPr="00B45628" w:rsidRDefault="00647F12" w:rsidP="00F3364E">
            <w:pPr>
              <w:spacing w:after="0"/>
              <w:jc w:val="center"/>
              <w:rPr>
                <w:sz w:val="20"/>
                <w:szCs w:val="20"/>
              </w:rPr>
            </w:pPr>
            <w:r w:rsidRPr="5EC9E3BA">
              <w:rPr>
                <w:sz w:val="20"/>
                <w:szCs w:val="20"/>
              </w:rPr>
              <w:t>59</w:t>
            </w:r>
          </w:p>
        </w:tc>
        <w:tc>
          <w:tcPr>
            <w:tcW w:w="1335" w:type="dxa"/>
            <w:shd w:val="clear" w:color="auto" w:fill="FFFFFF" w:themeFill="background1"/>
            <w:noWrap/>
          </w:tcPr>
          <w:p w14:paraId="04EC293D" w14:textId="77777777" w:rsidR="00647F12" w:rsidRPr="00B45628" w:rsidRDefault="00647F12" w:rsidP="00F3364E">
            <w:pPr>
              <w:spacing w:after="0"/>
              <w:jc w:val="center"/>
              <w:rPr>
                <w:sz w:val="20"/>
                <w:szCs w:val="20"/>
              </w:rPr>
            </w:pPr>
            <w:r w:rsidRPr="5EC9E3BA">
              <w:rPr>
                <w:sz w:val="20"/>
                <w:szCs w:val="20"/>
              </w:rPr>
              <w:t>-33,7 %</w:t>
            </w:r>
          </w:p>
        </w:tc>
      </w:tr>
      <w:tr w:rsidR="00647F12" w:rsidRPr="00B45628" w14:paraId="506F25F2" w14:textId="77777777" w:rsidTr="00EF5118">
        <w:trPr>
          <w:trHeight w:val="247"/>
        </w:trPr>
        <w:tc>
          <w:tcPr>
            <w:tcW w:w="4270" w:type="dxa"/>
            <w:shd w:val="clear" w:color="auto" w:fill="FFFFFF" w:themeFill="background1"/>
            <w:noWrap/>
            <w:vAlign w:val="bottom"/>
            <w:hideMark/>
          </w:tcPr>
          <w:p w14:paraId="7F8CE0ED" w14:textId="77777777" w:rsidR="00647F12" w:rsidRPr="00B45628" w:rsidRDefault="00647F12" w:rsidP="00F3364E">
            <w:pPr>
              <w:spacing w:after="0"/>
              <w:ind w:left="142"/>
              <w:rPr>
                <w:rFonts w:cs="Calibri"/>
                <w:sz w:val="20"/>
              </w:rPr>
            </w:pPr>
            <w:r w:rsidRPr="00B45628">
              <w:rPr>
                <w:rFonts w:cs="Calibri"/>
                <w:sz w:val="20"/>
              </w:rPr>
              <w:t>Surahammars kommun</w:t>
            </w:r>
          </w:p>
        </w:tc>
        <w:tc>
          <w:tcPr>
            <w:tcW w:w="1600" w:type="dxa"/>
            <w:shd w:val="clear" w:color="auto" w:fill="FFFFFF" w:themeFill="background1"/>
          </w:tcPr>
          <w:p w14:paraId="5A9DD982" w14:textId="77777777" w:rsidR="00647F12" w:rsidRPr="00B45628" w:rsidRDefault="00647F12" w:rsidP="00F3364E">
            <w:pPr>
              <w:spacing w:after="0"/>
              <w:jc w:val="center"/>
              <w:rPr>
                <w:sz w:val="20"/>
                <w:szCs w:val="20"/>
              </w:rPr>
            </w:pPr>
            <w:r w:rsidRPr="00B45628">
              <w:rPr>
                <w:sz w:val="20"/>
                <w:szCs w:val="20"/>
              </w:rPr>
              <w:t>370</w:t>
            </w:r>
          </w:p>
        </w:tc>
        <w:tc>
          <w:tcPr>
            <w:tcW w:w="1600" w:type="dxa"/>
            <w:shd w:val="clear" w:color="auto" w:fill="FFFFFF" w:themeFill="background1"/>
          </w:tcPr>
          <w:p w14:paraId="74AE4257" w14:textId="77777777" w:rsidR="00647F12" w:rsidRPr="00B45628" w:rsidRDefault="00647F12" w:rsidP="00F3364E">
            <w:pPr>
              <w:spacing w:after="0"/>
              <w:jc w:val="center"/>
              <w:rPr>
                <w:sz w:val="20"/>
                <w:szCs w:val="20"/>
              </w:rPr>
            </w:pPr>
            <w:r w:rsidRPr="5EC9E3BA">
              <w:rPr>
                <w:sz w:val="20"/>
                <w:szCs w:val="20"/>
              </w:rPr>
              <w:t>371</w:t>
            </w:r>
          </w:p>
        </w:tc>
        <w:tc>
          <w:tcPr>
            <w:tcW w:w="1335" w:type="dxa"/>
            <w:shd w:val="clear" w:color="auto" w:fill="FFFFFF" w:themeFill="background1"/>
            <w:noWrap/>
          </w:tcPr>
          <w:p w14:paraId="5C33F5F2" w14:textId="77777777" w:rsidR="00647F12" w:rsidRPr="00B45628" w:rsidRDefault="00647F12" w:rsidP="00F3364E">
            <w:pPr>
              <w:spacing w:after="0"/>
              <w:jc w:val="center"/>
              <w:rPr>
                <w:sz w:val="20"/>
                <w:szCs w:val="20"/>
              </w:rPr>
            </w:pPr>
            <w:r w:rsidRPr="5EC9E3BA">
              <w:rPr>
                <w:sz w:val="20"/>
                <w:szCs w:val="20"/>
              </w:rPr>
              <w:t>0,3 %</w:t>
            </w:r>
          </w:p>
        </w:tc>
      </w:tr>
      <w:tr w:rsidR="00647F12" w:rsidRPr="00B45628" w14:paraId="7D5840B2" w14:textId="77777777" w:rsidTr="00EF5118">
        <w:trPr>
          <w:trHeight w:val="247"/>
        </w:trPr>
        <w:tc>
          <w:tcPr>
            <w:tcW w:w="4270" w:type="dxa"/>
            <w:shd w:val="clear" w:color="auto" w:fill="FFFFFF" w:themeFill="background1"/>
            <w:noWrap/>
            <w:vAlign w:val="bottom"/>
            <w:hideMark/>
          </w:tcPr>
          <w:p w14:paraId="530F975E" w14:textId="77777777" w:rsidR="00647F12" w:rsidRPr="00B45628" w:rsidRDefault="00647F12" w:rsidP="00F3364E">
            <w:pPr>
              <w:spacing w:after="0"/>
              <w:ind w:left="142"/>
              <w:rPr>
                <w:rFonts w:cs="Calibri"/>
                <w:sz w:val="20"/>
              </w:rPr>
            </w:pPr>
            <w:r w:rsidRPr="00B45628">
              <w:rPr>
                <w:rFonts w:cs="Calibri"/>
                <w:sz w:val="20"/>
              </w:rPr>
              <w:t>Västerås stad</w:t>
            </w:r>
          </w:p>
        </w:tc>
        <w:tc>
          <w:tcPr>
            <w:tcW w:w="1600" w:type="dxa"/>
            <w:shd w:val="clear" w:color="auto" w:fill="FFFFFF" w:themeFill="background1"/>
          </w:tcPr>
          <w:p w14:paraId="182EE4EA" w14:textId="77777777" w:rsidR="00647F12" w:rsidRPr="00B45628" w:rsidRDefault="00647F12" w:rsidP="00F3364E">
            <w:pPr>
              <w:spacing w:after="0"/>
              <w:jc w:val="center"/>
              <w:rPr>
                <w:sz w:val="20"/>
                <w:szCs w:val="20"/>
              </w:rPr>
            </w:pPr>
            <w:r w:rsidRPr="00B45628">
              <w:rPr>
                <w:sz w:val="20"/>
                <w:szCs w:val="20"/>
              </w:rPr>
              <w:t>5 378</w:t>
            </w:r>
          </w:p>
        </w:tc>
        <w:tc>
          <w:tcPr>
            <w:tcW w:w="1600" w:type="dxa"/>
            <w:shd w:val="clear" w:color="auto" w:fill="FFFFFF" w:themeFill="background1"/>
          </w:tcPr>
          <w:p w14:paraId="5A10B0D5" w14:textId="77777777" w:rsidR="00647F12" w:rsidRPr="00B45628" w:rsidRDefault="00647F12" w:rsidP="00F3364E">
            <w:pPr>
              <w:spacing w:after="0"/>
              <w:jc w:val="center"/>
              <w:rPr>
                <w:sz w:val="20"/>
                <w:szCs w:val="20"/>
              </w:rPr>
            </w:pPr>
            <w:r w:rsidRPr="5EC9E3BA">
              <w:rPr>
                <w:sz w:val="20"/>
                <w:szCs w:val="20"/>
              </w:rPr>
              <w:t>5 647</w:t>
            </w:r>
          </w:p>
        </w:tc>
        <w:tc>
          <w:tcPr>
            <w:tcW w:w="1335" w:type="dxa"/>
            <w:shd w:val="clear" w:color="auto" w:fill="FFFFFF" w:themeFill="background1"/>
            <w:noWrap/>
          </w:tcPr>
          <w:p w14:paraId="4D5CD4B0" w14:textId="77777777" w:rsidR="00647F12" w:rsidRPr="00B45628" w:rsidRDefault="00647F12" w:rsidP="00F3364E">
            <w:pPr>
              <w:spacing w:after="0"/>
              <w:jc w:val="center"/>
              <w:rPr>
                <w:sz w:val="20"/>
                <w:szCs w:val="20"/>
              </w:rPr>
            </w:pPr>
            <w:r w:rsidRPr="5EC9E3BA">
              <w:rPr>
                <w:sz w:val="20"/>
                <w:szCs w:val="20"/>
              </w:rPr>
              <w:t>5,0 %</w:t>
            </w:r>
          </w:p>
        </w:tc>
      </w:tr>
    </w:tbl>
    <w:p w14:paraId="3DB6E7EC" w14:textId="77777777" w:rsidR="00647F12" w:rsidRDefault="00647F12" w:rsidP="00647F12">
      <w:pPr>
        <w:pStyle w:val="Brdtext"/>
        <w:rPr>
          <w:b/>
          <w:bCs/>
        </w:rPr>
      </w:pPr>
    </w:p>
    <w:p w14:paraId="410C119D" w14:textId="064CEBD4" w:rsidR="00A6402B" w:rsidRPr="00A6402B" w:rsidRDefault="00A6402B" w:rsidP="00BF1EF7">
      <w:pPr>
        <w:pStyle w:val="Brdtext"/>
        <w:rPr>
          <w:i/>
        </w:rPr>
      </w:pPr>
      <w:r w:rsidRPr="00A6402B">
        <w:rPr>
          <w:i/>
        </w:rPr>
        <w:t>Volymutveckling detaljanalys</w:t>
      </w:r>
    </w:p>
    <w:p w14:paraId="2CEC1AEF" w14:textId="070C84BD" w:rsidR="00647F12" w:rsidRPr="00BF1EF7" w:rsidRDefault="00647F12" w:rsidP="00BF1EF7">
      <w:pPr>
        <w:pStyle w:val="Brdtext"/>
      </w:pPr>
      <w:r>
        <w:t xml:space="preserve">Störst </w:t>
      </w:r>
      <w:r w:rsidRPr="00BF1EF7">
        <w:t>volymökning för hyreshjälpmedel visar produktomr</w:t>
      </w:r>
      <w:r w:rsidR="00A6402B">
        <w:t>ådena cirkulationsbehandling (115 %), tyngdhjälpmedel (</w:t>
      </w:r>
      <w:r w:rsidRPr="00BF1EF7">
        <w:t>39 %), insulinpump</w:t>
      </w:r>
      <w:r w:rsidR="00A6402B">
        <w:t>ar (27 %), sittsystem barn (</w:t>
      </w:r>
      <w:r w:rsidRPr="00BF1EF7">
        <w:t>31 %</w:t>
      </w:r>
      <w:r w:rsidR="00A6402B">
        <w:t>) samt uppresningsstöd</w:t>
      </w:r>
      <w:r w:rsidRPr="00BF1EF7">
        <w:t xml:space="preserve"> (21 %)</w:t>
      </w:r>
      <w:r w:rsidR="0047463E" w:rsidRPr="00BF1EF7">
        <w:t>.</w:t>
      </w:r>
    </w:p>
    <w:p w14:paraId="78D20043" w14:textId="1E4B125C" w:rsidR="00647F12" w:rsidRPr="00BF1EF7" w:rsidRDefault="00647F12" w:rsidP="00BF1EF7">
      <w:pPr>
        <w:pStyle w:val="Brdtext"/>
      </w:pPr>
      <w:r w:rsidRPr="00BF1EF7">
        <w:t>Störst volymökning för försäljningshjälpmedel visar produktomr</w:t>
      </w:r>
      <w:r w:rsidR="00A6402B">
        <w:t>ådena cirkulationsbehandling (</w:t>
      </w:r>
      <w:r w:rsidRPr="00BF1EF7">
        <w:t xml:space="preserve">249 %), tyngdhjälpmedel </w:t>
      </w:r>
      <w:r w:rsidR="00A6402B">
        <w:t>(40 %), arm-och bentränare (</w:t>
      </w:r>
      <w:r w:rsidRPr="00BF1EF7">
        <w:t>73 %), cykl</w:t>
      </w:r>
      <w:r w:rsidR="00A6402B">
        <w:t>ar (22 %), sittsystem barn (141 %), ur och klockor (</w:t>
      </w:r>
      <w:r w:rsidRPr="00BF1EF7">
        <w:t>61 %) sa</w:t>
      </w:r>
      <w:r w:rsidR="00A6402B">
        <w:t>mt överflyttningsplattformar (</w:t>
      </w:r>
      <w:r w:rsidRPr="00BF1EF7">
        <w:t>30 %)</w:t>
      </w:r>
      <w:r w:rsidR="0047463E" w:rsidRPr="00BF1EF7">
        <w:t>.</w:t>
      </w:r>
      <w:r w:rsidRPr="00BF1EF7">
        <w:t xml:space="preserve"> </w:t>
      </w:r>
    </w:p>
    <w:p w14:paraId="2B610872" w14:textId="77777777" w:rsidR="00647F12" w:rsidRPr="00BF1EF7" w:rsidRDefault="00647F12" w:rsidP="00BF1EF7">
      <w:pPr>
        <w:pStyle w:val="Brdtext"/>
      </w:pPr>
      <w:r w:rsidRPr="00BF1EF7">
        <w:t>Kriterierna vid förskrivning av kompressionsutrustning för cirkulationsproblem har skärpts. Patienten ska ha deltagit i kompressionsbehandling på klinik vid flertal tillfällen med aktuell produkt med utvärderad god effekt. Utvärderingen ska skickas in i samband med förskrivning.</w:t>
      </w:r>
    </w:p>
    <w:p w14:paraId="5DBA7118" w14:textId="4B3F7AF7" w:rsidR="0047463E" w:rsidRDefault="00647F12" w:rsidP="00BF1EF7">
      <w:pPr>
        <w:pStyle w:val="Brdtext"/>
      </w:pPr>
      <w:r w:rsidRPr="00BF1EF7">
        <w:t>3 230 individmärkta MBH har övertagits från Medicinsk Teknik varav 2 700 CPAP-apparater.</w:t>
      </w:r>
      <w:r w:rsidRPr="32190203">
        <w:t xml:space="preserve"> Vid årsslutet hade antalet uthyrda </w:t>
      </w:r>
      <w:r w:rsidR="00C65A16">
        <w:t xml:space="preserve">individmärkta </w:t>
      </w:r>
      <w:r w:rsidR="00BF1EF7">
        <w:t>MBH</w:t>
      </w:r>
      <w:r w:rsidR="00A6402B">
        <w:t xml:space="preserve"> ökat till 3 532 (</w:t>
      </w:r>
      <w:r w:rsidRPr="32190203">
        <w:t>9,3 %).</w:t>
      </w:r>
      <w:r w:rsidR="0047463E">
        <w:t xml:space="preserve"> </w:t>
      </w:r>
    </w:p>
    <w:p w14:paraId="4C661023" w14:textId="77777777" w:rsidR="00BF1EF7" w:rsidRPr="00BF1EF7" w:rsidRDefault="00EF5118" w:rsidP="00BF1EF7">
      <w:pPr>
        <w:pStyle w:val="Rubrik2"/>
        <w:rPr>
          <w:rStyle w:val="Rubrik2Char"/>
          <w:rFonts w:eastAsia="Calibri"/>
          <w:b/>
          <w:bCs/>
        </w:rPr>
      </w:pPr>
      <w:r w:rsidRPr="00BF1EF7">
        <w:rPr>
          <w:rStyle w:val="Rubrik2Char"/>
          <w:b/>
          <w:bCs/>
        </w:rPr>
        <w:t>Nya utskrivningslagen</w:t>
      </w:r>
    </w:p>
    <w:p w14:paraId="2E1F3A5A" w14:textId="00BBAE92" w:rsidR="00647F12" w:rsidRPr="0047463E" w:rsidRDefault="00EF5118" w:rsidP="0047463E">
      <w:pPr>
        <w:pStyle w:val="Brdtext"/>
      </w:pPr>
      <w:r>
        <w:t xml:space="preserve">För att anpassa verksamheten till </w:t>
      </w:r>
      <w:r w:rsidR="00BF1EF7">
        <w:t xml:space="preserve">den </w:t>
      </w:r>
      <w:r>
        <w:t xml:space="preserve">nya utskrivningslagen har </w:t>
      </w:r>
      <w:r w:rsidR="00BF1EF7">
        <w:t xml:space="preserve">ett </w:t>
      </w:r>
      <w:r>
        <w:t>nytt arbetssätt tagits fram för beställning av hjälpmedel för utskrivning från vårdenhet. Bemanningen har förstärkts under jul och nyår för att möjliggöra leverans av hjälpmedel för utskrivning från slutenvård.</w:t>
      </w:r>
    </w:p>
    <w:p w14:paraId="693580E5" w14:textId="77777777" w:rsidR="00EF5118" w:rsidRDefault="00EF5118" w:rsidP="00D418F2">
      <w:pPr>
        <w:pStyle w:val="Brdtext"/>
        <w:spacing w:line="276" w:lineRule="auto"/>
        <w:rPr>
          <w:b/>
          <w:color w:val="000000" w:themeColor="text1"/>
        </w:rPr>
      </w:pPr>
    </w:p>
    <w:p w14:paraId="06BE9BA8" w14:textId="77777777" w:rsidR="00BF1EF7" w:rsidRPr="00BF1EF7" w:rsidRDefault="7154FD06" w:rsidP="00BF1EF7">
      <w:pPr>
        <w:pStyle w:val="Rubrik2"/>
      </w:pPr>
      <w:r w:rsidRPr="00BF1EF7">
        <w:lastRenderedPageBreak/>
        <w:t xml:space="preserve">Patientsäkerhet </w:t>
      </w:r>
    </w:p>
    <w:p w14:paraId="1DFE5273" w14:textId="45F1470D" w:rsidR="00036502" w:rsidRDefault="005E1384" w:rsidP="00BF1EF7">
      <w:pPr>
        <w:pStyle w:val="Brdtext"/>
        <w:rPr>
          <w:color w:val="FF0000"/>
        </w:rPr>
      </w:pPr>
      <w:r>
        <w:t xml:space="preserve">Patientsäkerhetskulturen har förbättrats vilket ses genom att medarbetarna i högre grad både registrerar avvikelser och förbättringsförslag samt </w:t>
      </w:r>
      <w:r w:rsidR="00BF1EF7">
        <w:t xml:space="preserve">ett </w:t>
      </w:r>
      <w:r>
        <w:t>ökat fokus inom enheterna. F</w:t>
      </w:r>
      <w:r w:rsidR="00036502">
        <w:t xml:space="preserve">yra </w:t>
      </w:r>
      <w:r w:rsidR="00A6402B">
        <w:t>avvikelse</w:t>
      </w:r>
      <w:r w:rsidR="00C71866">
        <w:t>system</w:t>
      </w:r>
      <w:r w:rsidR="00036502" w:rsidRPr="25ADAC98">
        <w:rPr>
          <w:rStyle w:val="Fotnotsreferens"/>
          <w:rFonts w:cs="Calibri"/>
          <w:b/>
          <w:bCs/>
          <w:i/>
          <w:iCs/>
        </w:rPr>
        <w:footnoteReference w:id="3"/>
      </w:r>
      <w:r w:rsidR="00C71866">
        <w:t xml:space="preserve"> finns.</w:t>
      </w:r>
      <w:r w:rsidR="000511F1">
        <w:t xml:space="preserve"> </w:t>
      </w:r>
      <w:r w:rsidR="00C71866">
        <w:t xml:space="preserve">Alla </w:t>
      </w:r>
      <w:r w:rsidR="000511F1">
        <w:t>a</w:t>
      </w:r>
      <w:r w:rsidR="00036502">
        <w:t xml:space="preserve">vvikelser i </w:t>
      </w:r>
      <w:proofErr w:type="spellStart"/>
      <w:r w:rsidR="00036502">
        <w:t>webSesam</w:t>
      </w:r>
      <w:proofErr w:type="spellEnd"/>
      <w:r w:rsidR="00036502">
        <w:t xml:space="preserve"> och Synergi analyseras och </w:t>
      </w:r>
      <w:proofErr w:type="spellStart"/>
      <w:r w:rsidR="00036502">
        <w:t>allvarlighetsbedöms</w:t>
      </w:r>
      <w:proofErr w:type="spellEnd"/>
      <w:r w:rsidR="00036502">
        <w:t xml:space="preserve"> inom fyra veckor.</w:t>
      </w:r>
      <w:r w:rsidR="00036502">
        <w:rPr>
          <w:color w:val="FF0000"/>
        </w:rPr>
        <w:t xml:space="preserve"> </w:t>
      </w:r>
    </w:p>
    <w:p w14:paraId="67D6C3FC" w14:textId="4BCA4CBC" w:rsidR="00C574B1" w:rsidRDefault="5EC9E3BA" w:rsidP="00BF1EF7">
      <w:pPr>
        <w:pStyle w:val="Brdtext"/>
      </w:pPr>
      <w:proofErr w:type="spellStart"/>
      <w:r w:rsidRPr="00BF1EF7">
        <w:rPr>
          <w:i/>
          <w:iCs/>
        </w:rPr>
        <w:t>WebSesam</w:t>
      </w:r>
      <w:proofErr w:type="spellEnd"/>
      <w:r w:rsidRPr="00BF1EF7">
        <w:rPr>
          <w:i/>
          <w:iCs/>
        </w:rPr>
        <w:t>:</w:t>
      </w:r>
      <w:r>
        <w:t xml:space="preserve"> förskrivare har registrerat 412 avvikelser</w:t>
      </w:r>
      <w:r w:rsidR="00D418F2">
        <w:t>,</w:t>
      </w:r>
      <w:r>
        <w:t xml:space="preserve"> en minskning med 2,6 % jämfört med 2017. </w:t>
      </w:r>
      <w:r w:rsidR="00C22B9D">
        <w:br/>
      </w:r>
      <w:r>
        <w:t>82 % rör leve</w:t>
      </w:r>
      <w:r w:rsidR="00C71866">
        <w:t xml:space="preserve">ranser (flera orsaksbakgrunder), </w:t>
      </w:r>
      <w:r>
        <w:t xml:space="preserve">en minskning med 7 procentandelar jämfört med 2017 till följd av åtgärder inom logistikenheten. 7 % </w:t>
      </w:r>
      <w:r w:rsidR="005E1384">
        <w:t>rör</w:t>
      </w:r>
      <w:r>
        <w:t xml:space="preserve"> fel från leveran</w:t>
      </w:r>
      <w:r w:rsidR="005E1384">
        <w:t xml:space="preserve">tör för hygienprodukter. Resterande berör </w:t>
      </w:r>
      <w:r>
        <w:t>teknisk service, IT</w:t>
      </w:r>
      <w:r w:rsidR="00670079">
        <w:t xml:space="preserve"> samt</w:t>
      </w:r>
      <w:r>
        <w:t xml:space="preserve"> felregistrering </w:t>
      </w:r>
      <w:r w:rsidR="00670079">
        <w:t>vid</w:t>
      </w:r>
      <w:r>
        <w:t xml:space="preserve"> förskrivning och </w:t>
      </w:r>
      <w:r w:rsidR="00670079">
        <w:t xml:space="preserve">i </w:t>
      </w:r>
      <w:r>
        <w:t>kundtjänst. 9 negativa händelser/tillbud med hjälpmedel har överförts till Synergi.</w:t>
      </w:r>
    </w:p>
    <w:p w14:paraId="35299B59" w14:textId="6AE2D1D3" w:rsidR="00C574B1" w:rsidRDefault="00506240" w:rsidP="00BF1EF7">
      <w:pPr>
        <w:pStyle w:val="Brdtext"/>
      </w:pPr>
      <w:r>
        <w:t>Hjälpmedelscentrum</w:t>
      </w:r>
      <w:r w:rsidR="00C574B1">
        <w:t xml:space="preserve"> </w:t>
      </w:r>
      <w:r w:rsidR="00A95265">
        <w:t xml:space="preserve">har </w:t>
      </w:r>
      <w:r w:rsidR="00C574B1">
        <w:t xml:space="preserve">registrerat 41 avvikelser till </w:t>
      </w:r>
      <w:r w:rsidR="00A95265">
        <w:t>förskrivare</w:t>
      </w:r>
      <w:r w:rsidR="00C574B1">
        <w:t>, en minskning med 47</w:t>
      </w:r>
      <w:r>
        <w:t xml:space="preserve"> </w:t>
      </w:r>
      <w:r w:rsidR="00C574B1">
        <w:t xml:space="preserve">% jämfört med </w:t>
      </w:r>
      <w:r>
        <w:t>2017</w:t>
      </w:r>
      <w:r w:rsidR="00C574B1">
        <w:t xml:space="preserve">. </w:t>
      </w:r>
      <w:r w:rsidR="00825D50">
        <w:t>H</w:t>
      </w:r>
      <w:r w:rsidR="00C574B1">
        <w:t xml:space="preserve">jälptexter och tvingande fält har införts </w:t>
      </w:r>
      <w:r w:rsidR="00A34F47">
        <w:t>men</w:t>
      </w:r>
      <w:r w:rsidR="00B24D25">
        <w:t xml:space="preserve"> under</w:t>
      </w:r>
      <w:r w:rsidR="00C574B1">
        <w:t>rapportering</w:t>
      </w:r>
      <w:r w:rsidR="00A34F47">
        <w:t xml:space="preserve"> bidrar troligen till minskningen</w:t>
      </w:r>
      <w:r w:rsidR="00C574B1">
        <w:t>.</w:t>
      </w:r>
    </w:p>
    <w:p w14:paraId="33B5B158" w14:textId="7EA8D505" w:rsidR="00A95265" w:rsidRDefault="017020CC" w:rsidP="00BF1EF7">
      <w:pPr>
        <w:pStyle w:val="Brdtext"/>
        <w:rPr>
          <w:rFonts w:cs="Calibri"/>
        </w:rPr>
      </w:pPr>
      <w:r w:rsidRPr="017020CC">
        <w:rPr>
          <w:rFonts w:cs="Calibri"/>
          <w:i/>
          <w:iCs/>
        </w:rPr>
        <w:t>Synergi:</w:t>
      </w:r>
      <w:r w:rsidRPr="017020CC">
        <w:rPr>
          <w:rFonts w:cs="Calibri"/>
        </w:rPr>
        <w:t xml:space="preserve"> </w:t>
      </w:r>
      <w:r w:rsidR="003C4B96">
        <w:rPr>
          <w:rFonts w:cs="Calibri"/>
        </w:rPr>
        <w:t xml:space="preserve">Totalt har </w:t>
      </w:r>
      <w:r w:rsidRPr="017020CC">
        <w:rPr>
          <w:rFonts w:cs="Calibri"/>
        </w:rPr>
        <w:t>147 avvikelser registrerats jämfört med 130 år 2017</w:t>
      </w:r>
      <w:r w:rsidR="003C4B96">
        <w:rPr>
          <w:rFonts w:cs="Calibri"/>
        </w:rPr>
        <w:t xml:space="preserve">. </w:t>
      </w:r>
      <w:r w:rsidRPr="017020CC">
        <w:rPr>
          <w:rFonts w:cs="Calibri"/>
        </w:rPr>
        <w:t xml:space="preserve">16 </w:t>
      </w:r>
      <w:r w:rsidR="003C4B96">
        <w:rPr>
          <w:rFonts w:cs="Calibri"/>
        </w:rPr>
        <w:t xml:space="preserve">har </w:t>
      </w:r>
      <w:r w:rsidRPr="017020CC">
        <w:rPr>
          <w:rFonts w:cs="Calibri"/>
        </w:rPr>
        <w:t>inkommit till Hj</w:t>
      </w:r>
      <w:r w:rsidR="00C71866">
        <w:rPr>
          <w:rFonts w:cs="Calibri"/>
        </w:rPr>
        <w:t>älpmedelscentrum och resterande</w:t>
      </w:r>
      <w:r w:rsidR="009F6D97">
        <w:rPr>
          <w:rFonts w:cs="Calibri"/>
        </w:rPr>
        <w:t xml:space="preserve"> </w:t>
      </w:r>
      <w:r w:rsidR="002C0E4D">
        <w:rPr>
          <w:rFonts w:cs="Calibri"/>
        </w:rPr>
        <w:t xml:space="preserve">har </w:t>
      </w:r>
      <w:proofErr w:type="gramStart"/>
      <w:r w:rsidR="002C0E4D">
        <w:rPr>
          <w:rFonts w:cs="Calibri"/>
        </w:rPr>
        <w:t>registreras</w:t>
      </w:r>
      <w:proofErr w:type="gramEnd"/>
      <w:r w:rsidR="002C0E4D">
        <w:rPr>
          <w:rFonts w:cs="Calibri"/>
        </w:rPr>
        <w:t xml:space="preserve"> internt</w:t>
      </w:r>
      <w:r w:rsidR="00DC5282">
        <w:rPr>
          <w:rFonts w:cs="Calibri"/>
        </w:rPr>
        <w:t>:</w:t>
      </w:r>
    </w:p>
    <w:p w14:paraId="3F0B0EC7" w14:textId="259E7217" w:rsidR="002C0E4D" w:rsidRPr="00A95265" w:rsidRDefault="002C0E4D" w:rsidP="002C0E4D">
      <w:pPr>
        <w:pStyle w:val="Liststycke"/>
        <w:numPr>
          <w:ilvl w:val="0"/>
          <w:numId w:val="1"/>
        </w:numPr>
      </w:pPr>
      <w:bookmarkStart w:id="0" w:name="_Hlk534701848"/>
      <w:r w:rsidRPr="1DB26FC5">
        <w:rPr>
          <w:rFonts w:cs="Calibri"/>
        </w:rPr>
        <w:t>11 negativa händelser (tillbud eller iakt</w:t>
      </w:r>
      <w:r>
        <w:rPr>
          <w:rFonts w:cs="Calibri"/>
        </w:rPr>
        <w:t>tagelser) med hjälpmedel varav sex</w:t>
      </w:r>
      <w:r w:rsidRPr="1DB26FC5">
        <w:rPr>
          <w:rFonts w:cs="Calibri"/>
        </w:rPr>
        <w:t xml:space="preserve"> är anmälda till Läkemedelsverket</w:t>
      </w:r>
      <w:r>
        <w:rPr>
          <w:rFonts w:cs="Calibri"/>
        </w:rPr>
        <w:t>. I</w:t>
      </w:r>
      <w:r w:rsidRPr="1DB26FC5">
        <w:rPr>
          <w:rFonts w:cs="Calibri"/>
        </w:rPr>
        <w:t xml:space="preserve"> två fall inväntas ytterligare dokumentation från förskrivare</w:t>
      </w:r>
    </w:p>
    <w:bookmarkEnd w:id="0"/>
    <w:p w14:paraId="36D1C454" w14:textId="6B12669A" w:rsidR="00A95265" w:rsidRPr="00A95265" w:rsidRDefault="00036502" w:rsidP="00A95265">
      <w:pPr>
        <w:pStyle w:val="Liststycke"/>
        <w:numPr>
          <w:ilvl w:val="0"/>
          <w:numId w:val="1"/>
        </w:numPr>
      </w:pPr>
      <w:r w:rsidRPr="00A95265">
        <w:rPr>
          <w:rFonts w:cs="Calibri"/>
        </w:rPr>
        <w:t>65 till kommuner p</w:t>
      </w:r>
      <w:r w:rsidR="00A95265">
        <w:rPr>
          <w:rFonts w:cs="Calibri"/>
        </w:rPr>
        <w:t>.</w:t>
      </w:r>
      <w:r w:rsidRPr="00A95265">
        <w:rPr>
          <w:rFonts w:cs="Calibri"/>
        </w:rPr>
        <w:t>g</w:t>
      </w:r>
      <w:r w:rsidR="00A95265">
        <w:rPr>
          <w:rFonts w:cs="Calibri"/>
        </w:rPr>
        <w:t>.</w:t>
      </w:r>
      <w:r w:rsidRPr="00A95265">
        <w:rPr>
          <w:rFonts w:cs="Calibri"/>
        </w:rPr>
        <w:t>a</w:t>
      </w:r>
      <w:r w:rsidR="00A95265">
        <w:rPr>
          <w:rFonts w:cs="Calibri"/>
        </w:rPr>
        <w:t>.</w:t>
      </w:r>
      <w:r w:rsidRPr="00A95265">
        <w:rPr>
          <w:rFonts w:cs="Calibri"/>
        </w:rPr>
        <w:t xml:space="preserve"> sen anmälan till särskilt boende</w:t>
      </w:r>
      <w:r w:rsidR="00A95265">
        <w:rPr>
          <w:rFonts w:cs="Calibri"/>
        </w:rPr>
        <w:t>, jämfört med 71 år 2017</w:t>
      </w:r>
      <w:r w:rsidRPr="00A95265">
        <w:rPr>
          <w:rFonts w:cs="Calibri"/>
        </w:rPr>
        <w:t xml:space="preserve"> </w:t>
      </w:r>
    </w:p>
    <w:p w14:paraId="0555E9BE" w14:textId="77777777" w:rsidR="002C0E4D" w:rsidRPr="00473A3C" w:rsidRDefault="002C0E4D" w:rsidP="002C0E4D">
      <w:pPr>
        <w:pStyle w:val="Liststycke"/>
        <w:numPr>
          <w:ilvl w:val="0"/>
          <w:numId w:val="1"/>
        </w:numPr>
      </w:pPr>
      <w:r w:rsidRPr="00473A3C">
        <w:rPr>
          <w:rFonts w:cs="Calibri"/>
        </w:rPr>
        <w:t xml:space="preserve">13 klagomål varav 4 till HMC </w:t>
      </w:r>
      <w:r>
        <w:rPr>
          <w:rFonts w:cs="Calibri"/>
        </w:rPr>
        <w:t>om väntetid/lågt lagersaldo,</w:t>
      </w:r>
      <w:r w:rsidRPr="00473A3C">
        <w:rPr>
          <w:rFonts w:cs="Calibri"/>
        </w:rPr>
        <w:t xml:space="preserve"> </w:t>
      </w:r>
      <w:r>
        <w:rPr>
          <w:rFonts w:cs="Calibri"/>
        </w:rPr>
        <w:t>9</w:t>
      </w:r>
      <w:r w:rsidRPr="00473A3C">
        <w:rPr>
          <w:rFonts w:cs="Calibri"/>
        </w:rPr>
        <w:t xml:space="preserve"> till kund/leverantör lång svarstid, ingen förskrivare, brist vid transport/färdtjänst och smutsigt hjälpmedel</w:t>
      </w:r>
    </w:p>
    <w:p w14:paraId="081CD09C" w14:textId="39641BAC" w:rsidR="000D091A" w:rsidRPr="000D091A" w:rsidRDefault="1DB26FC5" w:rsidP="00A95265">
      <w:pPr>
        <w:pStyle w:val="Liststycke"/>
        <w:numPr>
          <w:ilvl w:val="0"/>
          <w:numId w:val="1"/>
        </w:numPr>
      </w:pPr>
      <w:r w:rsidRPr="1DB26FC5">
        <w:rPr>
          <w:rFonts w:cs="Calibri"/>
        </w:rPr>
        <w:t>19 avsteg från rutiner eller avsaknad av rutiner</w:t>
      </w:r>
      <w:r w:rsidR="0051116F">
        <w:rPr>
          <w:rFonts w:cs="Calibri"/>
        </w:rPr>
        <w:t xml:space="preserve"> </w:t>
      </w:r>
    </w:p>
    <w:p w14:paraId="384F2108" w14:textId="528E1409" w:rsidR="017020CC" w:rsidRDefault="1DB26FC5" w:rsidP="017020CC">
      <w:pPr>
        <w:pStyle w:val="Liststycke"/>
        <w:numPr>
          <w:ilvl w:val="0"/>
          <w:numId w:val="1"/>
        </w:numPr>
      </w:pPr>
      <w:r w:rsidRPr="1DB26FC5">
        <w:rPr>
          <w:rFonts w:cs="Calibri"/>
          <w:color w:val="000000" w:themeColor="text1"/>
        </w:rPr>
        <w:t>7 gäller lager och transport</w:t>
      </w:r>
    </w:p>
    <w:p w14:paraId="784286B3" w14:textId="1A42780C" w:rsidR="017020CC" w:rsidRPr="002C0E4D" w:rsidRDefault="002C0E4D" w:rsidP="007909FE">
      <w:pPr>
        <w:pStyle w:val="Liststycke"/>
        <w:numPr>
          <w:ilvl w:val="0"/>
          <w:numId w:val="1"/>
        </w:numPr>
      </w:pPr>
      <w:r w:rsidRPr="002C0E4D">
        <w:rPr>
          <w:rFonts w:cs="Calibri"/>
          <w:color w:val="000000" w:themeColor="text1"/>
        </w:rPr>
        <w:t>2 övriga</w:t>
      </w:r>
      <w:r>
        <w:rPr>
          <w:rFonts w:cs="Calibri"/>
          <w:color w:val="000000" w:themeColor="text1"/>
        </w:rPr>
        <w:t xml:space="preserve"> </w:t>
      </w:r>
    </w:p>
    <w:p w14:paraId="2A7632A7" w14:textId="4B2410C9" w:rsidR="002C0E4D" w:rsidRDefault="002C0E4D" w:rsidP="002C0E4D">
      <w:pPr>
        <w:pStyle w:val="Liststycke"/>
        <w:numPr>
          <w:ilvl w:val="0"/>
          <w:numId w:val="1"/>
        </w:numPr>
      </w:pPr>
      <w:r w:rsidRPr="00473A3C">
        <w:rPr>
          <w:rFonts w:cs="Calibri"/>
          <w:color w:val="000000" w:themeColor="text1"/>
        </w:rPr>
        <w:t>12 inspektioner/egenkontroller och riskidentifieringar har registrerats internt</w:t>
      </w:r>
      <w:r>
        <w:rPr>
          <w:rFonts w:cs="Calibri"/>
          <w:color w:val="000000" w:themeColor="text1"/>
        </w:rPr>
        <w:t xml:space="preserve"> (arbetsmiljö/miljö)</w:t>
      </w:r>
    </w:p>
    <w:p w14:paraId="45849925" w14:textId="31D0D086" w:rsidR="002C0E4D" w:rsidRDefault="002C0E4D" w:rsidP="00981BA6">
      <w:pPr>
        <w:pStyle w:val="Liststycke"/>
        <w:numPr>
          <w:ilvl w:val="0"/>
          <w:numId w:val="1"/>
        </w:numPr>
      </w:pPr>
      <w:r w:rsidRPr="002C0E4D">
        <w:rPr>
          <w:rFonts w:cs="Calibri"/>
        </w:rPr>
        <w:t>18 gäller arbetsmiljö (se medarbetarperspektiv)</w:t>
      </w:r>
    </w:p>
    <w:p w14:paraId="25291125" w14:textId="68B3D57E" w:rsidR="7154FD06" w:rsidRDefault="4737D491" w:rsidP="00BF1EF7">
      <w:pPr>
        <w:pStyle w:val="Brdtext"/>
      </w:pPr>
      <w:r w:rsidRPr="4737D491">
        <w:rPr>
          <w:i/>
          <w:iCs/>
        </w:rPr>
        <w:t>Leverantörsavvikelse</w:t>
      </w:r>
      <w:r w:rsidRPr="4737D491">
        <w:t xml:space="preserve">: </w:t>
      </w:r>
      <w:r w:rsidR="0070568E">
        <w:t xml:space="preserve">Totalt </w:t>
      </w:r>
      <w:r w:rsidRPr="4737D491">
        <w:t xml:space="preserve">151 </w:t>
      </w:r>
      <w:r w:rsidR="0046102D">
        <w:t>avvikelser till följd</w:t>
      </w:r>
      <w:r w:rsidRPr="4737D491">
        <w:t xml:space="preserve"> av produktavvikelser, försening och felleveranser</w:t>
      </w:r>
      <w:r w:rsidR="0046102D">
        <w:t>, e</w:t>
      </w:r>
      <w:r w:rsidRPr="4737D491">
        <w:t xml:space="preserve">n </w:t>
      </w:r>
      <w:r w:rsidR="00BF1EF7">
        <w:t xml:space="preserve">ökning med </w:t>
      </w:r>
      <w:r w:rsidRPr="4737D491">
        <w:t xml:space="preserve">17 % jämfört med 2017. </w:t>
      </w:r>
    </w:p>
    <w:p w14:paraId="56124479" w14:textId="77777777" w:rsidR="00BF1EF7" w:rsidRDefault="00BF1EF7" w:rsidP="00BF1EF7">
      <w:pPr>
        <w:pStyle w:val="Brdtext"/>
        <w:rPr>
          <w:color w:val="FF0000"/>
        </w:rPr>
      </w:pPr>
    </w:p>
    <w:p w14:paraId="4B4A2745" w14:textId="7B9CDE34" w:rsidR="00BF1EF7" w:rsidRDefault="00F25A20" w:rsidP="00BF1EF7">
      <w:pPr>
        <w:pStyle w:val="Rubrik2"/>
      </w:pPr>
      <w:r w:rsidRPr="00BF1EF7">
        <w:lastRenderedPageBreak/>
        <w:t>Säker digital kommunikation</w:t>
      </w:r>
    </w:p>
    <w:p w14:paraId="21B15D49" w14:textId="5BD2AB73" w:rsidR="008D4A96" w:rsidRPr="0064562B" w:rsidRDefault="00F25A20" w:rsidP="00C71866">
      <w:pPr>
        <w:pStyle w:val="Brdtext"/>
        <w:spacing w:line="276" w:lineRule="auto"/>
      </w:pPr>
      <w:r>
        <w:t>Fö</w:t>
      </w:r>
      <w:r w:rsidR="00BF1EF7">
        <w:t xml:space="preserve">r att erbjuda en patientsäker </w:t>
      </w:r>
      <w:r>
        <w:t>väg</w:t>
      </w:r>
      <w:r w:rsidR="00BF1EF7">
        <w:t xml:space="preserve"> in</w:t>
      </w:r>
      <w:r>
        <w:t xml:space="preserve"> för ärenden från förskrivare och kunder har två digitala tjänster utvecklats</w:t>
      </w:r>
      <w:r w:rsidR="008E5E9B">
        <w:t xml:space="preserve"> som också </w:t>
      </w:r>
      <w:r w:rsidR="00180334">
        <w:t>förbättrar</w:t>
      </w:r>
      <w:r w:rsidR="008E5E9B">
        <w:t xml:space="preserve"> den interna processen</w:t>
      </w:r>
      <w:r>
        <w:t xml:space="preserve">: </w:t>
      </w:r>
      <w:proofErr w:type="spellStart"/>
      <w:r>
        <w:t>webSesam</w:t>
      </w:r>
      <w:proofErr w:type="spellEnd"/>
      <w:r>
        <w:t>/Sesam 2 för vissa ärenden och en ny digital uppladdningstjänst för andra.</w:t>
      </w:r>
      <w:r w:rsidRPr="001618F1">
        <w:t xml:space="preserve"> </w:t>
      </w:r>
      <w:r w:rsidR="008E5E9B">
        <w:t>A</w:t>
      </w:r>
      <w:r>
        <w:t>rbetssätt och instruktioner har tagits fram</w:t>
      </w:r>
      <w:r w:rsidR="00490520">
        <w:t xml:space="preserve"> och implementerats</w:t>
      </w:r>
      <w:r>
        <w:t xml:space="preserve">. </w:t>
      </w:r>
      <w:r w:rsidR="002D0DC9">
        <w:t xml:space="preserve">Arbete för att </w:t>
      </w:r>
      <w:r w:rsidR="008D4A96">
        <w:t>GDPR-</w:t>
      </w:r>
      <w:r w:rsidR="002D0DC9">
        <w:t>säkra systemen</w:t>
      </w:r>
      <w:r w:rsidR="008D4A96">
        <w:t xml:space="preserve"> har genomförts.</w:t>
      </w:r>
    </w:p>
    <w:p w14:paraId="22480A86" w14:textId="7F6474E4" w:rsidR="00BF1EF7" w:rsidRDefault="4737D491" w:rsidP="00C71866">
      <w:pPr>
        <w:pStyle w:val="Rubrik2"/>
        <w:spacing w:line="276" w:lineRule="auto"/>
      </w:pPr>
      <w:r w:rsidRPr="4737D491">
        <w:t>Miljö</w:t>
      </w:r>
      <w:r>
        <w:t xml:space="preserve"> </w:t>
      </w:r>
    </w:p>
    <w:p w14:paraId="787DB516" w14:textId="50726FAB" w:rsidR="274B47D7" w:rsidRDefault="00E60342" w:rsidP="00C71866">
      <w:pPr>
        <w:pStyle w:val="Brdtext"/>
        <w:spacing w:line="276" w:lineRule="auto"/>
      </w:pPr>
      <w:r>
        <w:t>D</w:t>
      </w:r>
      <w:r w:rsidR="4737D491" w:rsidRPr="4737D491">
        <w:t xml:space="preserve">en interna miljöorganisationen </w:t>
      </w:r>
      <w:r>
        <w:t xml:space="preserve">har </w:t>
      </w:r>
      <w:r w:rsidR="4737D491" w:rsidRPr="4737D491">
        <w:t>förtydligats och utökats</w:t>
      </w:r>
      <w:r>
        <w:t xml:space="preserve"> med</w:t>
      </w:r>
      <w:r w:rsidR="4737D491" w:rsidRPr="4737D491">
        <w:t xml:space="preserve"> enhetschefer, miljö- och kemikalieombud samt förvaltningens rep</w:t>
      </w:r>
      <w:r w:rsidR="00FA77E1">
        <w:t>resentant i r</w:t>
      </w:r>
      <w:r w:rsidR="4737D491" w:rsidRPr="4737D491">
        <w:t>egionens centrala miljögrupp. Antalet miljöombud har utökats.</w:t>
      </w:r>
      <w:r w:rsidR="00E8761B">
        <w:t xml:space="preserve"> </w:t>
      </w:r>
      <w:r w:rsidR="4737D491" w:rsidRPr="4737D491">
        <w:t>Ett arbete har inletts med riskanalyser</w:t>
      </w:r>
      <w:r w:rsidR="00FA77E1">
        <w:t xml:space="preserve"> av</w:t>
      </w:r>
      <w:r w:rsidR="4737D491" w:rsidRPr="4737D491">
        <w:t xml:space="preserve"> kemikalier.</w:t>
      </w:r>
    </w:p>
    <w:p w14:paraId="37138E1B" w14:textId="3CB31B56" w:rsidR="45117442" w:rsidRDefault="00B41E15" w:rsidP="00C71866">
      <w:pPr>
        <w:pStyle w:val="Brdtext"/>
        <w:spacing w:line="276" w:lineRule="auto"/>
        <w:rPr>
          <w:color w:val="FF0000"/>
        </w:rPr>
      </w:pPr>
      <w:bookmarkStart w:id="1" w:name="_Hlk535494455"/>
      <w:r>
        <w:t>K</w:t>
      </w:r>
      <w:r w:rsidR="4737D491">
        <w:t xml:space="preserve">assationsrutinen för individmärkta hjälpmedel </w:t>
      </w:r>
      <w:r>
        <w:t xml:space="preserve">har </w:t>
      </w:r>
      <w:r w:rsidR="4737D491">
        <w:t xml:space="preserve">skärpts med en högre kassationströskel för att öka återanvändningen. Den nya rutinen har haft </w:t>
      </w:r>
      <w:r>
        <w:t>stor</w:t>
      </w:r>
      <w:r w:rsidR="4737D491">
        <w:t xml:space="preserve"> effekt: </w:t>
      </w:r>
    </w:p>
    <w:p w14:paraId="7C9FF99E" w14:textId="4AF63828" w:rsidR="45117442" w:rsidRDefault="4737D491" w:rsidP="00C71866">
      <w:pPr>
        <w:pStyle w:val="Brdtext"/>
        <w:numPr>
          <w:ilvl w:val="0"/>
          <w:numId w:val="14"/>
        </w:numPr>
        <w:spacing w:line="276" w:lineRule="auto"/>
      </w:pPr>
      <w:r>
        <w:t xml:space="preserve">antalet skrotade individer har, jämfört med år 2017, minskat med 11 % trots att antalet returnerade ökat med 8 % </w:t>
      </w:r>
    </w:p>
    <w:p w14:paraId="57FD3202" w14:textId="07DEA99F" w:rsidR="45117442" w:rsidRDefault="4737D491" w:rsidP="00C71866">
      <w:pPr>
        <w:pStyle w:val="Brdtext"/>
        <w:numPr>
          <w:ilvl w:val="0"/>
          <w:numId w:val="14"/>
        </w:numPr>
        <w:spacing w:line="276" w:lineRule="auto"/>
      </w:pPr>
      <w:r>
        <w:t>Andelen skrotade av returnerade individer har sjunkit från 26 % år 2017 till 21 % år 2018</w:t>
      </w:r>
    </w:p>
    <w:bookmarkEnd w:id="1"/>
    <w:p w14:paraId="6FB06645" w14:textId="77777777" w:rsidR="00BF1EF7" w:rsidRDefault="4AA737F9" w:rsidP="00BF1EF7">
      <w:pPr>
        <w:pStyle w:val="Rubrik2"/>
      </w:pPr>
      <w:r w:rsidRPr="1DB26FC5">
        <w:t>Forskning inom hälsa och välfärd</w:t>
      </w:r>
      <w:r>
        <w:t xml:space="preserve"> </w:t>
      </w:r>
    </w:p>
    <w:p w14:paraId="0A18514B" w14:textId="754665B3" w:rsidR="009136DA" w:rsidRDefault="008F4DBD" w:rsidP="009136DA">
      <w:pPr>
        <w:pStyle w:val="paragraph"/>
        <w:spacing w:line="276" w:lineRule="auto"/>
        <w:textAlignment w:val="baseline"/>
        <w:rPr>
          <w:rStyle w:val="eop"/>
          <w:rFonts w:asciiTheme="minorHAnsi" w:hAnsiTheme="minorHAnsi" w:cstheme="minorBidi"/>
          <w:sz w:val="22"/>
          <w:szCs w:val="22"/>
        </w:rPr>
      </w:pPr>
      <w:r w:rsidRPr="00466205">
        <w:rPr>
          <w:rStyle w:val="normaltextrun1"/>
          <w:rFonts w:ascii="Calibri" w:hAnsi="Calibri" w:cs="Calibri"/>
          <w:sz w:val="22"/>
          <w:szCs w:val="22"/>
        </w:rPr>
        <w:t>Hj</w:t>
      </w:r>
      <w:r w:rsidR="00C71866">
        <w:rPr>
          <w:rStyle w:val="normaltextrun1"/>
          <w:rFonts w:ascii="Calibri" w:hAnsi="Calibri" w:cs="Calibri"/>
          <w:sz w:val="22"/>
          <w:szCs w:val="22"/>
        </w:rPr>
        <w:t xml:space="preserve">älpmedelscentrum har </w:t>
      </w:r>
      <w:r w:rsidRPr="00466205">
        <w:rPr>
          <w:rStyle w:val="normaltextrun1"/>
          <w:rFonts w:ascii="Calibri" w:hAnsi="Calibri" w:cs="Calibri"/>
          <w:sz w:val="22"/>
          <w:szCs w:val="22"/>
        </w:rPr>
        <w:t>deltagit i flera referensgrupper till forskning om</w:t>
      </w:r>
      <w:r w:rsidR="00C71866">
        <w:rPr>
          <w:rStyle w:val="normaltextrun1"/>
          <w:rFonts w:ascii="Calibri" w:hAnsi="Calibri" w:cs="Calibri"/>
          <w:sz w:val="22"/>
          <w:szCs w:val="22"/>
        </w:rPr>
        <w:t xml:space="preserve"> hjälpmedel och välfärdsteknik ”</w:t>
      </w:r>
      <w:r w:rsidRPr="00466205">
        <w:rPr>
          <w:rStyle w:val="normaltextrun1"/>
          <w:rFonts w:ascii="Calibri" w:hAnsi="Calibri" w:cs="Calibri"/>
          <w:sz w:val="22"/>
          <w:szCs w:val="22"/>
        </w:rPr>
        <w:t>H</w:t>
      </w:r>
      <w:r w:rsidR="00C71866">
        <w:rPr>
          <w:rStyle w:val="normaltextrun1"/>
          <w:rFonts w:ascii="Calibri" w:hAnsi="Calibri" w:cs="Calibri"/>
          <w:sz w:val="22"/>
          <w:szCs w:val="22"/>
        </w:rPr>
        <w:t>älsa och Välfärd i tre dimensioner”</w:t>
      </w:r>
      <w:r w:rsidRPr="00466205">
        <w:rPr>
          <w:rStyle w:val="contextualspellingandgrammarerror"/>
          <w:rFonts w:ascii="Calibri" w:hAnsi="Calibri" w:cs="Calibri"/>
          <w:sz w:val="22"/>
          <w:szCs w:val="22"/>
        </w:rPr>
        <w:t xml:space="preserve"> inom ramen för Samhällskontraktet</w:t>
      </w:r>
      <w:r w:rsidRPr="00466205">
        <w:rPr>
          <w:rStyle w:val="normaltextrun1"/>
          <w:rFonts w:ascii="Calibri" w:hAnsi="Calibri" w:cs="Calibri"/>
          <w:sz w:val="22"/>
          <w:szCs w:val="22"/>
        </w:rPr>
        <w:t>. En HTA-analys</w:t>
      </w:r>
      <w:r w:rsidRPr="00466205">
        <w:rPr>
          <w:rStyle w:val="Fotnotsreferens"/>
          <w:rFonts w:ascii="Calibri" w:hAnsi="Calibri" w:cs="Calibri"/>
          <w:sz w:val="22"/>
          <w:szCs w:val="22"/>
        </w:rPr>
        <w:footnoteReference w:id="4"/>
      </w:r>
      <w:r w:rsidRPr="00466205">
        <w:rPr>
          <w:rStyle w:val="normaltextrun1"/>
          <w:rFonts w:ascii="Calibri" w:hAnsi="Calibri" w:cs="Calibri"/>
          <w:sz w:val="22"/>
          <w:szCs w:val="22"/>
        </w:rPr>
        <w:t xml:space="preserve"> har initierats, gällande hjälpmedlet Deep Oscillation, och genomförts av </w:t>
      </w:r>
      <w:proofErr w:type="spellStart"/>
      <w:r w:rsidRPr="00466205">
        <w:rPr>
          <w:rStyle w:val="normaltextrun1"/>
          <w:rFonts w:ascii="Calibri" w:hAnsi="Calibri" w:cs="Calibri"/>
          <w:sz w:val="22"/>
          <w:szCs w:val="22"/>
        </w:rPr>
        <w:t>Camtö</w:t>
      </w:r>
      <w:proofErr w:type="spellEnd"/>
      <w:r w:rsidRPr="00466205">
        <w:rPr>
          <w:rStyle w:val="Fotnotsreferens"/>
          <w:rFonts w:ascii="Calibri" w:hAnsi="Calibri" w:cs="Calibri"/>
          <w:sz w:val="22"/>
          <w:szCs w:val="22"/>
        </w:rPr>
        <w:footnoteReference w:id="5"/>
      </w:r>
      <w:r w:rsidRPr="00466205">
        <w:rPr>
          <w:rStyle w:val="normaltextrun1"/>
          <w:rFonts w:ascii="Calibri" w:hAnsi="Calibri" w:cs="Calibri"/>
          <w:sz w:val="22"/>
          <w:szCs w:val="22"/>
        </w:rPr>
        <w:t xml:space="preserve">. Ett projekt har initierats </w:t>
      </w:r>
      <w:bookmarkStart w:id="2" w:name="_Hlk522697734"/>
      <w:r w:rsidR="00F0503E">
        <w:rPr>
          <w:rStyle w:val="normaltextrun1"/>
          <w:rFonts w:ascii="Calibri" w:hAnsi="Calibri" w:cs="Calibri"/>
          <w:sz w:val="22"/>
          <w:szCs w:val="22"/>
        </w:rPr>
        <w:t>för</w:t>
      </w:r>
      <w:r w:rsidRPr="00466205">
        <w:rPr>
          <w:rStyle w:val="normaltextrun1"/>
          <w:rFonts w:ascii="Calibri" w:hAnsi="Calibri" w:cs="Calibri"/>
          <w:sz w:val="22"/>
          <w:szCs w:val="22"/>
        </w:rPr>
        <w:t xml:space="preserve"> att strukturerat u</w:t>
      </w:r>
      <w:r w:rsidRPr="00466205">
        <w:rPr>
          <w:rFonts w:ascii="Calibri" w:hAnsi="Calibri" w:cs="Calibri"/>
          <w:sz w:val="22"/>
          <w:szCs w:val="22"/>
        </w:rPr>
        <w:t>tvärdera effekten av behandlingshjälpmed</w:t>
      </w:r>
      <w:r w:rsidR="00074A8D">
        <w:rPr>
          <w:rFonts w:ascii="Calibri" w:hAnsi="Calibri" w:cs="Calibri"/>
          <w:sz w:val="22"/>
          <w:szCs w:val="22"/>
        </w:rPr>
        <w:t>let</w:t>
      </w:r>
      <w:r w:rsidR="004445A2">
        <w:rPr>
          <w:rFonts w:ascii="Calibri" w:hAnsi="Calibri" w:cs="Calibri"/>
          <w:sz w:val="22"/>
          <w:szCs w:val="22"/>
        </w:rPr>
        <w:t xml:space="preserve"> </w:t>
      </w:r>
      <w:proofErr w:type="spellStart"/>
      <w:r w:rsidR="004445A2">
        <w:rPr>
          <w:rFonts w:ascii="Calibri" w:hAnsi="Calibri" w:cs="Calibri"/>
          <w:sz w:val="22"/>
          <w:szCs w:val="22"/>
        </w:rPr>
        <w:t>Mollii</w:t>
      </w:r>
      <w:proofErr w:type="spellEnd"/>
      <w:r w:rsidRPr="00466205">
        <w:rPr>
          <w:rFonts w:ascii="Calibri" w:hAnsi="Calibri" w:cs="Calibri"/>
          <w:sz w:val="22"/>
          <w:szCs w:val="22"/>
        </w:rPr>
        <w:t xml:space="preserve"> </w:t>
      </w:r>
      <w:bookmarkEnd w:id="2"/>
      <w:r w:rsidRPr="00466205">
        <w:rPr>
          <w:rFonts w:ascii="Calibri" w:hAnsi="Calibri" w:cs="Calibri"/>
          <w:sz w:val="22"/>
          <w:szCs w:val="22"/>
        </w:rPr>
        <w:t>i samarbete med Mälardalens högskola, Habiliteringscentrum Västmanland och Sörmland samt Hjälpmedelscentralen i Sörmland.</w:t>
      </w:r>
      <w:r w:rsidRPr="1DB26FC5">
        <w:rPr>
          <w:rStyle w:val="eop"/>
          <w:rFonts w:asciiTheme="minorHAnsi" w:hAnsiTheme="minorHAnsi" w:cstheme="minorBidi"/>
          <w:sz w:val="22"/>
          <w:szCs w:val="22"/>
        </w:rPr>
        <w:t> </w:t>
      </w:r>
    </w:p>
    <w:p w14:paraId="361EA526" w14:textId="77777777" w:rsidR="00FA77E1" w:rsidRDefault="00787697" w:rsidP="00FA77E1">
      <w:pPr>
        <w:pStyle w:val="Rubrik2"/>
      </w:pPr>
      <w:r w:rsidRPr="009136DA">
        <w:t xml:space="preserve">Överförande av </w:t>
      </w:r>
      <w:r w:rsidR="4737D491" w:rsidRPr="009136DA">
        <w:t>Medicinska behandlingshjälpmedel (MBH)</w:t>
      </w:r>
    </w:p>
    <w:p w14:paraId="3141D524" w14:textId="23FB70FA" w:rsidR="00FA77E1" w:rsidRDefault="0057553F" w:rsidP="00FA77E1">
      <w:pPr>
        <w:pStyle w:val="Brdtext"/>
      </w:pPr>
      <w:r>
        <w:t xml:space="preserve">Målet att överföra </w:t>
      </w:r>
      <w:r w:rsidR="32190203" w:rsidRPr="00FA77E1">
        <w:t>MBH</w:t>
      </w:r>
      <w:r w:rsidR="000A5AAC" w:rsidRPr="00FA77E1">
        <w:t xml:space="preserve"> </w:t>
      </w:r>
      <w:r w:rsidR="00787697" w:rsidRPr="00FA77E1">
        <w:t>samt</w:t>
      </w:r>
      <w:r w:rsidR="32190203" w:rsidRPr="00FA77E1">
        <w:t xml:space="preserve"> utveckla en långsiktigt hållbar modell med hög</w:t>
      </w:r>
      <w:r w:rsidR="00FA77E1" w:rsidRPr="00FA77E1">
        <w:t xml:space="preserve"> patientsäkerhet</w:t>
      </w:r>
      <w:r w:rsidR="32190203" w:rsidRPr="00FA77E1">
        <w:t xml:space="preserve"> </w:t>
      </w:r>
      <w:r>
        <w:t xml:space="preserve">för införande, </w:t>
      </w:r>
      <w:r w:rsidR="32190203" w:rsidRPr="00FA77E1">
        <w:t>i förekommande fall med digital teknik</w:t>
      </w:r>
      <w:r>
        <w:t>,</w:t>
      </w:r>
      <w:r w:rsidR="32190203" w:rsidRPr="00FA77E1">
        <w:t xml:space="preserve"> i hemmen</w:t>
      </w:r>
      <w:r>
        <w:t xml:space="preserve"> har genomförts</w:t>
      </w:r>
      <w:r w:rsidR="32190203" w:rsidRPr="00FA77E1">
        <w:t xml:space="preserve"> enligt plan och modellen har säkrat samarbete med Centrum för digitalisering och berörda kliniker</w:t>
      </w:r>
      <w:r w:rsidR="00FA77E1" w:rsidRPr="00FA77E1">
        <w:t>.</w:t>
      </w:r>
      <w:r w:rsidR="00600A74">
        <w:t xml:space="preserve"> </w:t>
      </w:r>
      <w:r w:rsidR="32190203" w:rsidRPr="00FA77E1">
        <w:t>Processbeskrivning och instruktioner har dokumenterats i ledningssystemet och</w:t>
      </w:r>
      <w:r w:rsidR="00FA77E1">
        <w:t xml:space="preserve"> i</w:t>
      </w:r>
      <w:r w:rsidR="32190203" w:rsidRPr="00FA77E1">
        <w:t xml:space="preserve"> handbok. Förskrivning kan göras i </w:t>
      </w:r>
      <w:proofErr w:type="spellStart"/>
      <w:r w:rsidR="32190203" w:rsidRPr="00FA77E1">
        <w:t>webSesam</w:t>
      </w:r>
      <w:proofErr w:type="spellEnd"/>
      <w:r w:rsidR="32190203" w:rsidRPr="00FA77E1">
        <w:t xml:space="preserve"> och utbud visas för medborgarna på 1177.se. Samverkan med berörda verksamheter är etablerad. </w:t>
      </w:r>
    </w:p>
    <w:p w14:paraId="6A290293" w14:textId="1E916149" w:rsidR="32190203" w:rsidRPr="00FA77E1" w:rsidRDefault="32190203" w:rsidP="00FA77E1">
      <w:pPr>
        <w:pStyle w:val="Brdtext"/>
      </w:pPr>
      <w:r w:rsidRPr="00FA77E1">
        <w:t>1 150 ny</w:t>
      </w:r>
      <w:r w:rsidR="007B0364" w:rsidRPr="00FA77E1">
        <w:t xml:space="preserve">a </w:t>
      </w:r>
      <w:r w:rsidRPr="00FA77E1">
        <w:t xml:space="preserve">förskrivningar </w:t>
      </w:r>
      <w:r w:rsidR="00821FAC" w:rsidRPr="00FA77E1">
        <w:t xml:space="preserve">har </w:t>
      </w:r>
      <w:r w:rsidRPr="00FA77E1">
        <w:t>gjorts</w:t>
      </w:r>
      <w:r w:rsidR="00FA77E1">
        <w:t xml:space="preserve">. Det </w:t>
      </w:r>
      <w:r w:rsidRPr="00FA77E1">
        <w:t>förvänta</w:t>
      </w:r>
      <w:r w:rsidR="00FA77E1">
        <w:t xml:space="preserve">de </w:t>
      </w:r>
      <w:r w:rsidR="007B0364" w:rsidRPr="00FA77E1">
        <w:t>antal</w:t>
      </w:r>
      <w:r w:rsidR="00FA77E1">
        <w:t>et var cirka</w:t>
      </w:r>
      <w:r w:rsidRPr="00FA77E1">
        <w:t xml:space="preserve"> 800. Antalet beställda tillbehör/förbrukningsartiklar är 5 700 st.</w:t>
      </w:r>
      <w:r w:rsidR="004E1777" w:rsidRPr="00FA77E1">
        <w:t xml:space="preserve"> </w:t>
      </w:r>
      <w:r w:rsidR="00DB0EC6" w:rsidRPr="00FA77E1">
        <w:t xml:space="preserve">Ett </w:t>
      </w:r>
      <w:r w:rsidRPr="00FA77E1">
        <w:t>stort antal MBH-ärenden</w:t>
      </w:r>
      <w:r w:rsidR="00DB0EC6" w:rsidRPr="00FA77E1">
        <w:t xml:space="preserve"> har genomförts</w:t>
      </w:r>
      <w:r w:rsidRPr="00FA77E1">
        <w:t xml:space="preserve">: </w:t>
      </w:r>
      <w:r w:rsidR="002F0159" w:rsidRPr="00FA77E1">
        <w:t>2</w:t>
      </w:r>
      <w:r w:rsidR="00930212" w:rsidRPr="00FA77E1">
        <w:t xml:space="preserve"> </w:t>
      </w:r>
      <w:r w:rsidR="002F0159" w:rsidRPr="00FA77E1">
        <w:t xml:space="preserve">088 </w:t>
      </w:r>
      <w:r w:rsidRPr="00FA77E1">
        <w:t>kundtjänstärenden,</w:t>
      </w:r>
      <w:r w:rsidR="00930212" w:rsidRPr="00FA77E1">
        <w:t xml:space="preserve"> </w:t>
      </w:r>
      <w:r w:rsidR="002F0159" w:rsidRPr="00FA77E1">
        <w:t>721</w:t>
      </w:r>
      <w:r w:rsidRPr="00FA77E1">
        <w:t xml:space="preserve"> konsulentärenden</w:t>
      </w:r>
      <w:r w:rsidR="002F0159" w:rsidRPr="00FA77E1">
        <w:t xml:space="preserve"> och 621</w:t>
      </w:r>
      <w:r w:rsidR="00FA77E1">
        <w:t xml:space="preserve"> tekniker-</w:t>
      </w:r>
      <w:r w:rsidRPr="00FA77E1">
        <w:t>aktiviteter</w:t>
      </w:r>
      <w:r w:rsidR="002F0159" w:rsidRPr="00FA77E1">
        <w:t>.</w:t>
      </w:r>
    </w:p>
    <w:p w14:paraId="22D33B4B" w14:textId="067E2FA7" w:rsidR="009E777C" w:rsidRPr="00FA77E1" w:rsidRDefault="32190203" w:rsidP="00FA77E1">
      <w:pPr>
        <w:pStyle w:val="Brdtext"/>
      </w:pPr>
      <w:r w:rsidRPr="00FA77E1">
        <w:lastRenderedPageBreak/>
        <w:t xml:space="preserve">Ägande och hantering av berörda hjälpmedel har överförts. </w:t>
      </w:r>
      <w:r w:rsidR="002C5209" w:rsidRPr="00FA77E1">
        <w:t>M</w:t>
      </w:r>
      <w:r w:rsidRPr="00FA77E1">
        <w:t xml:space="preserve">ålet att organisation och hantering av </w:t>
      </w:r>
      <w:r w:rsidR="002C5209" w:rsidRPr="00FA77E1">
        <w:t>MBH</w:t>
      </w:r>
      <w:r w:rsidRPr="00FA77E1">
        <w:t xml:space="preserve"> är jämlik och tydlig för patient och medicinskt ansvariga har uppnåtts liksom patientsäkerhetsmålet. </w:t>
      </w:r>
    </w:p>
    <w:p w14:paraId="1E999543" w14:textId="5CE7C80B" w:rsidR="00FA77E1" w:rsidRDefault="0057553F" w:rsidP="00FA77E1">
      <w:pPr>
        <w:pStyle w:val="Rubrik2"/>
      </w:pPr>
      <w:r>
        <w:t>P</w:t>
      </w:r>
      <w:r w:rsidR="0DCA48C3" w:rsidRPr="0DCA48C3">
        <w:t>rocess</w:t>
      </w:r>
      <w:r>
        <w:t>effektivisering</w:t>
      </w:r>
      <w:r w:rsidR="0DCA48C3">
        <w:t xml:space="preserve"> </w:t>
      </w:r>
    </w:p>
    <w:p w14:paraId="301E90D2" w14:textId="68027E03" w:rsidR="1D241E7C" w:rsidRPr="00FA77E1" w:rsidRDefault="25C64D3E" w:rsidP="00FA77E1">
      <w:pPr>
        <w:pStyle w:val="Brdtext"/>
      </w:pPr>
      <w:r w:rsidRPr="00FA77E1">
        <w:t xml:space="preserve">Effektivare flöden är ett ständigt pågående arbete för att möta ökade volymer samt nya behov. </w:t>
      </w:r>
      <w:r w:rsidR="34B7D51D" w:rsidRPr="00FA77E1">
        <w:t>Några arbetssätt som förändrats för enklare och snabbare hantering inom konsulent</w:t>
      </w:r>
      <w:r w:rsidRPr="00FA77E1">
        <w:t xml:space="preserve">/kundtjänst </w:t>
      </w:r>
      <w:r w:rsidR="34B7D51D" w:rsidRPr="00FA77E1">
        <w:t xml:space="preserve">är registrering av ny leverantör och utskick </w:t>
      </w:r>
      <w:r w:rsidRPr="00FA77E1">
        <w:t>av påminnelsebrev</w:t>
      </w:r>
      <w:r w:rsidR="34B7D51D" w:rsidRPr="00FA77E1">
        <w:t xml:space="preserve">. </w:t>
      </w:r>
      <w:r w:rsidR="001F0F19" w:rsidRPr="00FA77E1">
        <w:t>Det</w:t>
      </w:r>
      <w:r w:rsidR="34B7D51D" w:rsidRPr="00FA77E1">
        <w:t xml:space="preserve"> administrativ</w:t>
      </w:r>
      <w:r w:rsidR="001F0F19" w:rsidRPr="00FA77E1">
        <w:t>a</w:t>
      </w:r>
      <w:r w:rsidR="34B7D51D" w:rsidRPr="00FA77E1">
        <w:t xml:space="preserve"> arbete</w:t>
      </w:r>
      <w:r w:rsidR="001F0F19" w:rsidRPr="00FA77E1">
        <w:t>t minskar</w:t>
      </w:r>
      <w:r w:rsidR="34B7D51D" w:rsidRPr="00FA77E1">
        <w:t xml:space="preserve"> till </w:t>
      </w:r>
      <w:r w:rsidR="00872E5D">
        <w:t>följd av nya digitala in-vägar</w:t>
      </w:r>
      <w:r w:rsidR="34B7D51D" w:rsidRPr="00FA77E1">
        <w:t>.</w:t>
      </w:r>
      <w:r w:rsidRPr="00FA77E1">
        <w:t xml:space="preserve"> </w:t>
      </w:r>
      <w:r w:rsidR="00F31F17" w:rsidRPr="00FA77E1">
        <w:t>Förbättrad</w:t>
      </w:r>
      <w:r w:rsidRPr="00FA77E1">
        <w:t xml:space="preserve"> transportplaner</w:t>
      </w:r>
      <w:r w:rsidR="00CD7D2B" w:rsidRPr="00FA77E1">
        <w:t>ing</w:t>
      </w:r>
      <w:r w:rsidRPr="00FA77E1">
        <w:t xml:space="preserve"> </w:t>
      </w:r>
      <w:r w:rsidR="00F13FF8" w:rsidRPr="00FA77E1">
        <w:t>har ökat</w:t>
      </w:r>
      <w:r w:rsidRPr="00FA77E1">
        <w:t xml:space="preserve"> körtid</w:t>
      </w:r>
      <w:r w:rsidR="00F13FF8" w:rsidRPr="00FA77E1">
        <w:t>en och tillgängligheten</w:t>
      </w:r>
      <w:r w:rsidRPr="00FA77E1">
        <w:t xml:space="preserve"> </w:t>
      </w:r>
      <w:r w:rsidR="00F31F17" w:rsidRPr="00FA77E1">
        <w:t>jämfört mot</w:t>
      </w:r>
      <w:r w:rsidRPr="00FA77E1">
        <w:t xml:space="preserve"> tidigare. </w:t>
      </w:r>
    </w:p>
    <w:p w14:paraId="478BA612" w14:textId="3859C88A" w:rsidR="009136DA" w:rsidRDefault="009136DA" w:rsidP="00FA77E1">
      <w:pPr>
        <w:pStyle w:val="Brdtext"/>
        <w:rPr>
          <w:color w:val="FF0000"/>
        </w:rPr>
      </w:pPr>
      <w:r w:rsidRPr="00FA77E1">
        <w:t>Arbetet med att säkerställa förskrivningssystemet med modern teknik fortgår och arbetet med att möjliggöra tvåfaktorsinloggning</w:t>
      </w:r>
      <w:r>
        <w:t xml:space="preserve"> är nu inne i slutfas. </w:t>
      </w:r>
    </w:p>
    <w:p w14:paraId="4B5C38CD" w14:textId="2CF6CBEB" w:rsidR="00FA77E1" w:rsidRDefault="33C7216E" w:rsidP="00FA77E1">
      <w:pPr>
        <w:pStyle w:val="Rubrik2"/>
      </w:pPr>
      <w:r w:rsidRPr="33C7216E">
        <w:t>Stöd av inköp och implementering av ny teknik i kommunerna</w:t>
      </w:r>
      <w:r>
        <w:t xml:space="preserve"> </w:t>
      </w:r>
    </w:p>
    <w:p w14:paraId="70889B02" w14:textId="14C6C393" w:rsidR="33C7216E" w:rsidRDefault="33C7216E" w:rsidP="0050128C">
      <w:pPr>
        <w:pStyle w:val="Brdtext"/>
        <w:spacing w:line="276" w:lineRule="auto"/>
        <w:rPr>
          <w:rFonts w:cs="Calibri"/>
        </w:rPr>
      </w:pPr>
      <w:r w:rsidRPr="00FA77E1">
        <w:t>Samarbete med Västerås stad</w:t>
      </w:r>
      <w:r w:rsidR="00872E5D">
        <w:t xml:space="preserve"> om införandet av GPS-</w:t>
      </w:r>
      <w:r w:rsidRPr="00FA77E1">
        <w:t xml:space="preserve">larm som bistånd för ledsagning har </w:t>
      </w:r>
      <w:r w:rsidR="00AD7207" w:rsidRPr="00FA77E1">
        <w:t>skett och</w:t>
      </w:r>
      <w:r w:rsidRPr="00FA77E1">
        <w:t xml:space="preserve"> gemensamma genomgångar av välfärdsteknik </w:t>
      </w:r>
      <w:r w:rsidR="00AD7207" w:rsidRPr="00FA77E1">
        <w:t>har genomförts</w:t>
      </w:r>
      <w:r w:rsidRPr="00FA77E1">
        <w:t>.</w:t>
      </w:r>
      <w:r w:rsidR="005C5ACD" w:rsidRPr="00FA77E1">
        <w:t xml:space="preserve"> M</w:t>
      </w:r>
      <w:r w:rsidRPr="00FA77E1">
        <w:t>ånga studiebesök</w:t>
      </w:r>
      <w:r w:rsidR="005C5ACD" w:rsidRPr="00FA77E1">
        <w:t xml:space="preserve"> </w:t>
      </w:r>
      <w:r w:rsidR="00F4648C" w:rsidRPr="00FA77E1">
        <w:t>av</w:t>
      </w:r>
      <w:r w:rsidRPr="00FA77E1">
        <w:t xml:space="preserve"> vårdutbildningar, kommunala arbetsplatse</w:t>
      </w:r>
      <w:r w:rsidR="00F4648C" w:rsidRPr="00FA77E1">
        <w:t>r,</w:t>
      </w:r>
      <w:r w:rsidRPr="00FA77E1">
        <w:t xml:space="preserve"> intresseorganisationer</w:t>
      </w:r>
      <w:r w:rsidR="00853FE7" w:rsidRPr="00FA77E1">
        <w:t xml:space="preserve"> och</w:t>
      </w:r>
      <w:r w:rsidRPr="00FA77E1">
        <w:t xml:space="preserve"> Mälardalens högskola </w:t>
      </w:r>
      <w:r w:rsidR="00853FE7" w:rsidRPr="00FA77E1">
        <w:t>med flera</w:t>
      </w:r>
      <w:r w:rsidR="00F121CF" w:rsidRPr="00FA77E1">
        <w:t xml:space="preserve"> har genomförts med</w:t>
      </w:r>
      <w:r w:rsidRPr="00FA77E1">
        <w:t xml:space="preserve"> inform</w:t>
      </w:r>
      <w:r w:rsidR="00853FE7" w:rsidRPr="00FA77E1">
        <w:t>ation</w:t>
      </w:r>
      <w:r w:rsidR="00853FE7">
        <w:rPr>
          <w:rFonts w:cs="Calibri"/>
        </w:rPr>
        <w:t xml:space="preserve"> </w:t>
      </w:r>
      <w:r w:rsidRPr="33C7216E">
        <w:rPr>
          <w:rFonts w:cs="Calibri"/>
        </w:rPr>
        <w:t>om hjälpmedel och nya produkter inom området välfärdsteknik.</w:t>
      </w:r>
    </w:p>
    <w:p w14:paraId="49394751" w14:textId="77777777" w:rsidR="00FA77E1" w:rsidRDefault="33C7216E" w:rsidP="00FA77E1">
      <w:pPr>
        <w:pStyle w:val="Rubrik2"/>
      </w:pPr>
      <w:r w:rsidRPr="00793EEC">
        <w:t>Utbildning</w:t>
      </w:r>
      <w:r w:rsidRPr="33C7216E">
        <w:t xml:space="preserve"> och stöd till förskrivare </w:t>
      </w:r>
    </w:p>
    <w:p w14:paraId="27A4FF8A" w14:textId="7C1F24CA" w:rsidR="00793EEC" w:rsidRDefault="00E9695D" w:rsidP="0050128C">
      <w:pPr>
        <w:pStyle w:val="Brdtext"/>
        <w:spacing w:line="276" w:lineRule="auto"/>
        <w:rPr>
          <w:color w:val="FF0000"/>
        </w:rPr>
      </w:pPr>
      <w:r>
        <w:t>41</w:t>
      </w:r>
      <w:r w:rsidR="00793EEC">
        <w:t xml:space="preserve"> </w:t>
      </w:r>
      <w:r w:rsidR="00793EEC" w:rsidRPr="00FA77E1">
        <w:t>förskrivarutbildningar har genomfört</w:t>
      </w:r>
      <w:r w:rsidR="00CC7B9C" w:rsidRPr="00FA77E1">
        <w:t>s</w:t>
      </w:r>
      <w:r w:rsidR="00793EEC" w:rsidRPr="00FA77E1">
        <w:t xml:space="preserve">, både grundläggande och specifika med sammanlagt 250 deltagare. </w:t>
      </w:r>
      <w:r w:rsidRPr="00FA77E1">
        <w:t>Två utbildningar</w:t>
      </w:r>
      <w:r w:rsidR="00D152C6" w:rsidRPr="00FA77E1">
        <w:t xml:space="preserve"> </w:t>
      </w:r>
      <w:r w:rsidR="00872E5D" w:rsidRPr="00FA77E1">
        <w:t xml:space="preserve">för sjuksköterskor </w:t>
      </w:r>
      <w:r w:rsidR="00D152C6" w:rsidRPr="00FA77E1">
        <w:t xml:space="preserve">om </w:t>
      </w:r>
      <w:proofErr w:type="spellStart"/>
      <w:r w:rsidR="00D152C6" w:rsidRPr="00FA77E1">
        <w:t>a</w:t>
      </w:r>
      <w:r w:rsidR="00793EEC" w:rsidRPr="00FA77E1">
        <w:t>ntidecubitus</w:t>
      </w:r>
      <w:r w:rsidR="00D152C6" w:rsidRPr="00FA77E1">
        <w:t>madrasser</w:t>
      </w:r>
      <w:proofErr w:type="spellEnd"/>
      <w:r w:rsidR="00793EEC" w:rsidRPr="00FA77E1">
        <w:t xml:space="preserve"> har genomförts i Sala.</w:t>
      </w:r>
      <w:r w:rsidR="00405411" w:rsidRPr="00FA77E1">
        <w:t xml:space="preserve"> </w:t>
      </w:r>
      <w:r w:rsidR="00CC7B9C" w:rsidRPr="00FA77E1">
        <w:br/>
        <w:t>G</w:t>
      </w:r>
      <w:r w:rsidR="00793EEC" w:rsidRPr="00FA77E1">
        <w:t xml:space="preserve">rundutbildningen för förskrivare </w:t>
      </w:r>
      <w:r w:rsidR="00CC7B9C" w:rsidRPr="00FA77E1">
        <w:t xml:space="preserve">har </w:t>
      </w:r>
      <w:r w:rsidR="00F370F0" w:rsidRPr="00FA77E1">
        <w:t xml:space="preserve">utvecklats till att bli </w:t>
      </w:r>
      <w:r w:rsidR="00180334" w:rsidRPr="00FA77E1">
        <w:t>webbaserad</w:t>
      </w:r>
      <w:r w:rsidR="00793EEC" w:rsidRPr="00FA77E1">
        <w:t>.</w:t>
      </w:r>
      <w:r w:rsidR="00405411" w:rsidRPr="00FA77E1">
        <w:t xml:space="preserve"> </w:t>
      </w:r>
      <w:r w:rsidRPr="00FA77E1">
        <w:t xml:space="preserve">8 </w:t>
      </w:r>
      <w:r w:rsidR="00793EEC" w:rsidRPr="00FA77E1">
        <w:t>temadaga</w:t>
      </w:r>
      <w:r w:rsidRPr="00FA77E1">
        <w:t>r</w:t>
      </w:r>
      <w:r w:rsidR="00405411" w:rsidRPr="00FA77E1">
        <w:t xml:space="preserve"> har genomförts</w:t>
      </w:r>
      <w:r w:rsidRPr="00FA77E1">
        <w:t xml:space="preserve"> i samarbete med leverantörer</w:t>
      </w:r>
      <w:r w:rsidR="00793EEC">
        <w:t>.</w:t>
      </w:r>
    </w:p>
    <w:p w14:paraId="06BF0CEE" w14:textId="1B14D86A" w:rsidR="001C254D" w:rsidRDefault="001C254D" w:rsidP="001C254D">
      <w:pPr>
        <w:pStyle w:val="Rubrik2"/>
      </w:pPr>
      <w:r>
        <w:t>Hjälpmedelshandboken</w:t>
      </w:r>
      <w:r w:rsidR="002C4012">
        <w:t xml:space="preserve"> </w:t>
      </w:r>
      <w:r w:rsidR="0031308B">
        <w:t>och vårdgivarwebb</w:t>
      </w:r>
    </w:p>
    <w:p w14:paraId="7E47F303" w14:textId="7D154A6D" w:rsidR="009E6F9E" w:rsidRPr="002F5222" w:rsidRDefault="4737D491" w:rsidP="00FA77E1">
      <w:pPr>
        <w:pStyle w:val="Brdtext"/>
      </w:pPr>
      <w:r w:rsidRPr="4737D491">
        <w:t xml:space="preserve">I januari publicerades den nya webbaserade Hjälpmedelshandboken på regionvastmanland.se. Handboken är gemensam för samtliga hjälpmedelsområden och ersätter de tidigare </w:t>
      </w:r>
      <w:r w:rsidR="00180334" w:rsidRPr="4737D491">
        <w:t>PDF-dokumenten</w:t>
      </w:r>
      <w:r w:rsidRPr="4737D491">
        <w:t xml:space="preserve">, Bok </w:t>
      </w:r>
      <w:proofErr w:type="gramStart"/>
      <w:r w:rsidRPr="4737D491">
        <w:t>1-5</w:t>
      </w:r>
      <w:proofErr w:type="gramEnd"/>
      <w:r w:rsidRPr="4737D491">
        <w:t xml:space="preserve">. </w:t>
      </w:r>
    </w:p>
    <w:p w14:paraId="0543DDB5" w14:textId="1C9208C2" w:rsidR="00247661" w:rsidRDefault="007506AB" w:rsidP="00FA77E1">
      <w:pPr>
        <w:pStyle w:val="Brdtext"/>
        <w:rPr>
          <w:rFonts w:eastAsia="Times New Roman"/>
          <w:b/>
          <w:bCs/>
          <w:color w:val="000000" w:themeColor="text1"/>
          <w:sz w:val="24"/>
          <w:szCs w:val="24"/>
          <w:lang w:eastAsia="sv-SE"/>
        </w:rPr>
      </w:pPr>
      <w:r w:rsidRPr="007506AB">
        <w:t xml:space="preserve">En av </w:t>
      </w:r>
      <w:r w:rsidR="00405411">
        <w:t>de</w:t>
      </w:r>
      <w:r w:rsidRPr="007506AB">
        <w:t xml:space="preserve"> viktigaste kanaler</w:t>
      </w:r>
      <w:r w:rsidR="00872E5D">
        <w:t>na</w:t>
      </w:r>
      <w:r w:rsidRPr="007506AB">
        <w:t xml:space="preserve"> för information till förskrivare och kunder är webbplats</w:t>
      </w:r>
      <w:r w:rsidR="00155172">
        <w:t>en</w:t>
      </w:r>
      <w:r w:rsidRPr="007506AB">
        <w:t xml:space="preserve"> </w:t>
      </w:r>
      <w:hyperlink r:id="rId11">
        <w:r w:rsidRPr="007506AB">
          <w:rPr>
            <w:rStyle w:val="Hyperlnk"/>
            <w:rFonts w:cs="Calibri"/>
            <w:color w:val="0563C1"/>
          </w:rPr>
          <w:t>www.regionvastmanland.se/hmc</w:t>
        </w:r>
      </w:hyperlink>
      <w:r w:rsidRPr="007506AB">
        <w:t xml:space="preserve">. En tydligare struktur har arbetats </w:t>
      </w:r>
      <w:r w:rsidR="00872E5D">
        <w:t xml:space="preserve">fram </w:t>
      </w:r>
      <w:r w:rsidRPr="007506AB">
        <w:t xml:space="preserve">och </w:t>
      </w:r>
      <w:r w:rsidR="00155172">
        <w:t>s</w:t>
      </w:r>
      <w:r w:rsidRPr="007506AB">
        <w:t xml:space="preserve">amtliga produktområdens informationssidor har uppdaterats. Även rutinerna för uppdatering av innehållet har setts över.  </w:t>
      </w:r>
    </w:p>
    <w:p w14:paraId="270F5C51" w14:textId="77777777" w:rsidR="0057553F" w:rsidRDefault="0057553F" w:rsidP="0057553F">
      <w:pPr>
        <w:pStyle w:val="Rubrik2"/>
      </w:pPr>
      <w:r w:rsidRPr="00042ABD">
        <w:t>Verka för kompetenshöjning inom ny teknik</w:t>
      </w:r>
    </w:p>
    <w:p w14:paraId="1355454D" w14:textId="77777777" w:rsidR="0057553F" w:rsidRPr="00E0597B" w:rsidRDefault="0057553F" w:rsidP="0057553F">
      <w:pPr>
        <w:pStyle w:val="Brdtext"/>
        <w:spacing w:line="276" w:lineRule="auto"/>
      </w:pPr>
      <w:r>
        <w:t xml:space="preserve">För </w:t>
      </w:r>
      <w:r w:rsidRPr="00FA77E1">
        <w:t>att öka kompetensen om hjälpmedelsförskrivning så att vård-</w:t>
      </w:r>
      <w:r>
        <w:t xml:space="preserve"> och</w:t>
      </w:r>
      <w:r w:rsidRPr="00FA77E1">
        <w:t xml:space="preserve"> omsorgspersonal och chefer har kunskap om hur personer får tillgång till hjälpmedel, vad som stödjer och reglerar processen</w:t>
      </w:r>
      <w:r>
        <w:t xml:space="preserve"> och</w:t>
      </w:r>
      <w:r w:rsidRPr="00FA77E1">
        <w:t xml:space="preserve"> hur delaktighet påverkar nyttan med</w:t>
      </w:r>
      <w:r>
        <w:t xml:space="preserve"> hjälpmedlet, har Socialstyrelsens webb-utbildningar spridits brett. </w:t>
      </w:r>
    </w:p>
    <w:p w14:paraId="293B5621" w14:textId="77777777" w:rsidR="00872E5D" w:rsidRDefault="00872E5D">
      <w:pPr>
        <w:spacing w:after="0" w:line="240" w:lineRule="auto"/>
        <w:rPr>
          <w:rFonts w:asciiTheme="minorHAnsi" w:eastAsia="Times New Roman" w:hAnsiTheme="minorHAnsi" w:cstheme="minorHAnsi"/>
          <w:b/>
          <w:color w:val="000000" w:themeColor="text1"/>
          <w:lang w:eastAsia="sv-SE"/>
        </w:rPr>
      </w:pPr>
      <w:r>
        <w:rPr>
          <w:rFonts w:asciiTheme="minorHAnsi" w:eastAsia="Times New Roman" w:hAnsiTheme="minorHAnsi" w:cstheme="minorHAnsi"/>
          <w:b/>
          <w:color w:val="000000" w:themeColor="text1"/>
          <w:lang w:eastAsia="sv-SE"/>
        </w:rPr>
        <w:br w:type="page"/>
      </w:r>
    </w:p>
    <w:p w14:paraId="156ED7E2" w14:textId="41DED923" w:rsidR="00DD0563" w:rsidRDefault="00DD0563" w:rsidP="4737D491">
      <w:pPr>
        <w:spacing w:after="0" w:line="240" w:lineRule="auto"/>
        <w:rPr>
          <w:rFonts w:asciiTheme="minorHAnsi" w:eastAsia="Times New Roman" w:hAnsiTheme="minorHAnsi" w:cstheme="minorHAnsi"/>
          <w:b/>
          <w:color w:val="000000" w:themeColor="text1"/>
          <w:lang w:eastAsia="sv-SE"/>
        </w:rPr>
      </w:pPr>
      <w:r>
        <w:rPr>
          <w:rFonts w:asciiTheme="minorHAnsi" w:eastAsia="Times New Roman" w:hAnsiTheme="minorHAnsi" w:cstheme="minorHAnsi"/>
          <w:b/>
          <w:color w:val="000000" w:themeColor="text1"/>
          <w:lang w:eastAsia="sv-SE"/>
        </w:rPr>
        <w:lastRenderedPageBreak/>
        <w:t>Inkontinens</w:t>
      </w:r>
    </w:p>
    <w:p w14:paraId="0C8A4612" w14:textId="053DA6F9" w:rsidR="009E6F9E" w:rsidRPr="00641973" w:rsidRDefault="4737D491" w:rsidP="4737D491">
      <w:pPr>
        <w:spacing w:after="0" w:line="240" w:lineRule="auto"/>
        <w:rPr>
          <w:rFonts w:asciiTheme="minorHAnsi" w:eastAsia="Times New Roman" w:hAnsiTheme="minorHAnsi" w:cstheme="minorHAnsi"/>
          <w:b/>
          <w:color w:val="FF0000"/>
          <w:lang w:eastAsia="sv-SE"/>
        </w:rPr>
      </w:pPr>
      <w:r w:rsidRPr="00641973">
        <w:rPr>
          <w:rFonts w:asciiTheme="minorHAnsi" w:eastAsia="Times New Roman" w:hAnsiTheme="minorHAnsi" w:cstheme="minorHAnsi"/>
          <w:b/>
          <w:color w:val="000000" w:themeColor="text1"/>
          <w:lang w:eastAsia="sv-SE"/>
        </w:rPr>
        <w:t xml:space="preserve">Antal personer som förskrivits inkontinenshjälpmedel </w:t>
      </w:r>
      <w:r w:rsidR="00786A47">
        <w:rPr>
          <w:rFonts w:asciiTheme="minorHAnsi" w:eastAsia="Times New Roman" w:hAnsiTheme="minorHAnsi" w:cstheme="minorHAnsi"/>
          <w:b/>
          <w:color w:val="000000" w:themeColor="text1"/>
          <w:lang w:eastAsia="sv-SE"/>
        </w:rPr>
        <w:t>2018</w:t>
      </w:r>
    </w:p>
    <w:tbl>
      <w:tblPr>
        <w:tblStyle w:val="Tabellrutnt"/>
        <w:tblW w:w="0" w:type="auto"/>
        <w:tblLook w:val="04A0" w:firstRow="1" w:lastRow="0" w:firstColumn="1" w:lastColumn="0" w:noHBand="0" w:noVBand="1"/>
      </w:tblPr>
      <w:tblGrid>
        <w:gridCol w:w="2407"/>
        <w:gridCol w:w="2407"/>
        <w:gridCol w:w="2407"/>
        <w:gridCol w:w="2407"/>
      </w:tblGrid>
      <w:tr w:rsidR="009E6F9E" w:rsidRPr="00265C35" w14:paraId="4FE87EC0" w14:textId="77777777" w:rsidTr="4737D491">
        <w:tc>
          <w:tcPr>
            <w:tcW w:w="2407" w:type="dxa"/>
            <w:shd w:val="clear" w:color="auto" w:fill="B4C6E7" w:themeFill="accent5" w:themeFillTint="66"/>
          </w:tcPr>
          <w:p w14:paraId="3492B65D" w14:textId="77777777" w:rsidR="009E6F9E" w:rsidRPr="00641973" w:rsidRDefault="009E6F9E" w:rsidP="007A7458">
            <w:pPr>
              <w:pStyle w:val="Tabelltext"/>
              <w:rPr>
                <w:rFonts w:asciiTheme="minorHAnsi" w:hAnsiTheme="minorHAnsi" w:cstheme="minorHAnsi"/>
                <w:b/>
              </w:rPr>
            </w:pPr>
            <w:r w:rsidRPr="00641973">
              <w:rPr>
                <w:rFonts w:asciiTheme="minorHAnsi" w:hAnsiTheme="minorHAnsi" w:cstheme="minorHAnsi"/>
                <w:b/>
              </w:rPr>
              <w:t>Åldersintervall</w:t>
            </w:r>
          </w:p>
        </w:tc>
        <w:tc>
          <w:tcPr>
            <w:tcW w:w="2407" w:type="dxa"/>
            <w:shd w:val="clear" w:color="auto" w:fill="B4C6E7" w:themeFill="accent5" w:themeFillTint="66"/>
          </w:tcPr>
          <w:p w14:paraId="44FD3A0F" w14:textId="77777777" w:rsidR="009E6F9E" w:rsidRPr="00641973" w:rsidRDefault="4737D491" w:rsidP="4737D491">
            <w:pPr>
              <w:pStyle w:val="Tabelltext"/>
              <w:jc w:val="center"/>
              <w:rPr>
                <w:rFonts w:asciiTheme="minorHAnsi" w:hAnsiTheme="minorHAnsi" w:cstheme="minorHAnsi"/>
                <w:b/>
              </w:rPr>
            </w:pPr>
            <w:r w:rsidRPr="00641973">
              <w:rPr>
                <w:rFonts w:asciiTheme="minorHAnsi" w:hAnsiTheme="minorHAnsi" w:cstheme="minorHAnsi"/>
                <w:b/>
              </w:rPr>
              <w:t>Kvinna</w:t>
            </w:r>
          </w:p>
        </w:tc>
        <w:tc>
          <w:tcPr>
            <w:tcW w:w="2407" w:type="dxa"/>
            <w:shd w:val="clear" w:color="auto" w:fill="B4C6E7" w:themeFill="accent5" w:themeFillTint="66"/>
          </w:tcPr>
          <w:p w14:paraId="1D5AAAF8" w14:textId="77777777" w:rsidR="009E6F9E" w:rsidRPr="00641973" w:rsidRDefault="4737D491" w:rsidP="4737D491">
            <w:pPr>
              <w:pStyle w:val="Tabelltext"/>
              <w:jc w:val="center"/>
              <w:rPr>
                <w:rFonts w:asciiTheme="minorHAnsi" w:hAnsiTheme="minorHAnsi" w:cstheme="minorHAnsi"/>
                <w:b/>
              </w:rPr>
            </w:pPr>
            <w:r w:rsidRPr="00641973">
              <w:rPr>
                <w:rFonts w:asciiTheme="minorHAnsi" w:hAnsiTheme="minorHAnsi" w:cstheme="minorHAnsi"/>
                <w:b/>
              </w:rPr>
              <w:t>Man</w:t>
            </w:r>
          </w:p>
        </w:tc>
        <w:tc>
          <w:tcPr>
            <w:tcW w:w="2407" w:type="dxa"/>
            <w:shd w:val="clear" w:color="auto" w:fill="B4C6E7" w:themeFill="accent5" w:themeFillTint="66"/>
          </w:tcPr>
          <w:p w14:paraId="6BF0C23F" w14:textId="77777777" w:rsidR="009E6F9E" w:rsidRPr="00641973" w:rsidRDefault="4737D491" w:rsidP="4737D491">
            <w:pPr>
              <w:pStyle w:val="Tabelltext"/>
              <w:jc w:val="center"/>
              <w:rPr>
                <w:rFonts w:asciiTheme="minorHAnsi" w:hAnsiTheme="minorHAnsi" w:cstheme="minorHAnsi"/>
                <w:b/>
              </w:rPr>
            </w:pPr>
            <w:r w:rsidRPr="00641973">
              <w:rPr>
                <w:rFonts w:asciiTheme="minorHAnsi" w:hAnsiTheme="minorHAnsi" w:cstheme="minorHAnsi"/>
                <w:b/>
              </w:rPr>
              <w:t>Totalt</w:t>
            </w:r>
          </w:p>
        </w:tc>
      </w:tr>
      <w:tr w:rsidR="009E6F9E" w:rsidRPr="00265C35" w14:paraId="453CE349" w14:textId="77777777" w:rsidTr="4737D491">
        <w:tc>
          <w:tcPr>
            <w:tcW w:w="2407" w:type="dxa"/>
          </w:tcPr>
          <w:p w14:paraId="5961EFE3" w14:textId="77777777" w:rsidR="009E6F9E" w:rsidRPr="00872E5D" w:rsidRDefault="009E6F9E" w:rsidP="007A7458">
            <w:pPr>
              <w:pStyle w:val="Tabelltext"/>
              <w:rPr>
                <w:rFonts w:asciiTheme="minorHAnsi" w:hAnsiTheme="minorHAnsi" w:cs="Arial"/>
                <w:sz w:val="20"/>
                <w:szCs w:val="20"/>
              </w:rPr>
            </w:pPr>
            <w:r w:rsidRPr="00872E5D">
              <w:rPr>
                <w:rFonts w:asciiTheme="minorHAnsi" w:hAnsiTheme="minorHAnsi" w:cs="Arial"/>
                <w:sz w:val="20"/>
                <w:szCs w:val="20"/>
              </w:rPr>
              <w:t>-19</w:t>
            </w:r>
          </w:p>
        </w:tc>
        <w:tc>
          <w:tcPr>
            <w:tcW w:w="2407" w:type="dxa"/>
          </w:tcPr>
          <w:p w14:paraId="6D98A12B" w14:textId="7D9411CB" w:rsidR="00B45628" w:rsidRPr="00872E5D" w:rsidRDefault="4737D491" w:rsidP="4737D491">
            <w:pPr>
              <w:pStyle w:val="Tabelltext"/>
              <w:jc w:val="center"/>
              <w:rPr>
                <w:rFonts w:asciiTheme="minorHAnsi" w:hAnsiTheme="minorHAnsi" w:cs="Arial"/>
                <w:sz w:val="20"/>
                <w:szCs w:val="20"/>
              </w:rPr>
            </w:pPr>
            <w:r w:rsidRPr="00872E5D">
              <w:rPr>
                <w:rFonts w:asciiTheme="minorHAnsi" w:hAnsiTheme="minorHAnsi" w:cs="Arial"/>
                <w:sz w:val="20"/>
                <w:szCs w:val="20"/>
              </w:rPr>
              <w:t>127</w:t>
            </w:r>
          </w:p>
        </w:tc>
        <w:tc>
          <w:tcPr>
            <w:tcW w:w="2407" w:type="dxa"/>
          </w:tcPr>
          <w:p w14:paraId="2946DB82" w14:textId="3A98C99E" w:rsidR="009E6F9E" w:rsidRPr="00872E5D" w:rsidRDefault="4737D491" w:rsidP="4737D491">
            <w:pPr>
              <w:pStyle w:val="Tabelltext"/>
              <w:jc w:val="center"/>
              <w:rPr>
                <w:rFonts w:asciiTheme="minorHAnsi" w:hAnsiTheme="minorHAnsi" w:cs="Arial"/>
                <w:sz w:val="20"/>
                <w:szCs w:val="20"/>
              </w:rPr>
            </w:pPr>
            <w:r w:rsidRPr="00872E5D">
              <w:rPr>
                <w:rFonts w:asciiTheme="minorHAnsi" w:hAnsiTheme="minorHAnsi" w:cs="Arial"/>
                <w:sz w:val="20"/>
                <w:szCs w:val="20"/>
              </w:rPr>
              <w:t>199</w:t>
            </w:r>
          </w:p>
        </w:tc>
        <w:tc>
          <w:tcPr>
            <w:tcW w:w="2407" w:type="dxa"/>
          </w:tcPr>
          <w:p w14:paraId="5997CC1D" w14:textId="41F5432E" w:rsidR="009E6F9E" w:rsidRPr="00872E5D" w:rsidRDefault="4737D491" w:rsidP="4737D491">
            <w:pPr>
              <w:pStyle w:val="Tabelltext"/>
              <w:jc w:val="center"/>
              <w:rPr>
                <w:rFonts w:asciiTheme="minorHAnsi" w:hAnsiTheme="minorHAnsi" w:cs="Arial"/>
                <w:b/>
                <w:sz w:val="20"/>
                <w:szCs w:val="20"/>
              </w:rPr>
            </w:pPr>
            <w:r w:rsidRPr="00872E5D">
              <w:rPr>
                <w:rFonts w:asciiTheme="minorHAnsi" w:hAnsiTheme="minorHAnsi" w:cs="Arial"/>
                <w:b/>
                <w:sz w:val="20"/>
                <w:szCs w:val="20"/>
              </w:rPr>
              <w:t>326</w:t>
            </w:r>
          </w:p>
        </w:tc>
      </w:tr>
      <w:tr w:rsidR="009E6F9E" w:rsidRPr="00265C35" w14:paraId="3AECBE5A" w14:textId="77777777" w:rsidTr="4737D491">
        <w:tc>
          <w:tcPr>
            <w:tcW w:w="2407" w:type="dxa"/>
          </w:tcPr>
          <w:p w14:paraId="76B1CFC3" w14:textId="77777777" w:rsidR="009E6F9E" w:rsidRPr="00872E5D" w:rsidRDefault="009E6F9E" w:rsidP="007A7458">
            <w:pPr>
              <w:pStyle w:val="Tabelltext"/>
              <w:rPr>
                <w:rFonts w:asciiTheme="minorHAnsi" w:hAnsiTheme="minorHAnsi" w:cs="Arial"/>
                <w:sz w:val="20"/>
                <w:szCs w:val="20"/>
              </w:rPr>
            </w:pPr>
            <w:proofErr w:type="gramStart"/>
            <w:r w:rsidRPr="00872E5D">
              <w:rPr>
                <w:rFonts w:asciiTheme="minorHAnsi" w:hAnsiTheme="minorHAnsi" w:cs="Arial"/>
                <w:sz w:val="20"/>
                <w:szCs w:val="20"/>
              </w:rPr>
              <w:t>20-64</w:t>
            </w:r>
            <w:proofErr w:type="gramEnd"/>
          </w:p>
        </w:tc>
        <w:tc>
          <w:tcPr>
            <w:tcW w:w="2407" w:type="dxa"/>
          </w:tcPr>
          <w:p w14:paraId="110FFD37" w14:textId="7BAEA327" w:rsidR="009E6F9E" w:rsidRPr="00872E5D" w:rsidRDefault="4737D491" w:rsidP="4737D491">
            <w:pPr>
              <w:pStyle w:val="Tabelltext"/>
              <w:jc w:val="center"/>
              <w:rPr>
                <w:rFonts w:asciiTheme="minorHAnsi" w:hAnsiTheme="minorHAnsi" w:cs="Arial"/>
                <w:sz w:val="20"/>
                <w:szCs w:val="20"/>
              </w:rPr>
            </w:pPr>
            <w:r w:rsidRPr="00872E5D">
              <w:rPr>
                <w:rFonts w:asciiTheme="minorHAnsi" w:hAnsiTheme="minorHAnsi" w:cs="Arial"/>
                <w:sz w:val="20"/>
                <w:szCs w:val="20"/>
              </w:rPr>
              <w:t>840</w:t>
            </w:r>
          </w:p>
        </w:tc>
        <w:tc>
          <w:tcPr>
            <w:tcW w:w="2407" w:type="dxa"/>
          </w:tcPr>
          <w:p w14:paraId="6B699379" w14:textId="7C3F3F27" w:rsidR="009E6F9E" w:rsidRPr="00872E5D" w:rsidRDefault="4737D491" w:rsidP="4737D491">
            <w:pPr>
              <w:pStyle w:val="Tabelltext"/>
              <w:jc w:val="center"/>
              <w:rPr>
                <w:rFonts w:asciiTheme="minorHAnsi" w:hAnsiTheme="minorHAnsi" w:cs="Arial"/>
                <w:sz w:val="20"/>
                <w:szCs w:val="20"/>
              </w:rPr>
            </w:pPr>
            <w:r w:rsidRPr="00872E5D">
              <w:rPr>
                <w:rFonts w:asciiTheme="minorHAnsi" w:hAnsiTheme="minorHAnsi" w:cs="Arial"/>
                <w:sz w:val="20"/>
                <w:szCs w:val="20"/>
              </w:rPr>
              <w:t>531</w:t>
            </w:r>
          </w:p>
        </w:tc>
        <w:tc>
          <w:tcPr>
            <w:tcW w:w="2407" w:type="dxa"/>
          </w:tcPr>
          <w:p w14:paraId="3FE9F23F" w14:textId="43A5ACDE" w:rsidR="009E6F9E" w:rsidRPr="00872E5D" w:rsidRDefault="4737D491" w:rsidP="4737D491">
            <w:pPr>
              <w:pStyle w:val="Tabelltext"/>
              <w:jc w:val="center"/>
              <w:rPr>
                <w:rFonts w:asciiTheme="minorHAnsi" w:hAnsiTheme="minorHAnsi" w:cs="Arial"/>
                <w:b/>
                <w:sz w:val="20"/>
                <w:szCs w:val="20"/>
              </w:rPr>
            </w:pPr>
            <w:r w:rsidRPr="00872E5D">
              <w:rPr>
                <w:rFonts w:asciiTheme="minorHAnsi" w:hAnsiTheme="minorHAnsi" w:cs="Arial"/>
                <w:b/>
                <w:sz w:val="20"/>
                <w:szCs w:val="20"/>
              </w:rPr>
              <w:t>1 371</w:t>
            </w:r>
          </w:p>
        </w:tc>
      </w:tr>
      <w:tr w:rsidR="009E6F9E" w:rsidRPr="00265C35" w14:paraId="542C71BA" w14:textId="77777777" w:rsidTr="4737D491">
        <w:tc>
          <w:tcPr>
            <w:tcW w:w="2407" w:type="dxa"/>
          </w:tcPr>
          <w:p w14:paraId="5275EFD7" w14:textId="77777777" w:rsidR="009E6F9E" w:rsidRPr="00872E5D" w:rsidRDefault="009E6F9E" w:rsidP="007A7458">
            <w:pPr>
              <w:pStyle w:val="Tabelltext"/>
              <w:rPr>
                <w:rFonts w:asciiTheme="minorHAnsi" w:hAnsiTheme="minorHAnsi" w:cs="Arial"/>
                <w:sz w:val="20"/>
                <w:szCs w:val="20"/>
              </w:rPr>
            </w:pPr>
            <w:proofErr w:type="gramStart"/>
            <w:r w:rsidRPr="00872E5D">
              <w:rPr>
                <w:rFonts w:asciiTheme="minorHAnsi" w:hAnsiTheme="minorHAnsi" w:cs="Arial"/>
                <w:sz w:val="20"/>
                <w:szCs w:val="20"/>
              </w:rPr>
              <w:t>65-79</w:t>
            </w:r>
            <w:proofErr w:type="gramEnd"/>
          </w:p>
        </w:tc>
        <w:tc>
          <w:tcPr>
            <w:tcW w:w="2407" w:type="dxa"/>
          </w:tcPr>
          <w:p w14:paraId="1F72F646" w14:textId="609182AD" w:rsidR="009E6F9E" w:rsidRPr="00872E5D" w:rsidRDefault="4737D491" w:rsidP="4737D491">
            <w:pPr>
              <w:pStyle w:val="Tabelltext"/>
              <w:jc w:val="center"/>
              <w:rPr>
                <w:rFonts w:asciiTheme="minorHAnsi" w:hAnsiTheme="minorHAnsi" w:cs="Arial"/>
                <w:sz w:val="20"/>
                <w:szCs w:val="20"/>
              </w:rPr>
            </w:pPr>
            <w:r w:rsidRPr="00872E5D">
              <w:rPr>
                <w:rFonts w:asciiTheme="minorHAnsi" w:hAnsiTheme="minorHAnsi" w:cs="Arial"/>
                <w:sz w:val="20"/>
                <w:szCs w:val="20"/>
              </w:rPr>
              <w:t>1 691</w:t>
            </w:r>
          </w:p>
        </w:tc>
        <w:tc>
          <w:tcPr>
            <w:tcW w:w="2407" w:type="dxa"/>
          </w:tcPr>
          <w:p w14:paraId="08CE6F91" w14:textId="7249DF01" w:rsidR="009E6F9E" w:rsidRPr="00872E5D" w:rsidRDefault="4737D491" w:rsidP="4737D491">
            <w:pPr>
              <w:pStyle w:val="Tabelltext"/>
              <w:jc w:val="center"/>
              <w:rPr>
                <w:rFonts w:asciiTheme="minorHAnsi" w:hAnsiTheme="minorHAnsi" w:cs="Arial"/>
                <w:sz w:val="20"/>
                <w:szCs w:val="20"/>
              </w:rPr>
            </w:pPr>
            <w:r w:rsidRPr="00872E5D">
              <w:rPr>
                <w:rFonts w:asciiTheme="minorHAnsi" w:hAnsiTheme="minorHAnsi" w:cs="Arial"/>
                <w:sz w:val="20"/>
                <w:szCs w:val="20"/>
              </w:rPr>
              <w:t>1 325</w:t>
            </w:r>
          </w:p>
        </w:tc>
        <w:tc>
          <w:tcPr>
            <w:tcW w:w="2407" w:type="dxa"/>
          </w:tcPr>
          <w:p w14:paraId="61CDCEAD" w14:textId="0092678F" w:rsidR="009E6F9E" w:rsidRPr="00872E5D" w:rsidRDefault="4737D491" w:rsidP="4737D491">
            <w:pPr>
              <w:pStyle w:val="Tabelltext"/>
              <w:jc w:val="center"/>
              <w:rPr>
                <w:rFonts w:asciiTheme="minorHAnsi" w:hAnsiTheme="minorHAnsi" w:cs="Arial"/>
                <w:b/>
                <w:sz w:val="20"/>
                <w:szCs w:val="20"/>
              </w:rPr>
            </w:pPr>
            <w:r w:rsidRPr="00872E5D">
              <w:rPr>
                <w:rFonts w:asciiTheme="minorHAnsi" w:hAnsiTheme="minorHAnsi" w:cs="Arial"/>
                <w:b/>
                <w:sz w:val="20"/>
                <w:szCs w:val="20"/>
              </w:rPr>
              <w:t>3 016</w:t>
            </w:r>
          </w:p>
        </w:tc>
      </w:tr>
      <w:tr w:rsidR="009E6F9E" w:rsidRPr="00265C35" w14:paraId="5C1F3F45" w14:textId="77777777" w:rsidTr="4737D491">
        <w:tc>
          <w:tcPr>
            <w:tcW w:w="2407" w:type="dxa"/>
          </w:tcPr>
          <w:p w14:paraId="3125896A" w14:textId="77777777" w:rsidR="009E6F9E" w:rsidRPr="00872E5D" w:rsidRDefault="009E6F9E" w:rsidP="007A7458">
            <w:pPr>
              <w:pStyle w:val="Tabelltext"/>
              <w:rPr>
                <w:rFonts w:asciiTheme="minorHAnsi" w:hAnsiTheme="minorHAnsi" w:cs="Arial"/>
                <w:sz w:val="20"/>
                <w:szCs w:val="20"/>
              </w:rPr>
            </w:pPr>
            <w:r w:rsidRPr="00872E5D">
              <w:rPr>
                <w:rFonts w:asciiTheme="minorHAnsi" w:hAnsiTheme="minorHAnsi" w:cs="Arial"/>
                <w:sz w:val="20"/>
                <w:szCs w:val="20"/>
              </w:rPr>
              <w:t>80-</w:t>
            </w:r>
          </w:p>
        </w:tc>
        <w:tc>
          <w:tcPr>
            <w:tcW w:w="2407" w:type="dxa"/>
          </w:tcPr>
          <w:p w14:paraId="6BB9E253" w14:textId="69037577" w:rsidR="009E6F9E" w:rsidRPr="00872E5D" w:rsidRDefault="4737D491" w:rsidP="4737D491">
            <w:pPr>
              <w:pStyle w:val="Tabelltext"/>
              <w:jc w:val="center"/>
              <w:rPr>
                <w:rFonts w:asciiTheme="minorHAnsi" w:hAnsiTheme="minorHAnsi" w:cs="Arial"/>
                <w:sz w:val="20"/>
                <w:szCs w:val="20"/>
              </w:rPr>
            </w:pPr>
            <w:r w:rsidRPr="00872E5D">
              <w:rPr>
                <w:rFonts w:asciiTheme="minorHAnsi" w:hAnsiTheme="minorHAnsi" w:cs="Arial"/>
                <w:sz w:val="20"/>
                <w:szCs w:val="20"/>
              </w:rPr>
              <w:t>2 843</w:t>
            </w:r>
          </w:p>
        </w:tc>
        <w:tc>
          <w:tcPr>
            <w:tcW w:w="2407" w:type="dxa"/>
          </w:tcPr>
          <w:p w14:paraId="23DE523C" w14:textId="3AD0C567" w:rsidR="009E6F9E" w:rsidRPr="00872E5D" w:rsidRDefault="4737D491" w:rsidP="4737D491">
            <w:pPr>
              <w:pStyle w:val="Tabelltext"/>
              <w:jc w:val="center"/>
              <w:rPr>
                <w:rFonts w:asciiTheme="minorHAnsi" w:hAnsiTheme="minorHAnsi" w:cs="Arial"/>
                <w:sz w:val="20"/>
                <w:szCs w:val="20"/>
              </w:rPr>
            </w:pPr>
            <w:r w:rsidRPr="00872E5D">
              <w:rPr>
                <w:rFonts w:asciiTheme="minorHAnsi" w:hAnsiTheme="minorHAnsi" w:cs="Arial"/>
                <w:sz w:val="20"/>
                <w:szCs w:val="20"/>
              </w:rPr>
              <w:t>1 510</w:t>
            </w:r>
          </w:p>
        </w:tc>
        <w:tc>
          <w:tcPr>
            <w:tcW w:w="2407" w:type="dxa"/>
          </w:tcPr>
          <w:p w14:paraId="52E56223" w14:textId="185B2D73" w:rsidR="009E6F9E" w:rsidRPr="00872E5D" w:rsidRDefault="4737D491" w:rsidP="4737D491">
            <w:pPr>
              <w:pStyle w:val="Tabelltext"/>
              <w:jc w:val="center"/>
              <w:rPr>
                <w:rFonts w:asciiTheme="minorHAnsi" w:hAnsiTheme="minorHAnsi" w:cs="Arial"/>
                <w:b/>
                <w:sz w:val="20"/>
                <w:szCs w:val="20"/>
              </w:rPr>
            </w:pPr>
            <w:r w:rsidRPr="00872E5D">
              <w:rPr>
                <w:rFonts w:asciiTheme="minorHAnsi" w:hAnsiTheme="minorHAnsi" w:cs="Arial"/>
                <w:b/>
                <w:sz w:val="20"/>
                <w:szCs w:val="20"/>
              </w:rPr>
              <w:t>4 353</w:t>
            </w:r>
          </w:p>
        </w:tc>
      </w:tr>
      <w:tr w:rsidR="009E6F9E" w:rsidRPr="00265C35" w14:paraId="6BDDA6E9" w14:textId="77777777" w:rsidTr="4737D491">
        <w:tc>
          <w:tcPr>
            <w:tcW w:w="2407" w:type="dxa"/>
          </w:tcPr>
          <w:p w14:paraId="2275F944" w14:textId="28FED86B" w:rsidR="009E6F9E" w:rsidRPr="00872E5D" w:rsidRDefault="4737D491" w:rsidP="4737D491">
            <w:pPr>
              <w:pStyle w:val="Tabelltext"/>
              <w:rPr>
                <w:rFonts w:asciiTheme="minorHAnsi" w:hAnsiTheme="minorHAnsi" w:cs="Arial"/>
                <w:b/>
                <w:sz w:val="20"/>
                <w:szCs w:val="20"/>
              </w:rPr>
            </w:pPr>
            <w:r w:rsidRPr="00872E5D">
              <w:rPr>
                <w:rFonts w:asciiTheme="minorHAnsi" w:hAnsiTheme="minorHAnsi" w:cs="Arial"/>
                <w:b/>
                <w:sz w:val="20"/>
                <w:szCs w:val="20"/>
              </w:rPr>
              <w:t>Totalt</w:t>
            </w:r>
          </w:p>
        </w:tc>
        <w:tc>
          <w:tcPr>
            <w:tcW w:w="2407" w:type="dxa"/>
          </w:tcPr>
          <w:p w14:paraId="07547A01" w14:textId="0277AB57" w:rsidR="009E6F9E" w:rsidRPr="00872E5D" w:rsidRDefault="4737D491" w:rsidP="4737D491">
            <w:pPr>
              <w:pStyle w:val="Tabelltext"/>
              <w:jc w:val="center"/>
              <w:rPr>
                <w:rFonts w:asciiTheme="minorHAnsi" w:hAnsiTheme="minorHAnsi" w:cs="Arial"/>
                <w:b/>
                <w:sz w:val="20"/>
                <w:szCs w:val="20"/>
              </w:rPr>
            </w:pPr>
            <w:r w:rsidRPr="00872E5D">
              <w:rPr>
                <w:rFonts w:asciiTheme="minorHAnsi" w:hAnsiTheme="minorHAnsi" w:cs="Arial"/>
                <w:b/>
                <w:sz w:val="20"/>
                <w:szCs w:val="20"/>
              </w:rPr>
              <w:t>5 501</w:t>
            </w:r>
          </w:p>
        </w:tc>
        <w:tc>
          <w:tcPr>
            <w:tcW w:w="2407" w:type="dxa"/>
          </w:tcPr>
          <w:p w14:paraId="5043CB0F" w14:textId="7EC90B07" w:rsidR="009E6F9E" w:rsidRPr="00872E5D" w:rsidRDefault="4737D491" w:rsidP="4737D491">
            <w:pPr>
              <w:pStyle w:val="Tabelltext"/>
              <w:jc w:val="center"/>
              <w:rPr>
                <w:rFonts w:asciiTheme="minorHAnsi" w:hAnsiTheme="minorHAnsi" w:cs="Arial"/>
                <w:b/>
                <w:sz w:val="20"/>
                <w:szCs w:val="20"/>
              </w:rPr>
            </w:pPr>
            <w:r w:rsidRPr="00872E5D">
              <w:rPr>
                <w:rFonts w:asciiTheme="minorHAnsi" w:hAnsiTheme="minorHAnsi" w:cs="Arial"/>
                <w:b/>
                <w:sz w:val="20"/>
                <w:szCs w:val="20"/>
              </w:rPr>
              <w:t>3 565</w:t>
            </w:r>
          </w:p>
        </w:tc>
        <w:tc>
          <w:tcPr>
            <w:tcW w:w="2407" w:type="dxa"/>
          </w:tcPr>
          <w:p w14:paraId="07459315" w14:textId="0091CB8E" w:rsidR="009E6F9E" w:rsidRPr="00872E5D" w:rsidRDefault="4737D491" w:rsidP="4737D491">
            <w:pPr>
              <w:pStyle w:val="Tabelltext"/>
              <w:jc w:val="center"/>
              <w:rPr>
                <w:rFonts w:asciiTheme="minorHAnsi" w:hAnsiTheme="minorHAnsi" w:cs="Arial"/>
                <w:b/>
                <w:sz w:val="20"/>
                <w:szCs w:val="20"/>
              </w:rPr>
            </w:pPr>
            <w:r w:rsidRPr="00872E5D">
              <w:rPr>
                <w:rFonts w:asciiTheme="minorHAnsi" w:hAnsiTheme="minorHAnsi" w:cs="Arial"/>
                <w:b/>
                <w:sz w:val="20"/>
                <w:szCs w:val="20"/>
              </w:rPr>
              <w:t>9 066</w:t>
            </w:r>
          </w:p>
        </w:tc>
      </w:tr>
    </w:tbl>
    <w:p w14:paraId="1F716026" w14:textId="77777777" w:rsidR="00872E5D" w:rsidRDefault="00872E5D" w:rsidP="00872E5D">
      <w:pPr>
        <w:pStyle w:val="Brdtext"/>
      </w:pPr>
    </w:p>
    <w:p w14:paraId="34702C47" w14:textId="2EB5FF0F" w:rsidR="33C7216E" w:rsidRDefault="6C6B0722" w:rsidP="6C6B0722">
      <w:pPr>
        <w:pStyle w:val="Brdtext"/>
        <w:rPr>
          <w:u w:val="single"/>
        </w:rPr>
      </w:pPr>
      <w:r>
        <w:t>62 232 beställningar har genomförts för</w:t>
      </w:r>
      <w:r w:rsidR="00DD0563">
        <w:t xml:space="preserve"> 9 066 personer, en ökning med 17,5 % </w:t>
      </w:r>
      <w:r>
        <w:t>till 16 %</w:t>
      </w:r>
      <w:r w:rsidRPr="6C6B0722">
        <w:rPr>
          <w:color w:val="FF0000"/>
        </w:rPr>
        <w:t xml:space="preserve"> </w:t>
      </w:r>
      <w:r>
        <w:t>fler personer. Dessutom har 5 894 be</w:t>
      </w:r>
      <w:r w:rsidR="00DD0563">
        <w:t xml:space="preserve">ställningar gjorts, utan </w:t>
      </w:r>
      <w:r>
        <w:t>personnummer</w:t>
      </w:r>
      <w:r w:rsidR="00DD0563">
        <w:t>,</w:t>
      </w:r>
      <w:r>
        <w:t xml:space="preserve"> vilket motsvarar en ökning med </w:t>
      </w:r>
      <w:r w:rsidR="00DD0563">
        <w:t xml:space="preserve">24 </w:t>
      </w:r>
      <w:r>
        <w:t>% jämfört med 2017. Förskrivningar av allt-i-ett inkontinensskydd och engångsunderlägg har ökat.</w:t>
      </w:r>
    </w:p>
    <w:p w14:paraId="743FC96C" w14:textId="1B7866DC" w:rsidR="37BF1624" w:rsidRDefault="08127C58" w:rsidP="00872E5D">
      <w:pPr>
        <w:pStyle w:val="Brdtext"/>
      </w:pPr>
      <w:r w:rsidRPr="08127C58">
        <w:t>I syfte att öka kompetensen hos förskrivare genomfördes en 4,5 p uppdragsutbildning via Högskolan Dalarna, med grundläggande kunskap inom inkontinensvård. Utbildningen</w:t>
      </w:r>
      <w:r w:rsidR="00872E5D">
        <w:t xml:space="preserve"> var</w:t>
      </w:r>
      <w:r w:rsidRPr="08127C58">
        <w:t xml:space="preserve"> en webbaserad distanskurs </w:t>
      </w:r>
      <w:r w:rsidR="00872E5D">
        <w:t xml:space="preserve">som </w:t>
      </w:r>
      <w:r w:rsidR="007E13C4">
        <w:t>finansierad</w:t>
      </w:r>
      <w:r w:rsidR="001D002A">
        <w:t>es via</w:t>
      </w:r>
      <w:r w:rsidR="007E13C4">
        <w:t xml:space="preserve"> stadsbidra</w:t>
      </w:r>
      <w:r w:rsidR="001D002A">
        <w:t>g riktad till kvinnors hälsa</w:t>
      </w:r>
      <w:r w:rsidR="00872E5D">
        <w:t>. Den</w:t>
      </w:r>
      <w:r w:rsidR="001D002A">
        <w:t xml:space="preserve"> av</w:t>
      </w:r>
      <w:r w:rsidRPr="08127C58">
        <w:t>slut</w:t>
      </w:r>
      <w:r w:rsidR="001D002A">
        <w:t>ades med</w:t>
      </w:r>
      <w:r w:rsidRPr="08127C58">
        <w:t xml:space="preserve"> examination på Hjälpmedelscentrum. 18 förskrivare slutförde utbildningen.</w:t>
      </w:r>
      <w:r w:rsidR="00E77E56">
        <w:t xml:space="preserve"> I utvärderingen framkom att svårigheter finns att studera på arbetstid</w:t>
      </w:r>
      <w:r w:rsidR="001B5E58">
        <w:t>.</w:t>
      </w:r>
      <w:r w:rsidRPr="08127C58">
        <w:t xml:space="preserve"> </w:t>
      </w:r>
    </w:p>
    <w:p w14:paraId="1D1AD8ED" w14:textId="6D81FDE0" w:rsidR="009E6F9E" w:rsidRPr="00985D74" w:rsidRDefault="120A7324" w:rsidP="120A7324">
      <w:pPr>
        <w:pStyle w:val="Rubrik3"/>
        <w:rPr>
          <w:i w:val="0"/>
          <w:color w:val="0070C0"/>
        </w:rPr>
      </w:pPr>
      <w:r w:rsidRPr="00985D74">
        <w:rPr>
          <w:i w:val="0"/>
        </w:rPr>
        <w:t xml:space="preserve">Redovisning av beslut gällande hjälpmedel utanför sortiment och regelverk, 2018 </w:t>
      </w:r>
      <w:r w:rsidR="009E6F9E" w:rsidRPr="00985D74">
        <w:rPr>
          <w:i w:val="0"/>
        </w:rPr>
        <w:br/>
      </w:r>
    </w:p>
    <w:tbl>
      <w:tblPr>
        <w:tblpPr w:leftFromText="141" w:rightFromText="141" w:vertAnchor="text" w:tblpX="98" w:tblpY="1"/>
        <w:tblOverlap w:val="never"/>
        <w:tblW w:w="9757" w:type="dxa"/>
        <w:tblBorders>
          <w:top w:val="single" w:sz="6" w:space="0" w:color="5B9BD5" w:themeColor="accent1"/>
          <w:left w:val="single" w:sz="6" w:space="0" w:color="5B9BD5" w:themeColor="accent1"/>
          <w:bottom w:val="single" w:sz="6" w:space="0" w:color="5B9BD5" w:themeColor="accent1"/>
          <w:right w:val="single" w:sz="6" w:space="0" w:color="5B9BD5" w:themeColor="accent1"/>
          <w:insideH w:val="single" w:sz="6" w:space="0" w:color="5B9BD5" w:themeColor="accent1"/>
          <w:insideV w:val="single" w:sz="6" w:space="0" w:color="5B9BD5" w:themeColor="accent1"/>
        </w:tblBorders>
        <w:tblLook w:val="04A0" w:firstRow="1" w:lastRow="0" w:firstColumn="1" w:lastColumn="0" w:noHBand="0" w:noVBand="1"/>
      </w:tblPr>
      <w:tblGrid>
        <w:gridCol w:w="5453"/>
        <w:gridCol w:w="4304"/>
      </w:tblGrid>
      <w:tr w:rsidR="009E6F9E" w:rsidRPr="00F5513F" w14:paraId="590DBCE8" w14:textId="77777777" w:rsidTr="0023428A">
        <w:trPr>
          <w:trHeight w:val="276"/>
        </w:trPr>
        <w:tc>
          <w:tcPr>
            <w:tcW w:w="5453" w:type="dxa"/>
            <w:shd w:val="clear" w:color="auto" w:fill="5B9BD5" w:themeFill="accent1"/>
          </w:tcPr>
          <w:p w14:paraId="63D968B1" w14:textId="77777777" w:rsidR="009E6F9E" w:rsidRPr="00F5513F" w:rsidRDefault="009E6F9E" w:rsidP="0023428A">
            <w:pPr>
              <w:tabs>
                <w:tab w:val="left" w:pos="1850"/>
              </w:tabs>
              <w:spacing w:after="0"/>
              <w:rPr>
                <w:b/>
                <w:bCs/>
                <w:sz w:val="16"/>
                <w:szCs w:val="16"/>
              </w:rPr>
            </w:pPr>
            <w:r w:rsidRPr="00F5513F">
              <w:rPr>
                <w:b/>
                <w:bCs/>
                <w:sz w:val="16"/>
                <w:szCs w:val="16"/>
              </w:rPr>
              <w:t xml:space="preserve">Antal beviljade beslut utanför sortiment och regelverk </w:t>
            </w:r>
          </w:p>
        </w:tc>
        <w:tc>
          <w:tcPr>
            <w:tcW w:w="4304" w:type="dxa"/>
            <w:shd w:val="clear" w:color="auto" w:fill="5B9BD5" w:themeFill="accent1"/>
          </w:tcPr>
          <w:p w14:paraId="1F625ED1" w14:textId="77777777" w:rsidR="009E6F9E" w:rsidRPr="00F5513F" w:rsidRDefault="009E6F9E" w:rsidP="0023428A">
            <w:pPr>
              <w:spacing w:after="0"/>
              <w:rPr>
                <w:b/>
                <w:bCs/>
                <w:sz w:val="16"/>
                <w:szCs w:val="16"/>
              </w:rPr>
            </w:pPr>
            <w:r w:rsidRPr="00F5513F">
              <w:rPr>
                <w:b/>
                <w:bCs/>
                <w:sz w:val="16"/>
                <w:szCs w:val="16"/>
              </w:rPr>
              <w:t xml:space="preserve">Kostnad kr          </w:t>
            </w:r>
          </w:p>
        </w:tc>
      </w:tr>
      <w:tr w:rsidR="009E6F9E" w:rsidRPr="00F5513F" w14:paraId="5E93009F" w14:textId="77777777" w:rsidTr="0023428A">
        <w:trPr>
          <w:trHeight w:val="2219"/>
        </w:trPr>
        <w:tc>
          <w:tcPr>
            <w:tcW w:w="5453" w:type="dxa"/>
            <w:shd w:val="clear" w:color="auto" w:fill="auto"/>
          </w:tcPr>
          <w:p w14:paraId="7F288695" w14:textId="0442DF14" w:rsidR="00B2040A" w:rsidRPr="00F5513F" w:rsidRDefault="00B2040A" w:rsidP="0023428A">
            <w:pPr>
              <w:spacing w:after="0"/>
              <w:rPr>
                <w:rFonts w:cs="Helv"/>
                <w:sz w:val="16"/>
                <w:szCs w:val="16"/>
                <w:lang w:val="en-US" w:eastAsia="sv-SE"/>
              </w:rPr>
            </w:pPr>
            <w:proofErr w:type="spellStart"/>
            <w:r w:rsidRPr="00F5513F">
              <w:rPr>
                <w:rFonts w:cs="Helv"/>
                <w:sz w:val="16"/>
                <w:szCs w:val="16"/>
                <w:lang w:val="en-US" w:eastAsia="sv-SE"/>
              </w:rPr>
              <w:t>Hostmaskin</w:t>
            </w:r>
            <w:proofErr w:type="spellEnd"/>
            <w:r w:rsidRPr="00F5513F">
              <w:rPr>
                <w:rFonts w:cs="Helv"/>
                <w:sz w:val="16"/>
                <w:szCs w:val="16"/>
                <w:lang w:val="en-US" w:eastAsia="sv-SE"/>
              </w:rPr>
              <w:t xml:space="preserve"> Cough assist, 2 </w:t>
            </w:r>
            <w:proofErr w:type="spellStart"/>
            <w:r w:rsidRPr="00F5513F">
              <w:rPr>
                <w:rFonts w:cs="Helv"/>
                <w:sz w:val="16"/>
                <w:szCs w:val="16"/>
                <w:lang w:val="en-US" w:eastAsia="sv-SE"/>
              </w:rPr>
              <w:t>st</w:t>
            </w:r>
            <w:proofErr w:type="spellEnd"/>
          </w:p>
          <w:p w14:paraId="39E794C3" w14:textId="458949FD" w:rsidR="00B2040A" w:rsidRPr="00F5513F" w:rsidRDefault="00B2040A" w:rsidP="0023428A">
            <w:pPr>
              <w:spacing w:after="0"/>
              <w:rPr>
                <w:rFonts w:cs="Helv"/>
                <w:sz w:val="16"/>
                <w:szCs w:val="16"/>
                <w:lang w:val="en-US" w:eastAsia="sv-SE"/>
              </w:rPr>
            </w:pPr>
            <w:r w:rsidRPr="00F5513F">
              <w:rPr>
                <w:rFonts w:cs="Helv"/>
                <w:sz w:val="16"/>
                <w:szCs w:val="16"/>
                <w:lang w:val="en-US" w:eastAsia="sv-SE"/>
              </w:rPr>
              <w:t xml:space="preserve">Inhalator </w:t>
            </w:r>
            <w:proofErr w:type="spellStart"/>
            <w:r w:rsidRPr="00F5513F">
              <w:rPr>
                <w:rFonts w:cs="Helv"/>
                <w:sz w:val="16"/>
                <w:szCs w:val="16"/>
                <w:lang w:val="en-US" w:eastAsia="sv-SE"/>
              </w:rPr>
              <w:t>Aerogen</w:t>
            </w:r>
            <w:proofErr w:type="spellEnd"/>
            <w:r w:rsidRPr="00F5513F">
              <w:rPr>
                <w:rFonts w:cs="Helv"/>
                <w:sz w:val="16"/>
                <w:szCs w:val="16"/>
                <w:lang w:val="en-US" w:eastAsia="sv-SE"/>
              </w:rPr>
              <w:t xml:space="preserve"> Solo, 2 </w:t>
            </w:r>
            <w:proofErr w:type="spellStart"/>
            <w:r w:rsidRPr="00F5513F">
              <w:rPr>
                <w:rFonts w:cs="Helv"/>
                <w:sz w:val="16"/>
                <w:szCs w:val="16"/>
                <w:lang w:val="en-US" w:eastAsia="sv-SE"/>
              </w:rPr>
              <w:t>st</w:t>
            </w:r>
            <w:proofErr w:type="spellEnd"/>
          </w:p>
          <w:p w14:paraId="32B42F59" w14:textId="36E5B120" w:rsidR="00B2040A" w:rsidRPr="00F5513F" w:rsidRDefault="00B2040A" w:rsidP="0023428A">
            <w:pPr>
              <w:spacing w:after="0"/>
              <w:rPr>
                <w:rFonts w:cs="Helv"/>
                <w:sz w:val="16"/>
                <w:szCs w:val="16"/>
                <w:lang w:eastAsia="sv-SE"/>
              </w:rPr>
            </w:pPr>
            <w:proofErr w:type="spellStart"/>
            <w:r w:rsidRPr="00F5513F">
              <w:rPr>
                <w:rFonts w:cs="Helv"/>
                <w:sz w:val="16"/>
                <w:szCs w:val="16"/>
                <w:lang w:eastAsia="sv-SE"/>
              </w:rPr>
              <w:t>Mobility</w:t>
            </w:r>
            <w:proofErr w:type="spellEnd"/>
            <w:r w:rsidRPr="00F5513F">
              <w:rPr>
                <w:rFonts w:cs="Helv"/>
                <w:sz w:val="16"/>
                <w:szCs w:val="16"/>
                <w:lang w:eastAsia="sv-SE"/>
              </w:rPr>
              <w:t xml:space="preserve"> plus paket till </w:t>
            </w:r>
            <w:proofErr w:type="spellStart"/>
            <w:r w:rsidRPr="00F5513F">
              <w:rPr>
                <w:rFonts w:cs="Helv"/>
                <w:sz w:val="16"/>
                <w:szCs w:val="16"/>
                <w:lang w:eastAsia="sv-SE"/>
              </w:rPr>
              <w:t>Twion</w:t>
            </w:r>
            <w:proofErr w:type="spellEnd"/>
          </w:p>
          <w:p w14:paraId="1BCD87F6" w14:textId="446F9411" w:rsidR="00B2040A" w:rsidRPr="00F5513F" w:rsidRDefault="00B2040A" w:rsidP="0023428A">
            <w:pPr>
              <w:spacing w:after="0"/>
              <w:rPr>
                <w:rFonts w:cs="Helv"/>
                <w:sz w:val="16"/>
                <w:szCs w:val="16"/>
                <w:lang w:eastAsia="sv-SE"/>
              </w:rPr>
            </w:pPr>
            <w:r w:rsidRPr="00F5513F">
              <w:rPr>
                <w:rFonts w:cs="Helv"/>
                <w:sz w:val="16"/>
                <w:szCs w:val="16"/>
                <w:lang w:eastAsia="sv-SE"/>
              </w:rPr>
              <w:t>Drivaggregat E-drive med joystick till manuell rullstol</w:t>
            </w:r>
          </w:p>
          <w:p w14:paraId="2590F0B8" w14:textId="31D8CD57" w:rsidR="00B2040A" w:rsidRPr="00F5513F" w:rsidRDefault="00B2040A" w:rsidP="0023428A">
            <w:pPr>
              <w:spacing w:after="0"/>
              <w:rPr>
                <w:rFonts w:cs="Helv"/>
                <w:sz w:val="16"/>
                <w:szCs w:val="16"/>
                <w:lang w:eastAsia="sv-SE"/>
              </w:rPr>
            </w:pPr>
            <w:proofErr w:type="spellStart"/>
            <w:r w:rsidRPr="00F5513F">
              <w:rPr>
                <w:rFonts w:cs="Helv"/>
                <w:sz w:val="16"/>
                <w:szCs w:val="16"/>
                <w:lang w:eastAsia="sv-SE"/>
              </w:rPr>
              <w:t>Ichair</w:t>
            </w:r>
            <w:proofErr w:type="spellEnd"/>
            <w:r w:rsidRPr="00F5513F">
              <w:rPr>
                <w:rFonts w:cs="Helv"/>
                <w:sz w:val="16"/>
                <w:szCs w:val="16"/>
                <w:lang w:eastAsia="sv-SE"/>
              </w:rPr>
              <w:t xml:space="preserve"> med vårdarstyrning</w:t>
            </w:r>
          </w:p>
          <w:p w14:paraId="7228CE7A" w14:textId="7C5257AF" w:rsidR="00B2040A" w:rsidRPr="00F5513F" w:rsidRDefault="120A7324" w:rsidP="0023428A">
            <w:pPr>
              <w:spacing w:after="0"/>
              <w:rPr>
                <w:rFonts w:cs="Helv"/>
                <w:sz w:val="16"/>
                <w:szCs w:val="16"/>
                <w:lang w:eastAsia="sv-SE"/>
              </w:rPr>
            </w:pPr>
            <w:r w:rsidRPr="00F5513F">
              <w:rPr>
                <w:rFonts w:cs="Helv"/>
                <w:sz w:val="16"/>
                <w:szCs w:val="16"/>
                <w:lang w:eastAsia="sv-SE"/>
              </w:rPr>
              <w:t xml:space="preserve">Elrullstol nr 2 Real Mobil, 7st </w:t>
            </w:r>
          </w:p>
          <w:p w14:paraId="1EA2D7BB" w14:textId="7C9D4419" w:rsidR="00B2040A" w:rsidRPr="00F5513F" w:rsidRDefault="120A7324" w:rsidP="0023428A">
            <w:pPr>
              <w:spacing w:after="0"/>
              <w:rPr>
                <w:rFonts w:cs="Helv"/>
                <w:sz w:val="16"/>
                <w:szCs w:val="16"/>
                <w:lang w:eastAsia="sv-SE"/>
              </w:rPr>
            </w:pPr>
            <w:r w:rsidRPr="00F5513F">
              <w:rPr>
                <w:rFonts w:cs="Helv"/>
                <w:sz w:val="16"/>
                <w:szCs w:val="16"/>
                <w:lang w:eastAsia="sv-SE"/>
              </w:rPr>
              <w:t xml:space="preserve">Förflyttningshjälpmedel Sara </w:t>
            </w:r>
            <w:proofErr w:type="spellStart"/>
            <w:r w:rsidRPr="00F5513F">
              <w:rPr>
                <w:rFonts w:cs="Helv"/>
                <w:sz w:val="16"/>
                <w:szCs w:val="16"/>
                <w:lang w:eastAsia="sv-SE"/>
              </w:rPr>
              <w:t>Stedy</w:t>
            </w:r>
            <w:proofErr w:type="spellEnd"/>
            <w:r w:rsidRPr="00F5513F">
              <w:rPr>
                <w:rFonts w:cs="Helv"/>
                <w:sz w:val="16"/>
                <w:szCs w:val="16"/>
                <w:lang w:eastAsia="sv-SE"/>
              </w:rPr>
              <w:t xml:space="preserve">, 2 </w:t>
            </w:r>
            <w:proofErr w:type="spellStart"/>
            <w:r w:rsidRPr="00F5513F">
              <w:rPr>
                <w:rFonts w:cs="Helv"/>
                <w:sz w:val="16"/>
                <w:szCs w:val="16"/>
                <w:lang w:eastAsia="sv-SE"/>
              </w:rPr>
              <w:t>st</w:t>
            </w:r>
            <w:proofErr w:type="spellEnd"/>
          </w:p>
          <w:p w14:paraId="15DE911A" w14:textId="4F89CC12" w:rsidR="00B2040A" w:rsidRPr="00F5513F" w:rsidRDefault="00B2040A" w:rsidP="0023428A">
            <w:pPr>
              <w:spacing w:after="0"/>
              <w:rPr>
                <w:rFonts w:cs="Helv"/>
                <w:sz w:val="16"/>
                <w:szCs w:val="16"/>
                <w:lang w:eastAsia="sv-SE"/>
              </w:rPr>
            </w:pPr>
            <w:proofErr w:type="spellStart"/>
            <w:r w:rsidRPr="00F5513F">
              <w:rPr>
                <w:rFonts w:cs="Helv"/>
                <w:sz w:val="16"/>
                <w:szCs w:val="16"/>
                <w:lang w:eastAsia="sv-SE"/>
              </w:rPr>
              <w:t>Racerunner</w:t>
            </w:r>
            <w:proofErr w:type="spellEnd"/>
            <w:r w:rsidRPr="00F5513F">
              <w:rPr>
                <w:rFonts w:cs="Helv"/>
                <w:sz w:val="16"/>
                <w:szCs w:val="16"/>
                <w:lang w:eastAsia="sv-SE"/>
              </w:rPr>
              <w:t xml:space="preserve"> cykel</w:t>
            </w:r>
          </w:p>
          <w:p w14:paraId="3D486BB3" w14:textId="77777777" w:rsidR="009E6F9E" w:rsidRPr="00F5513F" w:rsidRDefault="009E6F9E" w:rsidP="0023428A">
            <w:pPr>
              <w:spacing w:after="0"/>
              <w:rPr>
                <w:rFonts w:cs="Helv"/>
                <w:sz w:val="16"/>
                <w:szCs w:val="16"/>
                <w:lang w:eastAsia="sv-SE"/>
              </w:rPr>
            </w:pPr>
            <w:r w:rsidRPr="00F5513F">
              <w:rPr>
                <w:rFonts w:cs="Helv"/>
                <w:sz w:val="16"/>
                <w:szCs w:val="16"/>
                <w:lang w:eastAsia="sv-SE"/>
              </w:rPr>
              <w:t>Drivaggregat E-drive med joystick till manuell rullstol</w:t>
            </w:r>
          </w:p>
          <w:p w14:paraId="3C0F1D3E" w14:textId="77777777" w:rsidR="009E6F9E" w:rsidRPr="00F5513F" w:rsidRDefault="009E6F9E" w:rsidP="0023428A">
            <w:pPr>
              <w:spacing w:after="0"/>
              <w:rPr>
                <w:rFonts w:cs="Helv"/>
                <w:sz w:val="16"/>
                <w:szCs w:val="16"/>
                <w:lang w:eastAsia="sv-SE"/>
              </w:rPr>
            </w:pPr>
            <w:r w:rsidRPr="00F5513F">
              <w:rPr>
                <w:rFonts w:cs="Helv"/>
                <w:sz w:val="16"/>
                <w:szCs w:val="16"/>
                <w:lang w:eastAsia="sv-SE"/>
              </w:rPr>
              <w:t xml:space="preserve">Drivaggregat Smartdrive, 2 </w:t>
            </w:r>
            <w:proofErr w:type="spellStart"/>
            <w:r w:rsidRPr="00F5513F">
              <w:rPr>
                <w:rFonts w:cs="Helv"/>
                <w:sz w:val="16"/>
                <w:szCs w:val="16"/>
                <w:lang w:eastAsia="sv-SE"/>
              </w:rPr>
              <w:t>st</w:t>
            </w:r>
            <w:proofErr w:type="spellEnd"/>
          </w:p>
          <w:p w14:paraId="3ACAC935" w14:textId="77777777" w:rsidR="009E6F9E" w:rsidRPr="00F5513F" w:rsidRDefault="009E6F9E" w:rsidP="0023428A">
            <w:pPr>
              <w:spacing w:after="0"/>
              <w:rPr>
                <w:rFonts w:cs="Helv"/>
                <w:sz w:val="16"/>
                <w:szCs w:val="16"/>
                <w:lang w:eastAsia="sv-SE"/>
              </w:rPr>
            </w:pPr>
            <w:r w:rsidRPr="00F5513F">
              <w:rPr>
                <w:rFonts w:cs="Helv"/>
                <w:sz w:val="16"/>
                <w:szCs w:val="16"/>
                <w:lang w:eastAsia="sv-SE"/>
              </w:rPr>
              <w:t>Drivaggregat Smartdrive, dubbelförskrivning - drivaggregat i kombination med elrullstol</w:t>
            </w:r>
          </w:p>
          <w:p w14:paraId="138B382D" w14:textId="37A577E8" w:rsidR="009E6F9E" w:rsidRPr="00F5513F" w:rsidRDefault="009E6F9E" w:rsidP="0023428A">
            <w:pPr>
              <w:spacing w:after="0"/>
              <w:rPr>
                <w:rFonts w:cs="Helv"/>
                <w:sz w:val="16"/>
                <w:szCs w:val="16"/>
                <w:lang w:eastAsia="sv-SE"/>
              </w:rPr>
            </w:pPr>
            <w:r w:rsidRPr="00F5513F">
              <w:rPr>
                <w:rFonts w:cs="Helv"/>
                <w:sz w:val="16"/>
                <w:szCs w:val="16"/>
                <w:lang w:eastAsia="sv-SE"/>
              </w:rPr>
              <w:t>Arbetsstol Krabat Jockey</w:t>
            </w:r>
            <w:r w:rsidR="395BD945" w:rsidRPr="00F5513F">
              <w:rPr>
                <w:rFonts w:cs="Helv"/>
                <w:sz w:val="16"/>
                <w:szCs w:val="16"/>
                <w:lang w:eastAsia="sv-SE"/>
              </w:rPr>
              <w:t xml:space="preserve">, 2 </w:t>
            </w:r>
            <w:proofErr w:type="spellStart"/>
            <w:r w:rsidR="395BD945" w:rsidRPr="00F5513F">
              <w:rPr>
                <w:rFonts w:cs="Helv"/>
                <w:sz w:val="16"/>
                <w:szCs w:val="16"/>
                <w:lang w:eastAsia="sv-SE"/>
              </w:rPr>
              <w:t>st</w:t>
            </w:r>
            <w:proofErr w:type="spellEnd"/>
          </w:p>
          <w:p w14:paraId="1AB5764C" w14:textId="73C37C99" w:rsidR="009E6F9E" w:rsidRPr="00F5513F" w:rsidRDefault="120A7324" w:rsidP="0023428A">
            <w:pPr>
              <w:spacing w:after="0"/>
              <w:rPr>
                <w:rFonts w:cs="Helv"/>
                <w:sz w:val="16"/>
                <w:szCs w:val="16"/>
                <w:lang w:eastAsia="sv-SE"/>
              </w:rPr>
            </w:pPr>
            <w:proofErr w:type="spellStart"/>
            <w:r w:rsidRPr="00F5513F">
              <w:rPr>
                <w:rFonts w:cs="Helv"/>
                <w:sz w:val="16"/>
                <w:szCs w:val="16"/>
                <w:lang w:eastAsia="sv-SE"/>
              </w:rPr>
              <w:t>Lymfpulsator</w:t>
            </w:r>
            <w:proofErr w:type="spellEnd"/>
            <w:r w:rsidRPr="00F5513F">
              <w:rPr>
                <w:rFonts w:cs="Helv"/>
                <w:sz w:val="16"/>
                <w:szCs w:val="16"/>
                <w:lang w:eastAsia="sv-SE"/>
              </w:rPr>
              <w:t xml:space="preserve"> Deep Oscillation </w:t>
            </w:r>
            <w:proofErr w:type="spellStart"/>
            <w:r w:rsidRPr="00F5513F">
              <w:rPr>
                <w:rFonts w:cs="Helv"/>
                <w:sz w:val="16"/>
                <w:szCs w:val="16"/>
                <w:lang w:eastAsia="sv-SE"/>
              </w:rPr>
              <w:t>handenhet</w:t>
            </w:r>
            <w:proofErr w:type="spellEnd"/>
            <w:r w:rsidRPr="00F5513F">
              <w:rPr>
                <w:rFonts w:cs="Helv"/>
                <w:sz w:val="16"/>
                <w:szCs w:val="16"/>
                <w:lang w:eastAsia="sv-SE"/>
              </w:rPr>
              <w:t xml:space="preserve">, 2 </w:t>
            </w:r>
            <w:proofErr w:type="spellStart"/>
            <w:r w:rsidRPr="00F5513F">
              <w:rPr>
                <w:rFonts w:cs="Helv"/>
                <w:sz w:val="16"/>
                <w:szCs w:val="16"/>
                <w:lang w:eastAsia="sv-SE"/>
              </w:rPr>
              <w:t>st</w:t>
            </w:r>
            <w:proofErr w:type="spellEnd"/>
          </w:p>
          <w:p w14:paraId="0B8A66FC" w14:textId="77777777" w:rsidR="009E6F9E" w:rsidRPr="00F5513F" w:rsidRDefault="009E6F9E" w:rsidP="0023428A">
            <w:pPr>
              <w:spacing w:after="0"/>
              <w:rPr>
                <w:rFonts w:cs="Helv"/>
                <w:sz w:val="16"/>
                <w:szCs w:val="16"/>
                <w:lang w:eastAsia="sv-SE"/>
              </w:rPr>
            </w:pPr>
            <w:r w:rsidRPr="00F5513F">
              <w:rPr>
                <w:rFonts w:cs="Helv"/>
                <w:sz w:val="16"/>
                <w:szCs w:val="16"/>
                <w:lang w:eastAsia="sv-SE"/>
              </w:rPr>
              <w:t xml:space="preserve">Påhängshjul till rullstol </w:t>
            </w:r>
            <w:proofErr w:type="spellStart"/>
            <w:r w:rsidRPr="00F5513F">
              <w:rPr>
                <w:rFonts w:cs="Helv"/>
                <w:sz w:val="16"/>
                <w:szCs w:val="16"/>
                <w:lang w:eastAsia="sv-SE"/>
              </w:rPr>
              <w:t>Freewheel</w:t>
            </w:r>
            <w:proofErr w:type="spellEnd"/>
            <w:r w:rsidRPr="00F5513F">
              <w:rPr>
                <w:rFonts w:cs="Helv"/>
                <w:sz w:val="16"/>
                <w:szCs w:val="16"/>
                <w:lang w:eastAsia="sv-SE"/>
              </w:rPr>
              <w:t>, utanför regelverk</w:t>
            </w:r>
          </w:p>
          <w:p w14:paraId="5CB98AB9" w14:textId="14FDBB1C" w:rsidR="009E6F9E" w:rsidRPr="00F5513F" w:rsidRDefault="120A7324" w:rsidP="0023428A">
            <w:pPr>
              <w:tabs>
                <w:tab w:val="center" w:pos="2618"/>
              </w:tabs>
              <w:spacing w:after="0"/>
              <w:rPr>
                <w:rFonts w:cs="Helv"/>
                <w:sz w:val="16"/>
                <w:szCs w:val="16"/>
                <w:lang w:eastAsia="sv-SE"/>
              </w:rPr>
            </w:pPr>
            <w:r w:rsidRPr="00F5513F">
              <w:rPr>
                <w:rFonts w:cs="Helv"/>
                <w:sz w:val="16"/>
                <w:szCs w:val="16"/>
                <w:lang w:eastAsia="sv-SE"/>
              </w:rPr>
              <w:t>Träningshjälpmedel studsmatta</w:t>
            </w:r>
          </w:p>
          <w:p w14:paraId="186AC9EC" w14:textId="6693B3E6" w:rsidR="009E6F9E" w:rsidRPr="00F5513F" w:rsidRDefault="009E6F9E" w:rsidP="0023428A">
            <w:pPr>
              <w:tabs>
                <w:tab w:val="center" w:pos="2618"/>
              </w:tabs>
              <w:spacing w:after="0"/>
              <w:rPr>
                <w:rFonts w:cs="Helv"/>
                <w:sz w:val="16"/>
                <w:szCs w:val="16"/>
                <w:lang w:eastAsia="sv-SE"/>
              </w:rPr>
            </w:pPr>
            <w:r w:rsidRPr="00F5513F">
              <w:rPr>
                <w:rFonts w:cs="Helv"/>
                <w:sz w:val="16"/>
                <w:szCs w:val="16"/>
                <w:lang w:eastAsia="sv-SE"/>
              </w:rPr>
              <w:t xml:space="preserve">Rullstol </w:t>
            </w:r>
            <w:proofErr w:type="spellStart"/>
            <w:r w:rsidRPr="00F5513F">
              <w:rPr>
                <w:rFonts w:cs="Helv"/>
                <w:sz w:val="16"/>
                <w:szCs w:val="16"/>
                <w:lang w:eastAsia="sv-SE"/>
              </w:rPr>
              <w:t>Nudrive</w:t>
            </w:r>
            <w:proofErr w:type="spellEnd"/>
          </w:p>
          <w:p w14:paraId="3BC35A1E" w14:textId="06F5EE8B" w:rsidR="009E6F9E" w:rsidRPr="00F5513F" w:rsidRDefault="009E6F9E" w:rsidP="0023428A">
            <w:pPr>
              <w:tabs>
                <w:tab w:val="center" w:pos="2618"/>
              </w:tabs>
              <w:spacing w:after="0"/>
              <w:rPr>
                <w:rFonts w:cs="Helv"/>
                <w:sz w:val="16"/>
                <w:szCs w:val="16"/>
                <w:lang w:eastAsia="sv-SE"/>
              </w:rPr>
            </w:pPr>
            <w:r w:rsidRPr="00F5513F">
              <w:rPr>
                <w:rFonts w:cs="Helv"/>
                <w:sz w:val="16"/>
                <w:szCs w:val="16"/>
                <w:lang w:eastAsia="sv-SE"/>
              </w:rPr>
              <w:t xml:space="preserve">Växlingsbara rullstolshjul </w:t>
            </w:r>
            <w:proofErr w:type="spellStart"/>
            <w:r w:rsidRPr="00F5513F">
              <w:rPr>
                <w:rFonts w:cs="Helv"/>
                <w:sz w:val="16"/>
                <w:szCs w:val="16"/>
                <w:lang w:eastAsia="sv-SE"/>
              </w:rPr>
              <w:t>Gearwheel</w:t>
            </w:r>
            <w:proofErr w:type="spellEnd"/>
          </w:p>
          <w:p w14:paraId="6E0DF6FD" w14:textId="498A30A5" w:rsidR="009E6F9E" w:rsidRPr="00F5513F" w:rsidRDefault="009E6F9E" w:rsidP="00F5513F">
            <w:pPr>
              <w:spacing w:after="0"/>
              <w:rPr>
                <w:sz w:val="16"/>
                <w:szCs w:val="16"/>
                <w:lang w:eastAsia="sv-SE"/>
              </w:rPr>
            </w:pPr>
            <w:r w:rsidRPr="00F5513F">
              <w:rPr>
                <w:rFonts w:cs="Helv"/>
                <w:sz w:val="16"/>
                <w:szCs w:val="16"/>
                <w:lang w:eastAsia="sv-SE"/>
              </w:rPr>
              <w:t>Bredare säng</w:t>
            </w:r>
            <w:r w:rsidR="00F5513F">
              <w:rPr>
                <w:rFonts w:cs="Helv"/>
                <w:sz w:val="16"/>
                <w:szCs w:val="16"/>
                <w:lang w:eastAsia="sv-SE"/>
              </w:rPr>
              <w:br/>
            </w:r>
            <w:proofErr w:type="spellStart"/>
            <w:r w:rsidR="25ADAC98" w:rsidRPr="00F5513F">
              <w:rPr>
                <w:sz w:val="16"/>
                <w:szCs w:val="16"/>
                <w:lang w:eastAsia="sv-SE"/>
              </w:rPr>
              <w:t>Kylkeps</w:t>
            </w:r>
            <w:proofErr w:type="spellEnd"/>
            <w:r w:rsidR="25ADAC98" w:rsidRPr="00F5513F">
              <w:rPr>
                <w:sz w:val="16"/>
                <w:szCs w:val="16"/>
                <w:lang w:eastAsia="sv-SE"/>
              </w:rPr>
              <w:t xml:space="preserve"> och eller </w:t>
            </w:r>
            <w:proofErr w:type="spellStart"/>
            <w:r w:rsidR="25ADAC98" w:rsidRPr="00F5513F">
              <w:rPr>
                <w:sz w:val="16"/>
                <w:szCs w:val="16"/>
                <w:lang w:eastAsia="sv-SE"/>
              </w:rPr>
              <w:t>kylväst</w:t>
            </w:r>
            <w:proofErr w:type="spellEnd"/>
            <w:r w:rsidR="25ADAC98" w:rsidRPr="00F5513F">
              <w:rPr>
                <w:sz w:val="16"/>
                <w:szCs w:val="16"/>
                <w:lang w:eastAsia="sv-SE"/>
              </w:rPr>
              <w:t xml:space="preserve">, 4 </w:t>
            </w:r>
            <w:proofErr w:type="spellStart"/>
            <w:r w:rsidR="25ADAC98" w:rsidRPr="00F5513F">
              <w:rPr>
                <w:sz w:val="16"/>
                <w:szCs w:val="16"/>
                <w:lang w:eastAsia="sv-SE"/>
              </w:rPr>
              <w:t>st</w:t>
            </w:r>
            <w:proofErr w:type="spellEnd"/>
          </w:p>
          <w:p w14:paraId="0835F616" w14:textId="48F40585" w:rsidR="009E6F9E" w:rsidRPr="00F5513F" w:rsidRDefault="009E6F9E" w:rsidP="0023428A">
            <w:pPr>
              <w:tabs>
                <w:tab w:val="center" w:pos="2618"/>
              </w:tabs>
              <w:spacing w:after="0"/>
              <w:rPr>
                <w:rFonts w:cs="Helv"/>
                <w:sz w:val="16"/>
                <w:szCs w:val="16"/>
                <w:lang w:eastAsia="sv-SE"/>
              </w:rPr>
            </w:pPr>
            <w:r w:rsidRPr="00F5513F">
              <w:rPr>
                <w:rFonts w:cs="Helv"/>
                <w:sz w:val="16"/>
                <w:szCs w:val="16"/>
                <w:lang w:eastAsia="sv-SE"/>
              </w:rPr>
              <w:t xml:space="preserve">Arbetsstol med </w:t>
            </w:r>
            <w:proofErr w:type="spellStart"/>
            <w:r w:rsidRPr="00F5513F">
              <w:rPr>
                <w:rFonts w:cs="Helv"/>
                <w:sz w:val="16"/>
                <w:szCs w:val="16"/>
                <w:lang w:eastAsia="sv-SE"/>
              </w:rPr>
              <w:t>elhöjning</w:t>
            </w:r>
            <w:proofErr w:type="spellEnd"/>
            <w:r w:rsidRPr="00F5513F">
              <w:rPr>
                <w:rFonts w:cs="Helv"/>
                <w:sz w:val="16"/>
                <w:szCs w:val="16"/>
                <w:lang w:eastAsia="sv-SE"/>
              </w:rPr>
              <w:t xml:space="preserve"> nr 2</w:t>
            </w:r>
          </w:p>
          <w:p w14:paraId="7536FACC" w14:textId="05FFBEBA" w:rsidR="009E6F9E" w:rsidRPr="00F5513F" w:rsidRDefault="009E6F9E" w:rsidP="00933800">
            <w:pPr>
              <w:tabs>
                <w:tab w:val="center" w:pos="2618"/>
              </w:tabs>
              <w:spacing w:after="0"/>
              <w:rPr>
                <w:rFonts w:cs="Helv"/>
                <w:sz w:val="16"/>
                <w:szCs w:val="16"/>
                <w:lang w:eastAsia="sv-SE"/>
              </w:rPr>
            </w:pPr>
            <w:r w:rsidRPr="00F5513F">
              <w:rPr>
                <w:rFonts w:cs="Helv"/>
                <w:sz w:val="16"/>
                <w:szCs w:val="16"/>
                <w:lang w:eastAsia="sv-SE"/>
              </w:rPr>
              <w:t xml:space="preserve">Elrullstol med </w:t>
            </w:r>
            <w:proofErr w:type="spellStart"/>
            <w:r w:rsidRPr="00F5513F">
              <w:rPr>
                <w:rFonts w:cs="Helv"/>
                <w:sz w:val="16"/>
                <w:szCs w:val="16"/>
                <w:lang w:eastAsia="sv-SE"/>
              </w:rPr>
              <w:t>ståfunktion</w:t>
            </w:r>
            <w:proofErr w:type="spellEnd"/>
            <w:r w:rsidR="00933800" w:rsidRPr="00F5513F">
              <w:rPr>
                <w:rFonts w:cs="Helv"/>
                <w:sz w:val="16"/>
                <w:szCs w:val="16"/>
                <w:lang w:eastAsia="sv-SE"/>
              </w:rPr>
              <w:br/>
            </w:r>
            <w:r w:rsidRPr="00F5513F">
              <w:rPr>
                <w:rFonts w:cs="Helv"/>
                <w:sz w:val="16"/>
                <w:szCs w:val="16"/>
                <w:lang w:eastAsia="sv-SE"/>
              </w:rPr>
              <w:t>Manuell rullstol nr 3</w:t>
            </w:r>
            <w:r w:rsidR="0023428A" w:rsidRPr="00F5513F">
              <w:rPr>
                <w:rFonts w:cs="Helv"/>
                <w:sz w:val="16"/>
                <w:szCs w:val="16"/>
                <w:lang w:eastAsia="sv-SE"/>
              </w:rPr>
              <w:br/>
            </w:r>
            <w:r w:rsidRPr="00F5513F">
              <w:rPr>
                <w:rFonts w:cs="Helv"/>
                <w:sz w:val="16"/>
                <w:szCs w:val="16"/>
                <w:lang w:eastAsia="sv-SE"/>
              </w:rPr>
              <w:t xml:space="preserve">Hygienstol Heron </w:t>
            </w:r>
          </w:p>
        </w:tc>
        <w:tc>
          <w:tcPr>
            <w:tcW w:w="4304" w:type="dxa"/>
            <w:shd w:val="clear" w:color="auto" w:fill="auto"/>
          </w:tcPr>
          <w:p w14:paraId="524D201D" w14:textId="40E96C8E" w:rsidR="00B2040A" w:rsidRPr="00F5513F" w:rsidRDefault="00B2040A" w:rsidP="0023428A">
            <w:pPr>
              <w:spacing w:after="0"/>
              <w:rPr>
                <w:sz w:val="16"/>
                <w:szCs w:val="16"/>
              </w:rPr>
            </w:pPr>
            <w:r w:rsidRPr="00F5513F">
              <w:rPr>
                <w:sz w:val="16"/>
                <w:szCs w:val="16"/>
              </w:rPr>
              <w:t>43 500 x 2</w:t>
            </w:r>
          </w:p>
          <w:p w14:paraId="1CC8080C" w14:textId="57FDAA11" w:rsidR="00B2040A" w:rsidRPr="00F5513F" w:rsidRDefault="00B2040A" w:rsidP="0023428A">
            <w:pPr>
              <w:spacing w:after="0"/>
              <w:rPr>
                <w:sz w:val="16"/>
                <w:szCs w:val="16"/>
              </w:rPr>
            </w:pPr>
            <w:r w:rsidRPr="00F5513F">
              <w:rPr>
                <w:sz w:val="16"/>
                <w:szCs w:val="16"/>
              </w:rPr>
              <w:t>8 695 x 2</w:t>
            </w:r>
          </w:p>
          <w:p w14:paraId="3DCC0C39" w14:textId="37946B91" w:rsidR="00B2040A" w:rsidRPr="00F5513F" w:rsidRDefault="00B2040A" w:rsidP="0023428A">
            <w:pPr>
              <w:spacing w:after="0"/>
              <w:rPr>
                <w:sz w:val="16"/>
                <w:szCs w:val="16"/>
              </w:rPr>
            </w:pPr>
            <w:r w:rsidRPr="00F5513F">
              <w:rPr>
                <w:sz w:val="16"/>
                <w:szCs w:val="16"/>
              </w:rPr>
              <w:t>2 419</w:t>
            </w:r>
          </w:p>
          <w:p w14:paraId="7F417448" w14:textId="084BF2F4" w:rsidR="00B2040A" w:rsidRPr="00F5513F" w:rsidRDefault="00B2040A" w:rsidP="0023428A">
            <w:pPr>
              <w:spacing w:after="0"/>
              <w:rPr>
                <w:sz w:val="16"/>
                <w:szCs w:val="16"/>
              </w:rPr>
            </w:pPr>
            <w:r w:rsidRPr="00F5513F">
              <w:rPr>
                <w:sz w:val="16"/>
                <w:szCs w:val="16"/>
              </w:rPr>
              <w:t>37 000</w:t>
            </w:r>
          </w:p>
          <w:p w14:paraId="0EE75A9C" w14:textId="21339D12" w:rsidR="00B2040A" w:rsidRPr="00F5513F" w:rsidRDefault="00B2040A" w:rsidP="0023428A">
            <w:pPr>
              <w:spacing w:after="0"/>
              <w:rPr>
                <w:sz w:val="16"/>
                <w:szCs w:val="16"/>
              </w:rPr>
            </w:pPr>
            <w:r w:rsidRPr="00F5513F">
              <w:rPr>
                <w:sz w:val="16"/>
                <w:szCs w:val="16"/>
              </w:rPr>
              <w:t>59 200</w:t>
            </w:r>
          </w:p>
          <w:p w14:paraId="6417D79B" w14:textId="7684A430" w:rsidR="00B2040A" w:rsidRPr="00F5513F" w:rsidRDefault="64750B79" w:rsidP="0023428A">
            <w:pPr>
              <w:spacing w:after="0"/>
              <w:rPr>
                <w:sz w:val="16"/>
                <w:szCs w:val="16"/>
              </w:rPr>
            </w:pPr>
            <w:r w:rsidRPr="00F5513F">
              <w:rPr>
                <w:sz w:val="16"/>
                <w:szCs w:val="16"/>
              </w:rPr>
              <w:t>41 500, 46 800 x 3, 36 760, 55 083, 44 000</w:t>
            </w:r>
          </w:p>
          <w:p w14:paraId="3681EC1A" w14:textId="7735EA84" w:rsidR="00B2040A" w:rsidRPr="00F5513F" w:rsidRDefault="120A7324" w:rsidP="0023428A">
            <w:pPr>
              <w:spacing w:after="0"/>
              <w:rPr>
                <w:sz w:val="16"/>
                <w:szCs w:val="16"/>
              </w:rPr>
            </w:pPr>
            <w:r w:rsidRPr="00F5513F">
              <w:rPr>
                <w:sz w:val="16"/>
                <w:szCs w:val="16"/>
              </w:rPr>
              <w:t>12 850 x 2</w:t>
            </w:r>
          </w:p>
          <w:p w14:paraId="7466A4A1" w14:textId="060A4C95" w:rsidR="00B2040A" w:rsidRPr="00F5513F" w:rsidRDefault="00B2040A" w:rsidP="0023428A">
            <w:pPr>
              <w:spacing w:after="0"/>
              <w:rPr>
                <w:sz w:val="16"/>
                <w:szCs w:val="16"/>
              </w:rPr>
            </w:pPr>
            <w:r w:rsidRPr="00F5513F">
              <w:rPr>
                <w:sz w:val="16"/>
                <w:szCs w:val="16"/>
              </w:rPr>
              <w:t>18 000</w:t>
            </w:r>
          </w:p>
          <w:p w14:paraId="4EF15ECE" w14:textId="77777777" w:rsidR="009E6F9E" w:rsidRPr="00F5513F" w:rsidRDefault="009E6F9E" w:rsidP="0023428A">
            <w:pPr>
              <w:spacing w:after="0"/>
              <w:rPr>
                <w:sz w:val="16"/>
                <w:szCs w:val="16"/>
              </w:rPr>
            </w:pPr>
            <w:r w:rsidRPr="00F5513F">
              <w:rPr>
                <w:sz w:val="16"/>
                <w:szCs w:val="16"/>
              </w:rPr>
              <w:t>38 720</w:t>
            </w:r>
          </w:p>
          <w:p w14:paraId="3D9032D8" w14:textId="77777777" w:rsidR="009E6F9E" w:rsidRPr="00F5513F" w:rsidRDefault="009E6F9E" w:rsidP="0023428A">
            <w:pPr>
              <w:spacing w:after="0"/>
              <w:rPr>
                <w:sz w:val="16"/>
                <w:szCs w:val="16"/>
              </w:rPr>
            </w:pPr>
            <w:r w:rsidRPr="00F5513F">
              <w:rPr>
                <w:sz w:val="16"/>
                <w:szCs w:val="16"/>
              </w:rPr>
              <w:t xml:space="preserve">36 331, 35 200 </w:t>
            </w:r>
          </w:p>
          <w:p w14:paraId="3AB2D726" w14:textId="77777777" w:rsidR="009E6F9E" w:rsidRPr="00F5513F" w:rsidRDefault="009E6F9E" w:rsidP="0023428A">
            <w:pPr>
              <w:spacing w:after="0"/>
              <w:rPr>
                <w:sz w:val="16"/>
                <w:szCs w:val="16"/>
              </w:rPr>
            </w:pPr>
            <w:r w:rsidRPr="00F5513F">
              <w:rPr>
                <w:sz w:val="16"/>
                <w:szCs w:val="16"/>
              </w:rPr>
              <w:t>35 200</w:t>
            </w:r>
          </w:p>
          <w:p w14:paraId="70DF9E56" w14:textId="77777777" w:rsidR="009E6F9E" w:rsidRPr="00F5513F" w:rsidRDefault="009E6F9E" w:rsidP="0023428A">
            <w:pPr>
              <w:spacing w:after="0"/>
              <w:rPr>
                <w:sz w:val="16"/>
                <w:szCs w:val="16"/>
              </w:rPr>
            </w:pPr>
          </w:p>
          <w:p w14:paraId="30351720" w14:textId="72BB96D4" w:rsidR="009E6F9E" w:rsidRPr="00F5513F" w:rsidRDefault="120A7324" w:rsidP="0023428A">
            <w:pPr>
              <w:spacing w:after="0"/>
              <w:rPr>
                <w:sz w:val="16"/>
                <w:szCs w:val="16"/>
              </w:rPr>
            </w:pPr>
            <w:r w:rsidRPr="00F5513F">
              <w:rPr>
                <w:sz w:val="16"/>
                <w:szCs w:val="16"/>
              </w:rPr>
              <w:t xml:space="preserve">45 373 </w:t>
            </w:r>
            <w:r w:rsidR="395BD945" w:rsidRPr="00F5513F">
              <w:rPr>
                <w:sz w:val="16"/>
                <w:szCs w:val="16"/>
              </w:rPr>
              <w:t xml:space="preserve">x 2, </w:t>
            </w:r>
            <w:r w:rsidRPr="00F5513F">
              <w:rPr>
                <w:sz w:val="16"/>
                <w:szCs w:val="16"/>
              </w:rPr>
              <w:t>delad finansieringsrisk vid nyinköp</w:t>
            </w:r>
          </w:p>
          <w:p w14:paraId="1C6AAD08" w14:textId="565CB3AE" w:rsidR="009E6F9E" w:rsidRPr="00F5513F" w:rsidRDefault="120A7324" w:rsidP="0023428A">
            <w:pPr>
              <w:spacing w:after="0"/>
              <w:rPr>
                <w:sz w:val="16"/>
                <w:szCs w:val="16"/>
              </w:rPr>
            </w:pPr>
            <w:r w:rsidRPr="00F5513F">
              <w:rPr>
                <w:sz w:val="16"/>
                <w:szCs w:val="16"/>
              </w:rPr>
              <w:t>21 372, 23 509, båda med delad finansieringsrisk</w:t>
            </w:r>
          </w:p>
          <w:p w14:paraId="3B05D682" w14:textId="77777777" w:rsidR="009E6F9E" w:rsidRPr="00F5513F" w:rsidRDefault="009E6F9E" w:rsidP="0023428A">
            <w:pPr>
              <w:spacing w:after="0"/>
              <w:rPr>
                <w:sz w:val="16"/>
                <w:szCs w:val="16"/>
              </w:rPr>
            </w:pPr>
            <w:r w:rsidRPr="00F5513F">
              <w:rPr>
                <w:sz w:val="16"/>
                <w:szCs w:val="16"/>
              </w:rPr>
              <w:t>4 444</w:t>
            </w:r>
          </w:p>
          <w:p w14:paraId="52A38BFA" w14:textId="3574C2FE" w:rsidR="009E6F9E" w:rsidRPr="00F5513F" w:rsidRDefault="120A7324" w:rsidP="0023428A">
            <w:pPr>
              <w:spacing w:after="0"/>
              <w:rPr>
                <w:sz w:val="16"/>
                <w:szCs w:val="16"/>
              </w:rPr>
            </w:pPr>
            <w:r w:rsidRPr="00F5513F">
              <w:rPr>
                <w:sz w:val="16"/>
                <w:szCs w:val="16"/>
              </w:rPr>
              <w:t>2 700</w:t>
            </w:r>
          </w:p>
          <w:p w14:paraId="1CC7E425" w14:textId="4C9AE8D5" w:rsidR="009E6F9E" w:rsidRPr="00F5513F" w:rsidRDefault="120A7324" w:rsidP="0023428A">
            <w:pPr>
              <w:spacing w:after="0"/>
              <w:rPr>
                <w:sz w:val="16"/>
                <w:szCs w:val="16"/>
              </w:rPr>
            </w:pPr>
            <w:r w:rsidRPr="00F5513F">
              <w:rPr>
                <w:sz w:val="16"/>
                <w:szCs w:val="16"/>
              </w:rPr>
              <w:t>23 400</w:t>
            </w:r>
          </w:p>
          <w:p w14:paraId="7DF31C4E" w14:textId="24A03008" w:rsidR="009E6F9E" w:rsidRPr="00F5513F" w:rsidRDefault="120A7324" w:rsidP="0023428A">
            <w:pPr>
              <w:spacing w:after="0"/>
              <w:rPr>
                <w:sz w:val="16"/>
                <w:szCs w:val="16"/>
              </w:rPr>
            </w:pPr>
            <w:r w:rsidRPr="00F5513F">
              <w:rPr>
                <w:sz w:val="16"/>
                <w:szCs w:val="16"/>
              </w:rPr>
              <w:t>31 308</w:t>
            </w:r>
          </w:p>
          <w:p w14:paraId="75ADB78C" w14:textId="7777FE6A" w:rsidR="009E6F9E" w:rsidRPr="00F5513F" w:rsidRDefault="120A7324" w:rsidP="0023428A">
            <w:pPr>
              <w:spacing w:after="0"/>
              <w:rPr>
                <w:sz w:val="16"/>
                <w:szCs w:val="16"/>
              </w:rPr>
            </w:pPr>
            <w:r w:rsidRPr="00F5513F">
              <w:rPr>
                <w:sz w:val="16"/>
                <w:szCs w:val="16"/>
              </w:rPr>
              <w:t>18 340</w:t>
            </w:r>
          </w:p>
          <w:p w14:paraId="6D7624F9" w14:textId="38DD83A2" w:rsidR="009E6F9E" w:rsidRPr="00F5513F" w:rsidRDefault="64750B79" w:rsidP="0023428A">
            <w:pPr>
              <w:spacing w:after="0"/>
              <w:rPr>
                <w:sz w:val="16"/>
                <w:szCs w:val="16"/>
              </w:rPr>
            </w:pPr>
            <w:r w:rsidRPr="00F5513F">
              <w:rPr>
                <w:sz w:val="16"/>
                <w:szCs w:val="16"/>
              </w:rPr>
              <w:t>625</w:t>
            </w:r>
            <w:r w:rsidR="5F580B67" w:rsidRPr="00F5513F">
              <w:rPr>
                <w:sz w:val="16"/>
                <w:szCs w:val="16"/>
              </w:rPr>
              <w:t>, 3825, 625</w:t>
            </w:r>
            <w:r w:rsidRPr="00F5513F">
              <w:rPr>
                <w:sz w:val="16"/>
                <w:szCs w:val="16"/>
              </w:rPr>
              <w:t>, 3200</w:t>
            </w:r>
          </w:p>
          <w:p w14:paraId="57739AB5" w14:textId="3A6EF6B4" w:rsidR="009E6F9E" w:rsidRPr="00F5513F" w:rsidRDefault="120A7324" w:rsidP="0023428A">
            <w:pPr>
              <w:spacing w:after="0"/>
              <w:rPr>
                <w:sz w:val="16"/>
                <w:szCs w:val="16"/>
              </w:rPr>
            </w:pPr>
            <w:r w:rsidRPr="00F5513F">
              <w:rPr>
                <w:sz w:val="16"/>
                <w:szCs w:val="16"/>
              </w:rPr>
              <w:t>10 000</w:t>
            </w:r>
          </w:p>
          <w:p w14:paraId="7DBDE6E6" w14:textId="659A1A6A" w:rsidR="009E6F9E" w:rsidRPr="00F5513F" w:rsidRDefault="120A7324" w:rsidP="0023428A">
            <w:pPr>
              <w:spacing w:after="0"/>
              <w:rPr>
                <w:sz w:val="16"/>
                <w:szCs w:val="16"/>
              </w:rPr>
            </w:pPr>
            <w:r w:rsidRPr="00F5513F">
              <w:rPr>
                <w:sz w:val="16"/>
                <w:szCs w:val="16"/>
              </w:rPr>
              <w:t>152 000</w:t>
            </w:r>
          </w:p>
          <w:p w14:paraId="7E0B607F" w14:textId="4396DB0F" w:rsidR="009E6F9E" w:rsidRPr="00F5513F" w:rsidRDefault="120A7324" w:rsidP="0023428A">
            <w:pPr>
              <w:spacing w:after="0"/>
              <w:rPr>
                <w:sz w:val="16"/>
                <w:szCs w:val="16"/>
              </w:rPr>
            </w:pPr>
            <w:r w:rsidRPr="00F5513F">
              <w:rPr>
                <w:sz w:val="16"/>
                <w:szCs w:val="16"/>
              </w:rPr>
              <w:t>13 445</w:t>
            </w:r>
          </w:p>
          <w:p w14:paraId="272D0E1F" w14:textId="11C7B1D0" w:rsidR="009E6F9E" w:rsidRPr="00F5513F" w:rsidRDefault="120A7324" w:rsidP="0023428A">
            <w:pPr>
              <w:spacing w:after="0"/>
              <w:rPr>
                <w:sz w:val="16"/>
                <w:szCs w:val="16"/>
                <w:lang w:val="en-US"/>
              </w:rPr>
            </w:pPr>
            <w:r w:rsidRPr="00F5513F">
              <w:rPr>
                <w:sz w:val="16"/>
                <w:szCs w:val="16"/>
                <w:lang w:val="en-US"/>
              </w:rPr>
              <w:t>40 980</w:t>
            </w:r>
          </w:p>
        </w:tc>
      </w:tr>
    </w:tbl>
    <w:p w14:paraId="4515CED0" w14:textId="77777777" w:rsidR="00CC5E2B" w:rsidRDefault="00CC5E2B" w:rsidP="00A9367B">
      <w:pPr>
        <w:pStyle w:val="Brdtext"/>
      </w:pPr>
    </w:p>
    <w:p w14:paraId="3071CE30" w14:textId="77777777" w:rsidR="00CC5E2B" w:rsidRDefault="00CC5E2B" w:rsidP="00A9367B">
      <w:pPr>
        <w:pStyle w:val="Brdtext"/>
      </w:pPr>
    </w:p>
    <w:p w14:paraId="5D172DC1" w14:textId="77A28268" w:rsidR="00CC5E2B" w:rsidRDefault="120A7324" w:rsidP="00A9367B">
      <w:pPr>
        <w:pStyle w:val="Brdtext"/>
      </w:pPr>
      <w:r w:rsidRPr="00CC5E2B">
        <w:lastRenderedPageBreak/>
        <w:t xml:space="preserve">39 ärenden </w:t>
      </w:r>
      <w:r w:rsidR="00F5513F" w:rsidRPr="00CC5E2B">
        <w:t xml:space="preserve">utanför sortiment och regelverk </w:t>
      </w:r>
      <w:r w:rsidRPr="00CC5E2B">
        <w:t xml:space="preserve">har beviljats och </w:t>
      </w:r>
      <w:r w:rsidR="5DA1029A" w:rsidRPr="00CC5E2B">
        <w:t>9</w:t>
      </w:r>
      <w:r w:rsidRPr="00CC5E2B">
        <w:t xml:space="preserve"> har avslagits</w:t>
      </w:r>
      <w:r w:rsidR="00E50236" w:rsidRPr="00CC5E2B">
        <w:t xml:space="preserve"> jämfört med 3</w:t>
      </w:r>
      <w:r w:rsidR="00C968B9" w:rsidRPr="00CC5E2B">
        <w:t>6 beviljade och 4 avslagna föregående år</w:t>
      </w:r>
      <w:r w:rsidR="00EF589E" w:rsidRPr="00CC5E2B">
        <w:t xml:space="preserve">. </w:t>
      </w:r>
      <w:r w:rsidRPr="00CC5E2B">
        <w:t xml:space="preserve">4 ärenden har beviljats med delad finansieringsrisk. </w:t>
      </w:r>
    </w:p>
    <w:p w14:paraId="0794AD7B" w14:textId="1125400F" w:rsidR="00A9367B" w:rsidRPr="00CC5E2B" w:rsidRDefault="00A9367B" w:rsidP="00CC5E2B">
      <w:pPr>
        <w:pStyle w:val="Brdtext"/>
      </w:pPr>
      <w:r w:rsidRPr="00CC5E2B">
        <w:t xml:space="preserve">I samverkan med Habiliteringscentrum </w:t>
      </w:r>
      <w:r w:rsidR="00611F32" w:rsidRPr="00CC5E2B">
        <w:t xml:space="preserve">finns nu </w:t>
      </w:r>
      <w:r w:rsidRPr="00CC5E2B">
        <w:t xml:space="preserve">ett </w:t>
      </w:r>
      <w:r w:rsidR="00E918F5" w:rsidRPr="00CC5E2B">
        <w:t>bedöm</w:t>
      </w:r>
      <w:r w:rsidR="004072B0" w:rsidRPr="00CC5E2B">
        <w:t>n</w:t>
      </w:r>
      <w:r w:rsidR="00E918F5" w:rsidRPr="00CC5E2B">
        <w:t xml:space="preserve">ingsråd </w:t>
      </w:r>
      <w:r w:rsidR="004072B0" w:rsidRPr="00CC5E2B">
        <w:t>där</w:t>
      </w:r>
      <w:r w:rsidRPr="00CC5E2B">
        <w:t xml:space="preserve"> förskrivare får tillgång till samlat stöd i ett tidigt skede inför eventuell </w:t>
      </w:r>
      <w:r w:rsidR="001C5E21" w:rsidRPr="00CC5E2B">
        <w:t xml:space="preserve">ansökan om </w:t>
      </w:r>
      <w:r w:rsidRPr="00CC5E2B">
        <w:t>beslut av hjälpmedel utanför sortiment och regelverk. Arbetssättet har följts upp och kommer fortsätta under 2019.</w:t>
      </w:r>
    </w:p>
    <w:p w14:paraId="2DD18DAC" w14:textId="0A52318F" w:rsidR="009E6F9E" w:rsidRDefault="009E6F9E" w:rsidP="009E6F9E">
      <w:pPr>
        <w:pStyle w:val="Rubrik2"/>
      </w:pPr>
      <w:r w:rsidRPr="00B85B96">
        <w:t>Åtgärder</w:t>
      </w:r>
    </w:p>
    <w:p w14:paraId="738B3071" w14:textId="680A7EA9" w:rsidR="00B42854" w:rsidRDefault="00B42854" w:rsidP="00CC5E2B">
      <w:pPr>
        <w:pStyle w:val="Brdtext"/>
      </w:pPr>
      <w:r w:rsidRPr="32190203">
        <w:t>Analys av in</w:t>
      </w:r>
      <w:r w:rsidR="004B20B2">
        <w:t>-</w:t>
      </w:r>
      <w:r w:rsidRPr="32190203">
        <w:t xml:space="preserve"> och utflöde </w:t>
      </w:r>
      <w:r w:rsidR="004B20B2">
        <w:t>av</w:t>
      </w:r>
      <w:r w:rsidRPr="32190203">
        <w:t xml:space="preserve"> elrullstolar, bemanningsplanering och uppföljning på avslutade aktiviteter</w:t>
      </w:r>
      <w:r w:rsidR="00985D74">
        <w:t xml:space="preserve"> </w:t>
      </w:r>
      <w:r w:rsidR="007428F6">
        <w:t>kommer att</w:t>
      </w:r>
      <w:r w:rsidR="00985D74">
        <w:t xml:space="preserve"> inför</w:t>
      </w:r>
      <w:r w:rsidR="007428F6">
        <w:t>a</w:t>
      </w:r>
      <w:r w:rsidR="00985D74">
        <w:t>s</w:t>
      </w:r>
      <w:r w:rsidR="00403429">
        <w:t xml:space="preserve"> för att förbättra arbetsprocessen</w:t>
      </w:r>
      <w:r w:rsidRPr="32190203">
        <w:t>.</w:t>
      </w:r>
    </w:p>
    <w:p w14:paraId="7BEC5C58" w14:textId="6D0295F5" w:rsidR="007B32D5" w:rsidRPr="00042ABD" w:rsidRDefault="00510790" w:rsidP="00CC5E2B">
      <w:pPr>
        <w:pStyle w:val="Brdtext"/>
      </w:pPr>
      <w:r>
        <w:t xml:space="preserve">Utvärdering av </w:t>
      </w:r>
      <w:r w:rsidR="00654EED">
        <w:t xml:space="preserve">åtgärder </w:t>
      </w:r>
      <w:r w:rsidR="00392B0D">
        <w:t xml:space="preserve">för </w:t>
      </w:r>
      <w:r w:rsidR="00654EED">
        <w:t>anpassningar till nya utskrivningslagen</w:t>
      </w:r>
      <w:r w:rsidR="00403429">
        <w:t xml:space="preserve"> kommer</w:t>
      </w:r>
      <w:r w:rsidR="00AE5C31">
        <w:t xml:space="preserve"> göras kont</w:t>
      </w:r>
      <w:r w:rsidR="00D46821">
        <w:t>i</w:t>
      </w:r>
      <w:r w:rsidR="00AE5C31">
        <w:t>nuerligt</w:t>
      </w:r>
      <w:r w:rsidR="007B32D5">
        <w:t xml:space="preserve">.  </w:t>
      </w:r>
    </w:p>
    <w:p w14:paraId="22C68160" w14:textId="4AAB2A54" w:rsidR="00D239BA" w:rsidRDefault="00D239BA" w:rsidP="00CC5E2B">
      <w:pPr>
        <w:pStyle w:val="Brdtext"/>
      </w:pPr>
      <w:r>
        <w:t>Kostnadseffektiviteten av överförandet av medicinska behandlingshjälpmedel är svår at</w:t>
      </w:r>
      <w:r w:rsidR="00CC5E2B">
        <w:t>t utvärdera i detta tidiga skede. De</w:t>
      </w:r>
      <w:r w:rsidR="001B5E58">
        <w:t xml:space="preserve">tta </w:t>
      </w:r>
      <w:r>
        <w:t>kommer att följas kontinuerligt under 2019.</w:t>
      </w:r>
    </w:p>
    <w:p w14:paraId="1A6F4162" w14:textId="44B15F9B" w:rsidR="0070259C" w:rsidRDefault="0070259C" w:rsidP="00CC5E2B">
      <w:pPr>
        <w:pStyle w:val="Brdtext"/>
        <w:rPr>
          <w:color w:val="FF0000"/>
        </w:rPr>
      </w:pPr>
      <w:r>
        <w:t xml:space="preserve">Arbetet med </w:t>
      </w:r>
      <w:r w:rsidR="00723EFC">
        <w:t>införande</w:t>
      </w:r>
      <w:r>
        <w:t xml:space="preserve"> av en mobil applikation för lagerplock pågår</w:t>
      </w:r>
      <w:r w:rsidR="00AA7849">
        <w:t xml:space="preserve">. </w:t>
      </w:r>
    </w:p>
    <w:p w14:paraId="626C84AA" w14:textId="6FA5973E" w:rsidR="00E35D85" w:rsidRDefault="00E35D85" w:rsidP="00CC5E2B">
      <w:pPr>
        <w:pStyle w:val="Brdtext"/>
      </w:pPr>
      <w:r w:rsidRPr="37BF1624">
        <w:rPr>
          <w:color w:val="000000" w:themeColor="text1"/>
        </w:rPr>
        <w:t xml:space="preserve">Utbildning </w:t>
      </w:r>
      <w:r>
        <w:rPr>
          <w:color w:val="000000" w:themeColor="text1"/>
        </w:rPr>
        <w:t xml:space="preserve">inom inkontinens </w:t>
      </w:r>
      <w:r w:rsidRPr="37BF1624">
        <w:rPr>
          <w:color w:val="000000" w:themeColor="text1"/>
        </w:rPr>
        <w:t xml:space="preserve">kommer att kompletteras med två fortsättningskurser: 1,5 </w:t>
      </w:r>
      <w:r w:rsidRPr="37BF1624">
        <w:t xml:space="preserve">högskolepoäng </w:t>
      </w:r>
      <w:r w:rsidRPr="37BF1624">
        <w:rPr>
          <w:color w:val="000000" w:themeColor="text1"/>
        </w:rPr>
        <w:t xml:space="preserve">katetervård och 1,5 </w:t>
      </w:r>
      <w:r w:rsidRPr="37BF1624">
        <w:t>högskolepoäng</w:t>
      </w:r>
      <w:r w:rsidRPr="37BF1624">
        <w:rPr>
          <w:color w:val="000000" w:themeColor="text1"/>
        </w:rPr>
        <w:t xml:space="preserve"> tarmdysfunktion</w:t>
      </w:r>
      <w:r w:rsidR="00CC5E2B">
        <w:rPr>
          <w:color w:val="000000" w:themeColor="text1"/>
        </w:rPr>
        <w:t xml:space="preserve">. Dessa </w:t>
      </w:r>
      <w:r w:rsidRPr="37BF1624">
        <w:rPr>
          <w:color w:val="000000" w:themeColor="text1"/>
        </w:rPr>
        <w:t>ges under våren 2019.</w:t>
      </w:r>
    </w:p>
    <w:p w14:paraId="2D95AADE" w14:textId="17E517D1" w:rsidR="00E35D85" w:rsidRPr="004632F7" w:rsidRDefault="00BD4579" w:rsidP="00CC5E2B">
      <w:pPr>
        <w:pStyle w:val="Brdtext"/>
      </w:pPr>
      <w:r w:rsidRPr="004632F7">
        <w:t xml:space="preserve">Fortsatt uppföljning av </w:t>
      </w:r>
      <w:r w:rsidR="004632F7" w:rsidRPr="004632F7">
        <w:t>förskrivning av kompressionsutrustning för cirkulationsproblem</w:t>
      </w:r>
      <w:r w:rsidR="004632F7">
        <w:t xml:space="preserve"> kommer att ske.</w:t>
      </w:r>
    </w:p>
    <w:p w14:paraId="48277381" w14:textId="17E517D1" w:rsidR="00EA0FD5" w:rsidRPr="004632F7" w:rsidRDefault="00EA0FD5" w:rsidP="00CC5E2B">
      <w:pPr>
        <w:pStyle w:val="Brdtext"/>
      </w:pPr>
      <w:r>
        <w:t xml:space="preserve">Ett </w:t>
      </w:r>
      <w:r w:rsidR="006947BD">
        <w:t xml:space="preserve">större arbete har påbörjats för att ta hem digitaliseringens effektiviseringsmöjligheter liksom för att </w:t>
      </w:r>
      <w:r w:rsidR="00F825B6">
        <w:t>stödja det ständiga förbättringsarbetet.</w:t>
      </w:r>
    </w:p>
    <w:p w14:paraId="6DBC60A1" w14:textId="17E517D1" w:rsidR="009E6F9E" w:rsidRDefault="009E6F9E" w:rsidP="009E6F9E">
      <w:pPr>
        <w:pStyle w:val="Rubrik2"/>
      </w:pPr>
      <w:r w:rsidRPr="00E25AD9">
        <w:t>Samlad bedömning</w:t>
      </w:r>
    </w:p>
    <w:p w14:paraId="1505D496" w14:textId="17E517D1" w:rsidR="00F825B6" w:rsidRDefault="004632F7" w:rsidP="00CC5E2B">
      <w:pPr>
        <w:pStyle w:val="Brdtext"/>
      </w:pPr>
      <w:r w:rsidRPr="004632F7">
        <w:t xml:space="preserve">Verksamheten har genomfört </w:t>
      </w:r>
      <w:r w:rsidR="007428F6">
        <w:t>över</w:t>
      </w:r>
      <w:r w:rsidRPr="004632F7">
        <w:t xml:space="preserve">förandet av </w:t>
      </w:r>
      <w:r w:rsidR="00F825B6">
        <w:t>MBH</w:t>
      </w:r>
      <w:r w:rsidR="007428F6">
        <w:t xml:space="preserve"> </w:t>
      </w:r>
      <w:r w:rsidRPr="004632F7">
        <w:t xml:space="preserve">med gott resultat samtidigt som </w:t>
      </w:r>
      <w:r w:rsidR="00F825B6">
        <w:t>produktionen i alla områden</w:t>
      </w:r>
      <w:r w:rsidRPr="004632F7">
        <w:t xml:space="preserve"> ökat </w:t>
      </w:r>
      <w:r w:rsidR="00F825B6">
        <w:t xml:space="preserve">mer än </w:t>
      </w:r>
      <w:r w:rsidRPr="004632F7">
        <w:t>förvänta</w:t>
      </w:r>
      <w:r w:rsidR="00F825B6">
        <w:t>t</w:t>
      </w:r>
      <w:r w:rsidRPr="004632F7">
        <w:t xml:space="preserve">. </w:t>
      </w:r>
    </w:p>
    <w:p w14:paraId="10F2DE11" w14:textId="21095B37" w:rsidR="00E227D0" w:rsidRDefault="00F825B6" w:rsidP="00CC5E2B">
      <w:pPr>
        <w:pStyle w:val="Brdtext"/>
      </w:pPr>
      <w:r>
        <w:t>F</w:t>
      </w:r>
      <w:r w:rsidR="00E227D0">
        <w:t xml:space="preserve">lera större processförbättringar för att öka </w:t>
      </w:r>
      <w:r w:rsidR="00EB527A">
        <w:t xml:space="preserve">patientsäkerhet och </w:t>
      </w:r>
      <w:r w:rsidR="00CC5E2B">
        <w:t>stöd</w:t>
      </w:r>
      <w:r w:rsidR="00EE2BBE">
        <w:t xml:space="preserve"> till för</w:t>
      </w:r>
      <w:r w:rsidR="00EB527A">
        <w:t>skrivare</w:t>
      </w:r>
      <w:r w:rsidR="007428F6">
        <w:t xml:space="preserve"> </w:t>
      </w:r>
      <w:r>
        <w:t>har implementerats</w:t>
      </w:r>
      <w:r w:rsidR="00EB527A">
        <w:t>.</w:t>
      </w:r>
    </w:p>
    <w:p w14:paraId="0971495B" w14:textId="646AE822" w:rsidR="001D2DA0" w:rsidRDefault="007428F6" w:rsidP="00CC5E2B">
      <w:pPr>
        <w:pStyle w:val="Brdtext"/>
      </w:pPr>
      <w:r>
        <w:t xml:space="preserve">Tillgängligheten </w:t>
      </w:r>
      <w:r w:rsidR="00CC5E2B">
        <w:t>för</w:t>
      </w:r>
      <w:r>
        <w:t xml:space="preserve"> patient har upprätth</w:t>
      </w:r>
      <w:r w:rsidR="0083037B">
        <w:t>ållits och för de</w:t>
      </w:r>
      <w:r w:rsidR="001D2DA0">
        <w:t xml:space="preserve"> åtgärder som </w:t>
      </w:r>
      <w:r w:rsidR="00B27748">
        <w:t>ned</w:t>
      </w:r>
      <w:r w:rsidR="001D2DA0">
        <w:t>prioriterats</w:t>
      </w:r>
      <w:r w:rsidR="006272F9">
        <w:t xml:space="preserve"> </w:t>
      </w:r>
      <w:r w:rsidR="005630BE">
        <w:t xml:space="preserve">till förmån för tillgängligheten </w:t>
      </w:r>
      <w:r w:rsidR="006272F9">
        <w:t xml:space="preserve">har plan tagits fram </w:t>
      </w:r>
      <w:r w:rsidR="0083037B">
        <w:t>hantering</w:t>
      </w:r>
      <w:r w:rsidR="005630BE">
        <w:t xml:space="preserve"> under 2019.</w:t>
      </w:r>
    </w:p>
    <w:p w14:paraId="79ECF764" w14:textId="43832675" w:rsidR="0091560B" w:rsidRPr="004632F7" w:rsidRDefault="0077485E" w:rsidP="00CC5E2B">
      <w:pPr>
        <w:pStyle w:val="Brdtext"/>
      </w:pPr>
      <w:r>
        <w:t>Miljöförbättrande åtgärder har genomförts och den interna miljöorganisationen har utvecklats.</w:t>
      </w:r>
    </w:p>
    <w:p w14:paraId="0048F3B4" w14:textId="45421622" w:rsidR="004B69EB" w:rsidRDefault="00C635BC" w:rsidP="00CC5E2B">
      <w:pPr>
        <w:pStyle w:val="Brdtext"/>
      </w:pPr>
      <w:r>
        <w:t xml:space="preserve">Patientsäkerhetskulturen har förbättrats och </w:t>
      </w:r>
      <w:r w:rsidR="00FC7325">
        <w:t>avvikelser ses alltmer som viktiga instrument för att förbättra processerna.</w:t>
      </w:r>
    </w:p>
    <w:p w14:paraId="77786A4E" w14:textId="45421622" w:rsidR="00B42B5B" w:rsidRDefault="00B42B5B">
      <w:pPr>
        <w:spacing w:after="0" w:line="240" w:lineRule="auto"/>
      </w:pPr>
    </w:p>
    <w:p w14:paraId="45DA3257" w14:textId="41088E54" w:rsidR="004632F7" w:rsidRDefault="004632F7">
      <w:pPr>
        <w:spacing w:after="0" w:line="240" w:lineRule="auto"/>
        <w:rPr>
          <w:rFonts w:eastAsia="Times New Roman"/>
          <w:b/>
          <w:caps/>
        </w:rPr>
      </w:pPr>
      <w:r>
        <w:br w:type="page"/>
      </w:r>
    </w:p>
    <w:p w14:paraId="1E730AAE" w14:textId="77777777" w:rsidR="009E6F9E" w:rsidRDefault="009E6F9E" w:rsidP="009E6F9E">
      <w:pPr>
        <w:pStyle w:val="Rubrik1"/>
      </w:pPr>
      <w:r w:rsidRPr="00B917B7">
        <w:lastRenderedPageBreak/>
        <w:t>Medarbetarperspektiv</w:t>
      </w:r>
    </w:p>
    <w:p w14:paraId="4FD3C71D" w14:textId="03DA12CB" w:rsidR="009E6F9E" w:rsidRDefault="009E6F9E" w:rsidP="009E6F9E">
      <w:pPr>
        <w:pStyle w:val="Rubrik2"/>
      </w:pPr>
      <w:r>
        <w:t>Perspektivets processmål och löpande uppföljning omfattar följande indikatorer: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4677"/>
        <w:gridCol w:w="1276"/>
        <w:gridCol w:w="1553"/>
      </w:tblGrid>
      <w:tr w:rsidR="001D782A" w:rsidRPr="006B1E06" w14:paraId="66B964FC" w14:textId="77777777" w:rsidTr="00637165">
        <w:tc>
          <w:tcPr>
            <w:tcW w:w="2122" w:type="dxa"/>
            <w:shd w:val="clear" w:color="auto" w:fill="auto"/>
          </w:tcPr>
          <w:p w14:paraId="16B68F8D" w14:textId="77777777" w:rsidR="001D782A" w:rsidRPr="005A15CE" w:rsidRDefault="001D782A" w:rsidP="007A7458">
            <w:pPr>
              <w:pStyle w:val="Brdtext"/>
              <w:rPr>
                <w:b/>
              </w:rPr>
            </w:pPr>
            <w:r w:rsidRPr="005A15CE">
              <w:rPr>
                <w:b/>
              </w:rPr>
              <w:t>Mål</w:t>
            </w:r>
          </w:p>
        </w:tc>
        <w:tc>
          <w:tcPr>
            <w:tcW w:w="4677" w:type="dxa"/>
            <w:shd w:val="clear" w:color="auto" w:fill="auto"/>
          </w:tcPr>
          <w:p w14:paraId="1546A6C9" w14:textId="77777777" w:rsidR="001D782A" w:rsidRPr="006B1E06" w:rsidRDefault="001D782A" w:rsidP="007A7458">
            <w:pPr>
              <w:pStyle w:val="Brdtext"/>
              <w:rPr>
                <w:b/>
              </w:rPr>
            </w:pPr>
            <w:r w:rsidRPr="006B1E06">
              <w:rPr>
                <w:b/>
              </w:rPr>
              <w:t>Indikator</w:t>
            </w:r>
          </w:p>
        </w:tc>
        <w:tc>
          <w:tcPr>
            <w:tcW w:w="1276" w:type="dxa"/>
            <w:shd w:val="clear" w:color="auto" w:fill="auto"/>
          </w:tcPr>
          <w:p w14:paraId="1188E009" w14:textId="399A52F7" w:rsidR="001D782A" w:rsidRPr="006B1E06" w:rsidRDefault="001D782A" w:rsidP="007A7458">
            <w:pPr>
              <w:pStyle w:val="Brdtext"/>
              <w:rPr>
                <w:b/>
              </w:rPr>
            </w:pPr>
            <w:r w:rsidRPr="006B1E06">
              <w:rPr>
                <w:b/>
              </w:rPr>
              <w:t xml:space="preserve">Målvärde </w:t>
            </w:r>
          </w:p>
        </w:tc>
        <w:tc>
          <w:tcPr>
            <w:tcW w:w="1553" w:type="dxa"/>
            <w:shd w:val="clear" w:color="auto" w:fill="auto"/>
          </w:tcPr>
          <w:p w14:paraId="0CD1B1D3" w14:textId="77777777" w:rsidR="001D782A" w:rsidRPr="006B1E06" w:rsidRDefault="001D782A" w:rsidP="007A7458">
            <w:pPr>
              <w:pStyle w:val="Brdtext"/>
              <w:rPr>
                <w:i/>
                <w:color w:val="A6A6A6"/>
              </w:rPr>
            </w:pPr>
            <w:r w:rsidRPr="006B1E06">
              <w:rPr>
                <w:b/>
              </w:rPr>
              <w:t xml:space="preserve">Utfall </w:t>
            </w:r>
            <w:r>
              <w:rPr>
                <w:b/>
              </w:rPr>
              <w:t>2018</w:t>
            </w:r>
          </w:p>
        </w:tc>
      </w:tr>
      <w:tr w:rsidR="001D782A" w:rsidRPr="006B1E06" w14:paraId="7E8C8966" w14:textId="77777777" w:rsidTr="00637165">
        <w:trPr>
          <w:trHeight w:val="567"/>
        </w:trPr>
        <w:tc>
          <w:tcPr>
            <w:tcW w:w="2122" w:type="dxa"/>
            <w:shd w:val="clear" w:color="auto" w:fill="auto"/>
          </w:tcPr>
          <w:p w14:paraId="460D0D19" w14:textId="77777777" w:rsidR="001D782A" w:rsidRPr="006B1E06" w:rsidRDefault="001D782A" w:rsidP="007A7458">
            <w:pPr>
              <w:pStyle w:val="Tabelltext"/>
              <w:rPr>
                <w:sz w:val="18"/>
                <w:szCs w:val="18"/>
              </w:rPr>
            </w:pPr>
            <w:r>
              <w:rPr>
                <w:sz w:val="18"/>
                <w:szCs w:val="18"/>
              </w:rPr>
              <w:t xml:space="preserve">HMC </w:t>
            </w:r>
            <w:r w:rsidRPr="006B1E06">
              <w:rPr>
                <w:sz w:val="18"/>
                <w:szCs w:val="18"/>
              </w:rPr>
              <w:t>ska vara en attraktiv arbetsgivare</w:t>
            </w:r>
          </w:p>
        </w:tc>
        <w:tc>
          <w:tcPr>
            <w:tcW w:w="4677" w:type="dxa"/>
            <w:shd w:val="clear" w:color="auto" w:fill="auto"/>
          </w:tcPr>
          <w:p w14:paraId="563FB470" w14:textId="77777777" w:rsidR="001D782A" w:rsidRPr="006B1E06" w:rsidRDefault="001D782A" w:rsidP="007A7458">
            <w:pPr>
              <w:pStyle w:val="Tabelltext"/>
              <w:rPr>
                <w:sz w:val="18"/>
                <w:szCs w:val="18"/>
              </w:rPr>
            </w:pPr>
            <w:r>
              <w:rPr>
                <w:sz w:val="18"/>
                <w:szCs w:val="18"/>
              </w:rPr>
              <w:t xml:space="preserve">Hållbart medarbetarengagemang (HME) </w:t>
            </w:r>
          </w:p>
        </w:tc>
        <w:tc>
          <w:tcPr>
            <w:tcW w:w="1276" w:type="dxa"/>
            <w:shd w:val="clear" w:color="auto" w:fill="auto"/>
          </w:tcPr>
          <w:p w14:paraId="1DA6542E" w14:textId="77777777" w:rsidR="001D782A" w:rsidRPr="006B1E06" w:rsidRDefault="001D782A" w:rsidP="007A7458">
            <w:pPr>
              <w:pStyle w:val="Tabelltext"/>
              <w:rPr>
                <w:sz w:val="18"/>
                <w:szCs w:val="18"/>
                <w:u w:val="single"/>
              </w:rPr>
            </w:pPr>
          </w:p>
        </w:tc>
        <w:tc>
          <w:tcPr>
            <w:tcW w:w="1553" w:type="dxa"/>
            <w:shd w:val="clear" w:color="auto" w:fill="auto"/>
          </w:tcPr>
          <w:p w14:paraId="033FA1E9" w14:textId="5C2F9F2A" w:rsidR="001D782A" w:rsidRPr="006B1E06" w:rsidRDefault="001D782A" w:rsidP="1DB26FC5">
            <w:pPr>
              <w:pStyle w:val="Tabelltext"/>
              <w:rPr>
                <w:i/>
                <w:iCs/>
                <w:color w:val="A6A6A6" w:themeColor="background1" w:themeShade="A6"/>
                <w:sz w:val="18"/>
                <w:szCs w:val="18"/>
              </w:rPr>
            </w:pPr>
            <w:r w:rsidRPr="1DB26FC5">
              <w:rPr>
                <w:sz w:val="18"/>
                <w:szCs w:val="18"/>
              </w:rPr>
              <w:t>Enkätresultat 2017:</w:t>
            </w:r>
            <w:r w:rsidRPr="005A15CE">
              <w:rPr>
                <w:iCs/>
                <w:sz w:val="18"/>
                <w:szCs w:val="18"/>
              </w:rPr>
              <w:t>79,1</w:t>
            </w:r>
          </w:p>
        </w:tc>
      </w:tr>
      <w:tr w:rsidR="001D782A" w:rsidRPr="006B1E06" w14:paraId="6731E299" w14:textId="77777777" w:rsidTr="00637165">
        <w:trPr>
          <w:trHeight w:val="567"/>
        </w:trPr>
        <w:tc>
          <w:tcPr>
            <w:tcW w:w="2122" w:type="dxa"/>
            <w:shd w:val="clear" w:color="auto" w:fill="auto"/>
          </w:tcPr>
          <w:p w14:paraId="2019F51A" w14:textId="77777777" w:rsidR="001D782A" w:rsidRPr="006B1E06" w:rsidRDefault="001D782A" w:rsidP="007A7458">
            <w:pPr>
              <w:pStyle w:val="Tabelltext"/>
              <w:spacing w:line="480" w:lineRule="auto"/>
              <w:jc w:val="center"/>
              <w:rPr>
                <w:sz w:val="18"/>
                <w:szCs w:val="18"/>
              </w:rPr>
            </w:pPr>
            <w:r>
              <w:rPr>
                <w:sz w:val="18"/>
                <w:szCs w:val="18"/>
              </w:rPr>
              <w:t>”</w:t>
            </w:r>
          </w:p>
        </w:tc>
        <w:tc>
          <w:tcPr>
            <w:tcW w:w="4677" w:type="dxa"/>
            <w:shd w:val="clear" w:color="auto" w:fill="auto"/>
          </w:tcPr>
          <w:p w14:paraId="78803296" w14:textId="77777777" w:rsidR="001D782A" w:rsidRPr="006B1E06" w:rsidRDefault="001D782A" w:rsidP="007A7458">
            <w:pPr>
              <w:pStyle w:val="Tabelltext"/>
              <w:rPr>
                <w:sz w:val="18"/>
                <w:szCs w:val="18"/>
              </w:rPr>
            </w:pPr>
            <w:r w:rsidRPr="006B1E06">
              <w:rPr>
                <w:sz w:val="18"/>
                <w:szCs w:val="18"/>
              </w:rPr>
              <w:t>Sjukfrånvaro</w:t>
            </w:r>
          </w:p>
        </w:tc>
        <w:tc>
          <w:tcPr>
            <w:tcW w:w="1276" w:type="dxa"/>
            <w:shd w:val="clear" w:color="auto" w:fill="auto"/>
          </w:tcPr>
          <w:p w14:paraId="23CD9572" w14:textId="77777777" w:rsidR="001D782A" w:rsidRPr="006B1E06" w:rsidRDefault="001D782A" w:rsidP="007A7458">
            <w:pPr>
              <w:pStyle w:val="Tabelltext"/>
              <w:rPr>
                <w:sz w:val="18"/>
                <w:szCs w:val="18"/>
              </w:rPr>
            </w:pPr>
            <w:r w:rsidRPr="006B1E06">
              <w:rPr>
                <w:sz w:val="18"/>
                <w:szCs w:val="18"/>
                <w:u w:val="single"/>
              </w:rPr>
              <w:t>&lt;</w:t>
            </w:r>
            <w:r w:rsidRPr="006B1E06">
              <w:rPr>
                <w:sz w:val="18"/>
                <w:szCs w:val="18"/>
              </w:rPr>
              <w:t>6</w:t>
            </w:r>
            <w:r>
              <w:rPr>
                <w:sz w:val="18"/>
                <w:szCs w:val="18"/>
              </w:rPr>
              <w:t xml:space="preserve"> </w:t>
            </w:r>
            <w:r w:rsidRPr="006B1E06">
              <w:rPr>
                <w:sz w:val="18"/>
                <w:szCs w:val="18"/>
              </w:rPr>
              <w:t>%</w:t>
            </w:r>
          </w:p>
        </w:tc>
        <w:tc>
          <w:tcPr>
            <w:tcW w:w="1553" w:type="dxa"/>
            <w:shd w:val="clear" w:color="auto" w:fill="auto"/>
          </w:tcPr>
          <w:p w14:paraId="3041E394" w14:textId="5D2DED8E" w:rsidR="001D782A" w:rsidRPr="006B1E06" w:rsidRDefault="001D782A" w:rsidP="1DB26FC5">
            <w:pPr>
              <w:pStyle w:val="Tabelltext"/>
              <w:rPr>
                <w:i/>
                <w:iCs/>
                <w:color w:val="A6A6A6" w:themeColor="background1" w:themeShade="A6"/>
                <w:sz w:val="18"/>
                <w:szCs w:val="18"/>
              </w:rPr>
            </w:pPr>
            <w:r w:rsidRPr="1DB26FC5">
              <w:rPr>
                <w:sz w:val="18"/>
                <w:szCs w:val="18"/>
              </w:rPr>
              <w:t>5,9</w:t>
            </w:r>
          </w:p>
        </w:tc>
      </w:tr>
      <w:tr w:rsidR="001D782A" w:rsidRPr="006B1E06" w14:paraId="05EAFD1A" w14:textId="77777777" w:rsidTr="00637165">
        <w:trPr>
          <w:trHeight w:val="567"/>
        </w:trPr>
        <w:tc>
          <w:tcPr>
            <w:tcW w:w="2122" w:type="dxa"/>
            <w:shd w:val="clear" w:color="auto" w:fill="auto"/>
          </w:tcPr>
          <w:p w14:paraId="3E91EA2C" w14:textId="77777777" w:rsidR="001D782A" w:rsidRPr="006B1E06" w:rsidRDefault="001D782A" w:rsidP="007A7458">
            <w:pPr>
              <w:pStyle w:val="Tabelltext"/>
              <w:rPr>
                <w:sz w:val="18"/>
                <w:szCs w:val="18"/>
              </w:rPr>
            </w:pPr>
            <w:r w:rsidRPr="006B1E06">
              <w:rPr>
                <w:sz w:val="18"/>
                <w:szCs w:val="18"/>
              </w:rPr>
              <w:t>Löpande uppföljning</w:t>
            </w:r>
          </w:p>
        </w:tc>
        <w:tc>
          <w:tcPr>
            <w:tcW w:w="4677" w:type="dxa"/>
            <w:shd w:val="clear" w:color="auto" w:fill="auto"/>
          </w:tcPr>
          <w:p w14:paraId="619A6332" w14:textId="77777777" w:rsidR="001D782A" w:rsidRDefault="001D782A" w:rsidP="007A7458">
            <w:pPr>
              <w:pStyle w:val="Tabelltext"/>
              <w:rPr>
                <w:sz w:val="18"/>
                <w:szCs w:val="18"/>
              </w:rPr>
            </w:pPr>
            <w:r>
              <w:rPr>
                <w:sz w:val="18"/>
                <w:szCs w:val="18"/>
              </w:rPr>
              <w:t>Antal rehabiliteringsärenden</w:t>
            </w:r>
          </w:p>
          <w:p w14:paraId="6B19D3AA" w14:textId="77777777" w:rsidR="001D782A" w:rsidRDefault="001D782A" w:rsidP="007A7458">
            <w:pPr>
              <w:pStyle w:val="Tabelltext"/>
              <w:rPr>
                <w:sz w:val="18"/>
                <w:szCs w:val="18"/>
              </w:rPr>
            </w:pPr>
            <w:r>
              <w:rPr>
                <w:sz w:val="18"/>
                <w:szCs w:val="18"/>
              </w:rPr>
              <w:t>Antal arbetsmiljöavvikelser totalt</w:t>
            </w:r>
          </w:p>
          <w:p w14:paraId="32598ADF" w14:textId="77777777" w:rsidR="001D782A" w:rsidRPr="006B1E06" w:rsidRDefault="001D782A" w:rsidP="007A7458">
            <w:pPr>
              <w:pStyle w:val="Tabelltext"/>
              <w:rPr>
                <w:sz w:val="18"/>
                <w:szCs w:val="18"/>
              </w:rPr>
            </w:pPr>
            <w:r>
              <w:rPr>
                <w:sz w:val="18"/>
                <w:szCs w:val="18"/>
              </w:rPr>
              <w:t>Antal, specifika arbetsmiljöavvikelser (stickskador, hot/våld)</w:t>
            </w:r>
          </w:p>
        </w:tc>
        <w:tc>
          <w:tcPr>
            <w:tcW w:w="1276" w:type="dxa"/>
            <w:shd w:val="clear" w:color="auto" w:fill="auto"/>
          </w:tcPr>
          <w:p w14:paraId="722B00AE" w14:textId="77777777" w:rsidR="001D782A" w:rsidRPr="006B1E06" w:rsidRDefault="001D782A" w:rsidP="007A7458">
            <w:pPr>
              <w:pStyle w:val="Tabelltext"/>
              <w:rPr>
                <w:sz w:val="18"/>
                <w:szCs w:val="18"/>
              </w:rPr>
            </w:pPr>
          </w:p>
        </w:tc>
        <w:tc>
          <w:tcPr>
            <w:tcW w:w="1553" w:type="dxa"/>
            <w:shd w:val="clear" w:color="auto" w:fill="auto"/>
          </w:tcPr>
          <w:p w14:paraId="3D8AE2E4" w14:textId="0E741EA7" w:rsidR="001D782A" w:rsidRPr="006B1E06" w:rsidRDefault="001D782A" w:rsidP="1DB26FC5">
            <w:pPr>
              <w:pStyle w:val="Tabelltext"/>
              <w:rPr>
                <w:sz w:val="18"/>
                <w:szCs w:val="18"/>
              </w:rPr>
            </w:pPr>
            <w:r w:rsidRPr="1DB26FC5">
              <w:rPr>
                <w:sz w:val="18"/>
                <w:szCs w:val="18"/>
              </w:rPr>
              <w:t>13</w:t>
            </w:r>
            <w:r>
              <w:br/>
            </w:r>
            <w:r w:rsidRPr="1DB26FC5">
              <w:rPr>
                <w:sz w:val="18"/>
                <w:szCs w:val="18"/>
              </w:rPr>
              <w:t>13</w:t>
            </w:r>
            <w:r>
              <w:br/>
            </w:r>
            <w:r w:rsidRPr="1DB26FC5">
              <w:rPr>
                <w:sz w:val="18"/>
                <w:szCs w:val="18"/>
              </w:rPr>
              <w:t>0/1</w:t>
            </w:r>
          </w:p>
        </w:tc>
      </w:tr>
    </w:tbl>
    <w:p w14:paraId="4BA2B14C" w14:textId="77777777" w:rsidR="00FB5D7E" w:rsidRDefault="009E6F9E" w:rsidP="00FB5D7E">
      <w:pPr>
        <w:pStyle w:val="Rubrik2"/>
        <w:numPr>
          <w:ilvl w:val="1"/>
          <w:numId w:val="0"/>
        </w:numPr>
        <w:ind w:left="851" w:hanging="851"/>
      </w:pPr>
      <w:r>
        <w:t>A</w:t>
      </w:r>
      <w:r w:rsidRPr="00B917B7">
        <w:t xml:space="preserve">rbetet mot mål och uppdrag </w:t>
      </w:r>
      <w:r>
        <w:t>– resultat och analys av aktiviteter och indikatorer</w:t>
      </w:r>
    </w:p>
    <w:p w14:paraId="75F9D61F" w14:textId="270D7DE0" w:rsidR="009E6F9E" w:rsidRPr="00FB5D7E" w:rsidRDefault="009E6F9E" w:rsidP="00FB5D7E">
      <w:pPr>
        <w:pStyle w:val="Rubrik2"/>
      </w:pPr>
      <w:r w:rsidRPr="00FB5D7E">
        <w:t xml:space="preserve">Säker och hälsofrämjande arbetsplats </w:t>
      </w:r>
    </w:p>
    <w:p w14:paraId="0AC95813" w14:textId="7F405DDF" w:rsidR="00AE278C" w:rsidRPr="00FB5D7E" w:rsidRDefault="05747A99" w:rsidP="00FB5D7E">
      <w:pPr>
        <w:pStyle w:val="Brdtext"/>
      </w:pPr>
      <w:r w:rsidRPr="00FB5D7E">
        <w:t>Hälsoteamet arbetar aktivt med hälsofrämjande och förebyggande insatser</w:t>
      </w:r>
      <w:r w:rsidR="00B42B5B" w:rsidRPr="00FB5D7E">
        <w:t xml:space="preserve"> och en</w:t>
      </w:r>
      <w:r w:rsidR="00A55913" w:rsidRPr="00FB5D7E">
        <w:t xml:space="preserve"> </w:t>
      </w:r>
      <w:r w:rsidRPr="00FB5D7E">
        <w:t>aktivitetsplan för hälsoarbetet tas fram årligen. Skyddsrond</w:t>
      </w:r>
      <w:r w:rsidR="00B42B5B" w:rsidRPr="00FB5D7E">
        <w:t>er</w:t>
      </w:r>
      <w:r w:rsidRPr="00FB5D7E">
        <w:t xml:space="preserve"> har genomförts.</w:t>
      </w:r>
    </w:p>
    <w:p w14:paraId="5A5FB7E4" w14:textId="7A8CABC3" w:rsidR="00A2179C" w:rsidRPr="00FB5D7E" w:rsidRDefault="002905F9" w:rsidP="00FB5D7E">
      <w:pPr>
        <w:pStyle w:val="Brdtext"/>
      </w:pPr>
      <w:r w:rsidRPr="00FB5D7E">
        <w:t>Riskmedvetenheten</w:t>
      </w:r>
      <w:r w:rsidR="00A2179C" w:rsidRPr="00FB5D7E">
        <w:t xml:space="preserve"> har </w:t>
      </w:r>
      <w:r w:rsidR="00216E2E" w:rsidRPr="00FB5D7E">
        <w:t>undersökt</w:t>
      </w:r>
      <w:r w:rsidRPr="00FB5D7E">
        <w:t xml:space="preserve">s </w:t>
      </w:r>
      <w:r w:rsidR="00C06D5C" w:rsidRPr="00FB5D7E">
        <w:t>och r</w:t>
      </w:r>
      <w:r w:rsidR="00AB51AD" w:rsidRPr="00FB5D7E">
        <w:t xml:space="preserve">esultatet </w:t>
      </w:r>
      <w:r w:rsidR="00A2179C" w:rsidRPr="00FB5D7E">
        <w:t>visa</w:t>
      </w:r>
      <w:r w:rsidR="00C06D5C" w:rsidRPr="00FB5D7E">
        <w:t>r</w:t>
      </w:r>
      <w:r w:rsidR="00A2179C" w:rsidRPr="00FB5D7E">
        <w:t xml:space="preserve"> </w:t>
      </w:r>
      <w:r w:rsidR="00600A74">
        <w:t>en</w:t>
      </w:r>
      <w:r w:rsidR="00A2179C" w:rsidRPr="00FB5D7E">
        <w:t xml:space="preserve"> hög </w:t>
      </w:r>
      <w:r w:rsidR="00600A74">
        <w:t xml:space="preserve">riskmedvetenhet </w:t>
      </w:r>
      <w:r w:rsidR="0067032B">
        <w:t>samt att det finns</w:t>
      </w:r>
      <w:r w:rsidR="00A2179C" w:rsidRPr="00FB5D7E">
        <w:t xml:space="preserve"> </w:t>
      </w:r>
      <w:r w:rsidR="00600A74">
        <w:t xml:space="preserve">visst </w:t>
      </w:r>
      <w:r w:rsidR="00A2179C" w:rsidRPr="00FB5D7E">
        <w:t>förbättring</w:t>
      </w:r>
      <w:r w:rsidR="0067032B">
        <w:t>spotential</w:t>
      </w:r>
      <w:r w:rsidR="00A2179C" w:rsidRPr="00FB5D7E">
        <w:t>.</w:t>
      </w:r>
      <w:r w:rsidR="009B0078" w:rsidRPr="00FB5D7E">
        <w:t xml:space="preserve"> </w:t>
      </w:r>
      <w:r w:rsidR="00A2179C" w:rsidRPr="00FB5D7E">
        <w:t xml:space="preserve">Instruktionen för Brand och Brandsäkerhet har </w:t>
      </w:r>
      <w:r w:rsidR="00461409" w:rsidRPr="00FB5D7E">
        <w:t>för</w:t>
      </w:r>
      <w:r w:rsidR="00A2179C" w:rsidRPr="00FB5D7E">
        <w:t>tydlig</w:t>
      </w:r>
      <w:r w:rsidR="00461409" w:rsidRPr="00FB5D7E">
        <w:t>a</w:t>
      </w:r>
      <w:r w:rsidR="00980457" w:rsidRPr="00FB5D7E">
        <w:t>ts</w:t>
      </w:r>
      <w:r w:rsidR="00A2179C" w:rsidRPr="00FB5D7E">
        <w:t xml:space="preserve"> och anpassa</w:t>
      </w:r>
      <w:r w:rsidR="00EB72E5" w:rsidRPr="00FB5D7E">
        <w:t>t</w:t>
      </w:r>
      <w:r w:rsidR="00A2179C" w:rsidRPr="00FB5D7E">
        <w:t xml:space="preserve">s </w:t>
      </w:r>
      <w:r w:rsidR="00933A19" w:rsidRPr="00FB5D7E">
        <w:t>för att underlätta</w:t>
      </w:r>
      <w:r w:rsidR="00A2179C" w:rsidRPr="00FB5D7E">
        <w:t xml:space="preserve"> utrym</w:t>
      </w:r>
      <w:r w:rsidR="00933A19" w:rsidRPr="00FB5D7E">
        <w:t>ning</w:t>
      </w:r>
      <w:r w:rsidR="00A2179C" w:rsidRPr="00FB5D7E">
        <w:t xml:space="preserve"> och underhåll av brandlarmsystem har flyttats till Region Västmanlands Drift.</w:t>
      </w:r>
      <w:r w:rsidR="00A659A1" w:rsidRPr="00FB5D7E">
        <w:t xml:space="preserve"> </w:t>
      </w:r>
      <w:r w:rsidR="00A41C24" w:rsidRPr="00FB5D7E">
        <w:t>F</w:t>
      </w:r>
      <w:r w:rsidR="00E66C89" w:rsidRPr="00FB5D7E">
        <w:t>lera</w:t>
      </w:r>
      <w:r w:rsidR="00A2179C" w:rsidRPr="00FB5D7E">
        <w:t xml:space="preserve"> bärbara personlarm</w:t>
      </w:r>
      <w:r w:rsidR="00B61CBD" w:rsidRPr="00FB5D7E">
        <w:t xml:space="preserve"> </w:t>
      </w:r>
      <w:r w:rsidR="00A41C24" w:rsidRPr="00FB5D7E">
        <w:t xml:space="preserve">har </w:t>
      </w:r>
      <w:r w:rsidR="005A15CE">
        <w:t>köpts in</w:t>
      </w:r>
      <w:r w:rsidR="00A2179C" w:rsidRPr="00FB5D7E">
        <w:t>.</w:t>
      </w:r>
      <w:r w:rsidR="00E66C89" w:rsidRPr="00FB5D7E">
        <w:t xml:space="preserve"> </w:t>
      </w:r>
      <w:r w:rsidR="00A2179C" w:rsidRPr="00FB5D7E">
        <w:t>Instruktion</w:t>
      </w:r>
      <w:r w:rsidR="00A659A1" w:rsidRPr="00FB5D7E">
        <w:t xml:space="preserve"> om</w:t>
      </w:r>
      <w:r w:rsidR="00A2179C" w:rsidRPr="00FB5D7E">
        <w:t xml:space="preserve"> hot och våld har omarbetats och åtgärder </w:t>
      </w:r>
      <w:r w:rsidR="00FF1F49" w:rsidRPr="00FB5D7E">
        <w:t xml:space="preserve">för att säkra arbetsmiljön vid </w:t>
      </w:r>
      <w:r w:rsidR="00A2179C" w:rsidRPr="00FB5D7E">
        <w:t>hotbild</w:t>
      </w:r>
      <w:r w:rsidR="00EA735B" w:rsidRPr="00FB5D7E">
        <w:t xml:space="preserve"> har tagits fram</w:t>
      </w:r>
      <w:r w:rsidR="00B04D55" w:rsidRPr="00FB5D7E">
        <w:t xml:space="preserve"> och</w:t>
      </w:r>
      <w:r w:rsidR="0015326D" w:rsidRPr="00FB5D7E">
        <w:t xml:space="preserve"> h</w:t>
      </w:r>
      <w:r w:rsidR="0044464C" w:rsidRPr="00FB5D7E">
        <w:t>ot</w:t>
      </w:r>
      <w:r w:rsidR="00380E8A" w:rsidRPr="00FB5D7E">
        <w:t>-</w:t>
      </w:r>
      <w:r w:rsidR="0044464C" w:rsidRPr="00FB5D7E">
        <w:t xml:space="preserve"> och våld</w:t>
      </w:r>
      <w:r w:rsidR="006537B6" w:rsidRPr="00FB5D7E">
        <w:t xml:space="preserve">övning </w:t>
      </w:r>
      <w:r w:rsidR="00EA735B" w:rsidRPr="00FB5D7E">
        <w:t>har genomförts</w:t>
      </w:r>
      <w:r w:rsidR="00A2179C" w:rsidRPr="00FB5D7E">
        <w:t>.</w:t>
      </w:r>
      <w:r w:rsidR="004E060C" w:rsidRPr="00FB5D7E">
        <w:t xml:space="preserve"> </w:t>
      </w:r>
      <w:bookmarkStart w:id="3" w:name="_Hlk535495661"/>
      <w:r w:rsidR="00A2179C" w:rsidRPr="00FB5D7E">
        <w:t>Ett stort arbete har gjorts för att sortera</w:t>
      </w:r>
      <w:r w:rsidR="00FA2447" w:rsidRPr="00FB5D7E">
        <w:t>/ta bort/byt</w:t>
      </w:r>
      <w:r w:rsidR="00B04D55" w:rsidRPr="00FB5D7E">
        <w:t>a</w:t>
      </w:r>
      <w:r w:rsidR="00FA2447" w:rsidRPr="00FB5D7E">
        <w:t xml:space="preserve"> </w:t>
      </w:r>
      <w:r w:rsidR="00F17936" w:rsidRPr="00FB5D7E">
        <w:t>till</w:t>
      </w:r>
      <w:r w:rsidR="00FA2447" w:rsidRPr="00FB5D7E">
        <w:t xml:space="preserve"> mindre hälsofarliga</w:t>
      </w:r>
      <w:r w:rsidR="00A2179C" w:rsidRPr="00FB5D7E">
        <w:t xml:space="preserve"> ke</w:t>
      </w:r>
      <w:r w:rsidR="000F3D5E" w:rsidRPr="00FB5D7E">
        <w:t xml:space="preserve">mikalier och </w:t>
      </w:r>
      <w:r w:rsidR="00A2179C" w:rsidRPr="00FB5D7E">
        <w:t xml:space="preserve">skåp </w:t>
      </w:r>
      <w:r w:rsidR="005A15CE">
        <w:t>har införskaff</w:t>
      </w:r>
      <w:r w:rsidR="00A37DBE" w:rsidRPr="00FB5D7E">
        <w:t>ats</w:t>
      </w:r>
      <w:r w:rsidR="00A2179C" w:rsidRPr="00FB5D7E">
        <w:t>.</w:t>
      </w:r>
      <w:r w:rsidR="009E5E8D" w:rsidRPr="00FB5D7E">
        <w:t xml:space="preserve"> </w:t>
      </w:r>
      <w:bookmarkStart w:id="4" w:name="_Hlk535495626"/>
      <w:r w:rsidR="00CF18E7" w:rsidRPr="00FB5D7E">
        <w:t>A</w:t>
      </w:r>
      <w:r w:rsidR="00A2179C" w:rsidRPr="00FB5D7E">
        <w:t>cetylengas</w:t>
      </w:r>
      <w:r w:rsidR="009E5E8D" w:rsidRPr="00FB5D7E">
        <w:t xml:space="preserve"> </w:t>
      </w:r>
      <w:r w:rsidR="00CF18E7" w:rsidRPr="00FB5D7E">
        <w:t xml:space="preserve">har ersatts </w:t>
      </w:r>
      <w:r w:rsidR="00A2179C" w:rsidRPr="00FB5D7E">
        <w:t>med plasmabrännare</w:t>
      </w:r>
      <w:r w:rsidR="005F58C2" w:rsidRPr="00FB5D7E">
        <w:t xml:space="preserve">. </w:t>
      </w:r>
      <w:bookmarkEnd w:id="3"/>
      <w:bookmarkEnd w:id="4"/>
      <w:r w:rsidR="00383DA9" w:rsidRPr="00FB5D7E">
        <w:t>P</w:t>
      </w:r>
      <w:r w:rsidR="00A2179C" w:rsidRPr="00FB5D7E">
        <w:t xml:space="preserve">roblem med inbrottslarm har </w:t>
      </w:r>
      <w:r w:rsidR="00D73C2B" w:rsidRPr="00FB5D7E">
        <w:t>åtgärdats</w:t>
      </w:r>
      <w:r w:rsidR="00383DA9" w:rsidRPr="00FB5D7E">
        <w:t xml:space="preserve"> och a</w:t>
      </w:r>
      <w:r w:rsidR="00A2179C" w:rsidRPr="00FB5D7E">
        <w:t>nsvaret för larm e</w:t>
      </w:r>
      <w:r w:rsidR="009917D3" w:rsidRPr="00FB5D7E">
        <w:t xml:space="preserve">ller fel i systemet har </w:t>
      </w:r>
      <w:r w:rsidR="00A2179C" w:rsidRPr="00FB5D7E">
        <w:t>lagts över på Region Västmanlands Drift.</w:t>
      </w:r>
    </w:p>
    <w:p w14:paraId="7D5DE736" w14:textId="4DDCDA11" w:rsidR="009E6F9E" w:rsidRPr="00FB5D7E" w:rsidRDefault="1DB26FC5" w:rsidP="00FB5D7E">
      <w:pPr>
        <w:pStyle w:val="Brdtext"/>
      </w:pPr>
      <w:r w:rsidRPr="00FB5D7E">
        <w:t>Kompetensförsörjningsplanen har uppdaterats liksom handlingsplan varvid det konstateras att hjälpmedelskonsulenter</w:t>
      </w:r>
      <w:r w:rsidR="00FF2DE5">
        <w:t xml:space="preserve"> blir allt mer svårrekryterade.</w:t>
      </w:r>
    </w:p>
    <w:p w14:paraId="40D0B7AE" w14:textId="4595C4E8" w:rsidR="05747A99" w:rsidRPr="00FB5D7E" w:rsidRDefault="1DB26FC5" w:rsidP="00FB5D7E">
      <w:pPr>
        <w:pStyle w:val="Brdtext"/>
      </w:pPr>
      <w:r w:rsidRPr="00FB5D7E">
        <w:t xml:space="preserve">Medarbetarpolicyn har implementerats och följts upp. </w:t>
      </w:r>
    </w:p>
    <w:p w14:paraId="04E2F8E8" w14:textId="52912E38" w:rsidR="009E6F9E" w:rsidRPr="005A15CE" w:rsidRDefault="1DB26FC5" w:rsidP="005A15CE">
      <w:pPr>
        <w:pStyle w:val="Brdtext"/>
      </w:pPr>
      <w:r w:rsidRPr="005A15CE">
        <w:t xml:space="preserve">Handlingsplaner </w:t>
      </w:r>
      <w:r w:rsidR="00731273" w:rsidRPr="005A15CE">
        <w:t>t</w:t>
      </w:r>
      <w:r w:rsidRPr="005A15CE">
        <w:t xml:space="preserve">ill medarbetarenkäten </w:t>
      </w:r>
      <w:r w:rsidR="00A8259E" w:rsidRPr="005A15CE">
        <w:t xml:space="preserve">har </w:t>
      </w:r>
      <w:r w:rsidRPr="005A15CE">
        <w:t>utveckla</w:t>
      </w:r>
      <w:r w:rsidR="00A8259E" w:rsidRPr="005A15CE">
        <w:t>t</w:t>
      </w:r>
      <w:r w:rsidRPr="005A15CE">
        <w:t xml:space="preserve">s </w:t>
      </w:r>
      <w:r w:rsidR="005F5CE4" w:rsidRPr="005A15CE">
        <w:t>och genomförts i</w:t>
      </w:r>
      <w:r w:rsidRPr="005A15CE">
        <w:t xml:space="preserve"> delaktighet med medarbetarna. På övergripande nivå har målkvalitet varit fokus liksom att bevara det goda sociala klimatet. I verksamhetsplanearbetet har fokus legat på kopplingen mellan övergripande mål och hur team och medarbetare bidrar till dessa. Framgångsfaktorer har diskuterats.</w:t>
      </w:r>
    </w:p>
    <w:p w14:paraId="0660CD12" w14:textId="2A933ACC" w:rsidR="00782159" w:rsidRPr="005A15CE" w:rsidRDefault="00782159" w:rsidP="005A15CE">
      <w:pPr>
        <w:pStyle w:val="Brdtext"/>
      </w:pPr>
      <w:r w:rsidRPr="005A15CE">
        <w:t>Den arbetade tiden har ökat med 4,</w:t>
      </w:r>
      <w:r w:rsidR="00E65C1A">
        <w:t>2</w:t>
      </w:r>
      <w:r w:rsidRPr="005A15CE">
        <w:t xml:space="preserve"> % </w:t>
      </w:r>
      <w:r w:rsidR="00CB7A45" w:rsidRPr="005A15CE">
        <w:t xml:space="preserve">till följd av ökade resurser för </w:t>
      </w:r>
      <w:r w:rsidR="006359C0" w:rsidRPr="005A15CE">
        <w:t xml:space="preserve">MBH och för produktionsökningen inom </w:t>
      </w:r>
      <w:r w:rsidR="00CB7A45" w:rsidRPr="005A15CE">
        <w:t>logistik</w:t>
      </w:r>
      <w:r w:rsidR="006359C0" w:rsidRPr="005A15CE">
        <w:t xml:space="preserve">. </w:t>
      </w:r>
      <w:r w:rsidR="00674C89" w:rsidRPr="005A15CE">
        <w:t xml:space="preserve">I den ökade arbetade tiden finns också extratjänst och </w:t>
      </w:r>
      <w:r w:rsidR="00F24120" w:rsidRPr="005A15CE">
        <w:t xml:space="preserve">HR-chef inräknad. </w:t>
      </w:r>
      <w:r w:rsidR="006359C0" w:rsidRPr="005A15CE">
        <w:t>M</w:t>
      </w:r>
      <w:r w:rsidRPr="005A15CE">
        <w:t>ertid</w:t>
      </w:r>
      <w:r w:rsidR="008269C6" w:rsidRPr="005A15CE">
        <w:t>en</w:t>
      </w:r>
      <w:r w:rsidRPr="005A15CE">
        <w:t xml:space="preserve"> </w:t>
      </w:r>
      <w:r w:rsidR="00197BF3" w:rsidRPr="005A15CE">
        <w:t xml:space="preserve">har </w:t>
      </w:r>
      <w:r w:rsidR="008269C6" w:rsidRPr="005A15CE">
        <w:t>mer än fördubblats</w:t>
      </w:r>
      <w:r w:rsidR="00197BF3" w:rsidRPr="005A15CE">
        <w:t xml:space="preserve"> för att upprätthålla tillgängligheten trots </w:t>
      </w:r>
      <w:r w:rsidR="00857251" w:rsidRPr="005A15CE">
        <w:t xml:space="preserve">ökade behov av produktion </w:t>
      </w:r>
      <w:r w:rsidR="009B5794" w:rsidRPr="005A15CE">
        <w:t>under</w:t>
      </w:r>
      <w:r w:rsidR="00857251" w:rsidRPr="005A15CE">
        <w:t xml:space="preserve"> samtidig</w:t>
      </w:r>
      <w:r w:rsidR="005A15CE" w:rsidRPr="005A15CE">
        <w:t>t</w:t>
      </w:r>
      <w:r w:rsidR="00857251" w:rsidRPr="005A15CE">
        <w:t xml:space="preserve"> införande av medicinska behandlingshjälpmedel</w:t>
      </w:r>
      <w:r w:rsidR="009917D3" w:rsidRPr="005A15CE">
        <w:t>.</w:t>
      </w:r>
    </w:p>
    <w:p w14:paraId="651197CE" w14:textId="77777777" w:rsidR="005F12B7" w:rsidRPr="005A15CE" w:rsidRDefault="005F12B7" w:rsidP="005A15CE">
      <w:pPr>
        <w:pStyle w:val="Brdtext"/>
      </w:pPr>
    </w:p>
    <w:p w14:paraId="038D61E8" w14:textId="77777777" w:rsidR="00F3364E" w:rsidRPr="005A15CE" w:rsidRDefault="00F3364E" w:rsidP="005A15CE">
      <w:pPr>
        <w:pStyle w:val="Brdtext"/>
      </w:pPr>
    </w:p>
    <w:p w14:paraId="7B156F4A" w14:textId="77777777" w:rsidR="00F3364E" w:rsidRDefault="00F3364E" w:rsidP="1DB26FC5">
      <w:pPr>
        <w:pStyle w:val="Brdtext"/>
        <w:spacing w:line="276" w:lineRule="auto"/>
        <w:rPr>
          <w:rFonts w:asciiTheme="minorHAnsi" w:eastAsiaTheme="minorEastAsia" w:hAnsiTheme="minorHAnsi" w:cstheme="minorBidi"/>
          <w:b/>
          <w:color w:val="000000" w:themeColor="text1"/>
        </w:rPr>
      </w:pPr>
    </w:p>
    <w:p w14:paraId="7246FDD6" w14:textId="77777777" w:rsidR="005A15CE" w:rsidRPr="005A15CE" w:rsidRDefault="00497939" w:rsidP="005A15CE">
      <w:pPr>
        <w:pStyle w:val="Rubrik2"/>
        <w:rPr>
          <w:rStyle w:val="Rubrik2Char"/>
          <w:rFonts w:eastAsiaTheme="minorEastAsia"/>
          <w:b/>
          <w:bCs/>
        </w:rPr>
      </w:pPr>
      <w:r w:rsidRPr="005A15CE">
        <w:rPr>
          <w:rStyle w:val="Rubrik2Char"/>
          <w:rFonts w:eastAsiaTheme="minorEastAsia"/>
          <w:b/>
          <w:bCs/>
        </w:rPr>
        <w:lastRenderedPageBreak/>
        <w:t>Sjukfrå</w:t>
      </w:r>
      <w:r w:rsidR="00AB3861" w:rsidRPr="005A15CE">
        <w:rPr>
          <w:rStyle w:val="Rubrik2Char"/>
          <w:rFonts w:eastAsiaTheme="minorEastAsia"/>
          <w:b/>
          <w:bCs/>
        </w:rPr>
        <w:t>nvaro</w:t>
      </w:r>
    </w:p>
    <w:p w14:paraId="3E056215" w14:textId="21B4B705" w:rsidR="00EE2624" w:rsidRDefault="00F3364E" w:rsidP="00DC57A3">
      <w:pPr>
        <w:pStyle w:val="Brdtext"/>
        <w:spacing w:line="276" w:lineRule="auto"/>
        <w:rPr>
          <w:rFonts w:asciiTheme="minorHAnsi" w:eastAsiaTheme="minorEastAsia" w:hAnsiTheme="minorHAnsi" w:cstheme="minorBidi"/>
        </w:rPr>
      </w:pPr>
      <w:r w:rsidRPr="005A15CE">
        <w:t>Långtidsfrånvaron har ökat till följd av icke arbetsrelaterade sjukdomar. Korttidsfrånvaron har minskat. Arbetet för at</w:t>
      </w:r>
      <w:r w:rsidR="0070678D">
        <w:t xml:space="preserve">t aktivt stödja medarbetarna </w:t>
      </w:r>
      <w:r w:rsidRPr="005A15CE">
        <w:t xml:space="preserve">i rehabilitering sker enligt regionens riktlinjer. </w:t>
      </w:r>
      <w:r w:rsidR="00DC57A3" w:rsidRPr="005A15CE">
        <w:t xml:space="preserve">Av 13 rehabiliteringsärenden har 9 avslutats, föregående år </w:t>
      </w:r>
      <w:r w:rsidR="005A15CE">
        <w:t>avslutades</w:t>
      </w:r>
      <w:r w:rsidR="00DC57A3" w:rsidRPr="005A15CE">
        <w:t xml:space="preserve"> 8 av 12 ärenden.</w:t>
      </w:r>
      <w:r w:rsidR="00DC57A3">
        <w:rPr>
          <w:bCs/>
        </w:rPr>
        <w:t xml:space="preserve">  </w:t>
      </w:r>
      <w:r w:rsidR="00EE2624" w:rsidRPr="00EE2624">
        <w:rPr>
          <w:rFonts w:asciiTheme="minorHAnsi" w:eastAsiaTheme="minorEastAsia" w:hAnsiTheme="minorHAnsi" w:cstheme="minorBidi"/>
          <w:noProof/>
          <w:lang w:eastAsia="sv-SE"/>
        </w:rPr>
        <w:drawing>
          <wp:inline distT="0" distB="0" distL="0" distR="0" wp14:anchorId="72A2FB43" wp14:editId="2462BF98">
            <wp:extent cx="4305300" cy="1768041"/>
            <wp:effectExtent l="0" t="0" r="0" b="3810"/>
            <wp:docPr id="2" name="Bildobjekt 1">
              <a:extLst xmlns:a="http://schemas.openxmlformats.org/drawingml/2006/main">
                <a:ext uri="{FF2B5EF4-FFF2-40B4-BE49-F238E27FC236}">
                  <a16:creationId xmlns:a16="http://schemas.microsoft.com/office/drawing/2014/main" id="{CD40F23D-167A-4940-92F9-9FB7B9D4646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1">
                      <a:extLst>
                        <a:ext uri="{FF2B5EF4-FFF2-40B4-BE49-F238E27FC236}">
                          <a16:creationId xmlns:a16="http://schemas.microsoft.com/office/drawing/2014/main" id="{CD40F23D-167A-4940-92F9-9FB7B9D46461}"/>
                        </a:ext>
                      </a:extLst>
                    </pic:cNvPr>
                    <pic:cNvPicPr>
                      <a:picLocks noChangeAspect="1"/>
                    </pic:cNvPicPr>
                  </pic:nvPicPr>
                  <pic:blipFill>
                    <a:blip r:embed="rId12"/>
                    <a:stretch>
                      <a:fillRect/>
                    </a:stretch>
                  </pic:blipFill>
                  <pic:spPr>
                    <a:xfrm>
                      <a:off x="0" y="0"/>
                      <a:ext cx="4330357" cy="1778331"/>
                    </a:xfrm>
                    <a:prstGeom prst="rect">
                      <a:avLst/>
                    </a:prstGeom>
                  </pic:spPr>
                </pic:pic>
              </a:graphicData>
            </a:graphic>
          </wp:inline>
        </w:drawing>
      </w:r>
    </w:p>
    <w:p w14:paraId="2ED5F936" w14:textId="799A6556" w:rsidR="005C17D4" w:rsidRDefault="005C17D4" w:rsidP="4737D491">
      <w:pPr>
        <w:pStyle w:val="Brdtext"/>
        <w:rPr>
          <w:b/>
          <w:bCs/>
        </w:rPr>
      </w:pPr>
      <w:r>
        <w:rPr>
          <w:noProof/>
          <w:lang w:eastAsia="sv-SE"/>
        </w:rPr>
        <w:drawing>
          <wp:inline distT="0" distB="0" distL="0" distR="0" wp14:anchorId="332E7FC4" wp14:editId="5FF5333E">
            <wp:extent cx="3200400" cy="1910149"/>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3268"/>
                    <a:stretch/>
                  </pic:blipFill>
                  <pic:spPr bwMode="auto">
                    <a:xfrm>
                      <a:off x="0" y="0"/>
                      <a:ext cx="3229214" cy="1927347"/>
                    </a:xfrm>
                    <a:prstGeom prst="rect">
                      <a:avLst/>
                    </a:prstGeom>
                    <a:ln>
                      <a:noFill/>
                    </a:ln>
                    <a:extLst>
                      <a:ext uri="{53640926-AAD7-44D8-BBD7-CCE9431645EC}">
                        <a14:shadowObscured xmlns:a14="http://schemas.microsoft.com/office/drawing/2010/main"/>
                      </a:ext>
                    </a:extLst>
                  </pic:spPr>
                </pic:pic>
              </a:graphicData>
            </a:graphic>
          </wp:inline>
        </w:drawing>
      </w:r>
    </w:p>
    <w:p w14:paraId="768729C6" w14:textId="3810405A" w:rsidR="00036502" w:rsidRDefault="009917D3" w:rsidP="4737D491">
      <w:pPr>
        <w:pStyle w:val="Brdtext"/>
      </w:pPr>
      <w:r>
        <w:t xml:space="preserve">Totalt </w:t>
      </w:r>
      <w:r w:rsidR="4737D491">
        <w:t>1</w:t>
      </w:r>
      <w:r w:rsidR="00993D34">
        <w:t>3</w:t>
      </w:r>
      <w:r>
        <w:t xml:space="preserve"> avvikelser </w:t>
      </w:r>
      <w:r w:rsidR="00301160">
        <w:t>i Synergi</w:t>
      </w:r>
      <w:r w:rsidR="00625ADF">
        <w:rPr>
          <w:rStyle w:val="Fotnotsreferens"/>
        </w:rPr>
        <w:footnoteReference w:id="6"/>
      </w:r>
      <w:r w:rsidR="00301160">
        <w:t xml:space="preserve"> </w:t>
      </w:r>
      <w:r w:rsidR="4737D491">
        <w:t xml:space="preserve">varav </w:t>
      </w:r>
      <w:r w:rsidR="00993D34">
        <w:t>9</w:t>
      </w:r>
      <w:r w:rsidR="4737D491">
        <w:t xml:space="preserve"> negativ händelse, tillbud eller olycka</w:t>
      </w:r>
      <w:r w:rsidR="005A15CE">
        <w:t>,</w:t>
      </w:r>
      <w:r w:rsidR="4737D491">
        <w:t xml:space="preserve"> vilket är något fler än föregående år. Iakttagelser om risker har ökat, en följd av ökat fokus på arbetsmiljö inom logistikenheten. </w:t>
      </w:r>
    </w:p>
    <w:p w14:paraId="4682B448" w14:textId="77777777" w:rsidR="009E6F9E" w:rsidRDefault="009E6F9E" w:rsidP="009E6F9E">
      <w:pPr>
        <w:pStyle w:val="Rubrik2"/>
      </w:pPr>
      <w:r w:rsidRPr="00B85B96">
        <w:t>Åtgärder</w:t>
      </w:r>
    </w:p>
    <w:p w14:paraId="43CE05E6" w14:textId="44F11BF9" w:rsidR="00980457" w:rsidRPr="005A15CE" w:rsidRDefault="00980457" w:rsidP="005A15CE">
      <w:pPr>
        <w:pStyle w:val="Brdtext"/>
      </w:pPr>
      <w:r w:rsidRPr="005A15CE">
        <w:t>Brandskyddsarbetet kommer att fullföljas under 2019</w:t>
      </w:r>
      <w:r w:rsidR="0032685A" w:rsidRPr="005A15CE">
        <w:t>. T</w:t>
      </w:r>
      <w:r w:rsidR="005B0E8F" w:rsidRPr="005A15CE">
        <w:t xml:space="preserve">vå personer </w:t>
      </w:r>
      <w:r w:rsidR="005A15CE">
        <w:t>ska</w:t>
      </w:r>
      <w:r w:rsidR="005B0E8F" w:rsidRPr="005A15CE">
        <w:t xml:space="preserve"> utbildas till instruktörer för </w:t>
      </w:r>
      <w:proofErr w:type="spellStart"/>
      <w:r w:rsidR="005B0E8F" w:rsidRPr="005A15CE">
        <w:t>Resima</w:t>
      </w:r>
      <w:proofErr w:type="spellEnd"/>
      <w:r w:rsidR="005B0E8F" w:rsidRPr="005A15CE">
        <w:t>, Resurs i möte med aggression.</w:t>
      </w:r>
      <w:r w:rsidR="0032685A" w:rsidRPr="005A15CE">
        <w:t xml:space="preserve"> </w:t>
      </w:r>
      <w:r w:rsidR="006E0F88" w:rsidRPr="005A15CE">
        <w:t xml:space="preserve">Flera åtgärder </w:t>
      </w:r>
      <w:r w:rsidR="00731273" w:rsidRPr="005A15CE">
        <w:t>som framkommit efter skyddsr</w:t>
      </w:r>
      <w:r w:rsidR="005A15CE">
        <w:t>ond kommer hanteras enligt plan, bland annat u</w:t>
      </w:r>
      <w:r w:rsidR="00653EB0" w:rsidRPr="005A15CE">
        <w:t xml:space="preserve">tbildning </w:t>
      </w:r>
      <w:r w:rsidR="005A15CE">
        <w:t xml:space="preserve">vid </w:t>
      </w:r>
      <w:r w:rsidR="00653EB0" w:rsidRPr="005A15CE">
        <w:t>heta arbeten</w:t>
      </w:r>
      <w:r w:rsidR="005A15CE">
        <w:t>.</w:t>
      </w:r>
    </w:p>
    <w:p w14:paraId="20A55D6E" w14:textId="061C9B13" w:rsidR="1DB26FC5" w:rsidRPr="005A15CE" w:rsidRDefault="1DB26FC5" w:rsidP="005A15CE">
      <w:pPr>
        <w:pStyle w:val="Brdtext"/>
      </w:pPr>
      <w:r w:rsidRPr="005A15CE">
        <w:t>Anpassning av lokalerna ska ske fortlöpande under 2019</w:t>
      </w:r>
      <w:r w:rsidR="00731273" w:rsidRPr="005A15CE">
        <w:t>.</w:t>
      </w:r>
    </w:p>
    <w:p w14:paraId="0085D702" w14:textId="7150C978" w:rsidR="006128EF" w:rsidRPr="005A15CE" w:rsidRDefault="006128EF" w:rsidP="005A15CE">
      <w:pPr>
        <w:pStyle w:val="Brdtext"/>
      </w:pPr>
      <w:r w:rsidRPr="005A15CE">
        <w:t>Medarbetarpolicy kommer tas upp vid introduktion av nya medarbetare, vid medarbetarsamtal och i hälsoteamet en gång per år.</w:t>
      </w:r>
    </w:p>
    <w:p w14:paraId="2A8B035F" w14:textId="4CABC1B6" w:rsidR="00F24120" w:rsidRPr="005A15CE" w:rsidRDefault="0010451A" w:rsidP="005A15CE">
      <w:pPr>
        <w:pStyle w:val="Brdtext"/>
      </w:pPr>
      <w:r w:rsidRPr="005A15CE">
        <w:t xml:space="preserve">Rekrytering av fler vikarier </w:t>
      </w:r>
      <w:r w:rsidR="00CB7A45" w:rsidRPr="005A15CE">
        <w:t>till</w:t>
      </w:r>
      <w:r w:rsidR="005A15CE">
        <w:t xml:space="preserve"> Enheten för Logistik</w:t>
      </w:r>
      <w:r w:rsidR="00CB7A45" w:rsidRPr="005A15CE">
        <w:t xml:space="preserve"> pågår</w:t>
      </w:r>
      <w:r w:rsidR="0086293A" w:rsidRPr="005A15CE">
        <w:t xml:space="preserve"> och b</w:t>
      </w:r>
      <w:r w:rsidR="00F24120" w:rsidRPr="005A15CE">
        <w:t xml:space="preserve">emanning </w:t>
      </w:r>
      <w:r w:rsidR="004C6F6D" w:rsidRPr="005A15CE">
        <w:t>i förhållande</w:t>
      </w:r>
      <w:r w:rsidR="000C50EA" w:rsidRPr="005A15CE">
        <w:t xml:space="preserve"> till uppdrag kommer </w:t>
      </w:r>
      <w:r w:rsidR="0086293A" w:rsidRPr="005A15CE">
        <w:t xml:space="preserve">kontinuerligt </w:t>
      </w:r>
      <w:r w:rsidR="000C50EA" w:rsidRPr="005A15CE">
        <w:t>följas</w:t>
      </w:r>
      <w:r w:rsidR="0086293A" w:rsidRPr="005A15CE">
        <w:t>.</w:t>
      </w:r>
      <w:r w:rsidR="000C50EA" w:rsidRPr="005A15CE">
        <w:t xml:space="preserve"> </w:t>
      </w:r>
    </w:p>
    <w:p w14:paraId="00DFA624" w14:textId="39056DEC" w:rsidR="009E6F9E" w:rsidRDefault="25ADAC98" w:rsidP="0032685A">
      <w:pPr>
        <w:pStyle w:val="Rubrik2"/>
      </w:pPr>
      <w:r>
        <w:lastRenderedPageBreak/>
        <w:t>Samlad bedömning</w:t>
      </w:r>
    </w:p>
    <w:p w14:paraId="2CBB9527" w14:textId="3F5EF90E" w:rsidR="25ADAC98" w:rsidRPr="005A15CE" w:rsidRDefault="11E66106" w:rsidP="005A15CE">
      <w:pPr>
        <w:pStyle w:val="Brdtext"/>
      </w:pPr>
      <w:r w:rsidRPr="005A15CE">
        <w:t xml:space="preserve">Hjälpmedelscentrum fortsätter att arbeta systematiskt med arbetsmiljö utifrån plan. Både den fysiska och psykosociala arbetsmiljön har under året undersökts med hjälp av olika enkäter och handlingsplaner har tagits fram och implementerats. Den årliga uppföljningen av SAM </w:t>
      </w:r>
      <w:r w:rsidR="0070678D">
        <w:t xml:space="preserve">(Systematisk Arbetsmiljöarbete) </w:t>
      </w:r>
      <w:r w:rsidRPr="005A15CE">
        <w:t xml:space="preserve">bekräftar att arbetet fortlöper på ett bra sätt. </w:t>
      </w:r>
    </w:p>
    <w:p w14:paraId="3337D0CD" w14:textId="7DB654A9" w:rsidR="11E66106" w:rsidRPr="005A15CE" w:rsidRDefault="11E66106" w:rsidP="005A15CE">
      <w:pPr>
        <w:pStyle w:val="Brdtext"/>
      </w:pPr>
      <w:r w:rsidRPr="005A15CE">
        <w:t xml:space="preserve">Förvaltningens kompetensförsörjningsplan </w:t>
      </w:r>
      <w:r w:rsidR="008A56F5">
        <w:t>har reviderats</w:t>
      </w:r>
      <w:r w:rsidRPr="005A15CE">
        <w:t xml:space="preserve"> och bedömningen är att möjligheten att rekrytera personal överlag</w:t>
      </w:r>
      <w:r w:rsidR="008A56F5">
        <w:t xml:space="preserve"> är bra men att tillgången på h</w:t>
      </w:r>
      <w:r w:rsidRPr="005A15CE">
        <w:t xml:space="preserve">jälpmedelskonsulenter börjar minska. </w:t>
      </w:r>
    </w:p>
    <w:p w14:paraId="393A9374" w14:textId="03277B2D" w:rsidR="11E66106" w:rsidRPr="005A15CE" w:rsidRDefault="11E66106" w:rsidP="005A15CE">
      <w:pPr>
        <w:pStyle w:val="Brdtext"/>
      </w:pPr>
      <w:r w:rsidRPr="005A15CE">
        <w:t xml:space="preserve">Korttidssjukfrånvaron har minskat men en viss ökning av långtidssjukfrånvaron har skett och orsakerna är identifierade som icke arbetsrelaterade. </w:t>
      </w:r>
    </w:p>
    <w:p w14:paraId="4B91DB4F" w14:textId="4DFF7A59" w:rsidR="0032685A" w:rsidRPr="005A15CE" w:rsidRDefault="0032685A" w:rsidP="005A15CE">
      <w:pPr>
        <w:pStyle w:val="Brdtext"/>
      </w:pPr>
    </w:p>
    <w:p w14:paraId="20FE10C2" w14:textId="1FFD62F5" w:rsidR="00357ECC" w:rsidRDefault="00357ECC">
      <w:pPr>
        <w:spacing w:after="0" w:line="240" w:lineRule="auto"/>
      </w:pPr>
      <w:r>
        <w:br w:type="page"/>
      </w:r>
    </w:p>
    <w:p w14:paraId="39388C09" w14:textId="77777777" w:rsidR="009E6F9E" w:rsidRPr="009D0156" w:rsidRDefault="009E6F9E" w:rsidP="009E6F9E">
      <w:pPr>
        <w:pStyle w:val="Rubrik1"/>
        <w:rPr>
          <w:color w:val="FF0000"/>
        </w:rPr>
      </w:pPr>
      <w:r w:rsidRPr="00B917B7">
        <w:lastRenderedPageBreak/>
        <w:t>Ekonomiperspektiv</w:t>
      </w:r>
    </w:p>
    <w:p w14:paraId="1E44EFD9" w14:textId="77777777" w:rsidR="009E6F9E" w:rsidRPr="00B917B7" w:rsidRDefault="009E6F9E" w:rsidP="009E6F9E">
      <w:pPr>
        <w:pStyle w:val="Rubrik2"/>
        <w:numPr>
          <w:ilvl w:val="1"/>
          <w:numId w:val="0"/>
        </w:numPr>
        <w:ind w:left="851" w:hanging="851"/>
      </w:pPr>
      <w:r>
        <w:t>A</w:t>
      </w:r>
      <w:r w:rsidRPr="00B917B7">
        <w:t xml:space="preserve">rbetet mot mål och uppdrag </w:t>
      </w:r>
      <w:r>
        <w:t>– resultat och analys av genomförda aktiviteter</w:t>
      </w:r>
    </w:p>
    <w:p w14:paraId="26A3E9E4" w14:textId="12D1CEDB" w:rsidR="009E6F9E" w:rsidRPr="00B45628" w:rsidRDefault="009E6F9E" w:rsidP="009E6F9E">
      <w:pPr>
        <w:pStyle w:val="Rubrik3"/>
        <w:numPr>
          <w:ilvl w:val="2"/>
          <w:numId w:val="0"/>
        </w:numPr>
        <w:ind w:left="851" w:hanging="851"/>
        <w:rPr>
          <w:b w:val="0"/>
          <w:i w:val="0"/>
        </w:rPr>
      </w:pPr>
      <w:r>
        <w:t xml:space="preserve">Årets resultat </w:t>
      </w:r>
      <w:r w:rsidRPr="00B917B7">
        <w:t>– översikt</w:t>
      </w:r>
      <w:r w:rsidR="00B45628">
        <w:t xml:space="preserve"> </w:t>
      </w:r>
    </w:p>
    <w:p w14:paraId="1A75D7E6" w14:textId="48D2B62D" w:rsidR="009E6F9E" w:rsidRDefault="009E6F9E" w:rsidP="009E6F9E">
      <w:pPr>
        <w:pStyle w:val="Brdtext"/>
      </w:pPr>
      <w:r>
        <w:t>Årets</w:t>
      </w:r>
      <w:r w:rsidR="005E4E1B">
        <w:t xml:space="preserve"> </w:t>
      </w:r>
      <w:r w:rsidR="009F4765">
        <w:t xml:space="preserve">redovisade resultat är </w:t>
      </w:r>
      <w:r w:rsidR="005E4E1B">
        <w:t>1 644</w:t>
      </w:r>
      <w:r w:rsidRPr="00B917B7">
        <w:t xml:space="preserve"> </w:t>
      </w:r>
      <w:r w:rsidR="005E4E1B">
        <w:t>t</w:t>
      </w:r>
      <w:r w:rsidRPr="00B917B7">
        <w:t>kr.</w:t>
      </w:r>
      <w:r w:rsidR="00DB117C">
        <w:t xml:space="preserve"> Resultatet före åter</w:t>
      </w:r>
      <w:r w:rsidR="009F4765">
        <w:t xml:space="preserve">betalning till kunder är </w:t>
      </w:r>
      <w:r w:rsidR="007C15B1">
        <w:t>8 219 tkr.</w:t>
      </w:r>
    </w:p>
    <w:p w14:paraId="31126E5D" w14:textId="125884C2" w:rsidR="009E6F9E" w:rsidRDefault="005E4E1B" w:rsidP="009E6F9E">
      <w:pPr>
        <w:pStyle w:val="Brdtext"/>
        <w:rPr>
          <w:i/>
          <w:color w:val="808080"/>
          <w:sz w:val="20"/>
          <w:szCs w:val="20"/>
        </w:rPr>
      </w:pPr>
      <w:r>
        <w:rPr>
          <w:noProof/>
          <w:lang w:eastAsia="sv-SE"/>
        </w:rPr>
        <w:drawing>
          <wp:inline distT="0" distB="0" distL="0" distR="0" wp14:anchorId="4D089E65" wp14:editId="0AA69EDD">
            <wp:extent cx="2990850" cy="2260671"/>
            <wp:effectExtent l="0" t="0" r="0" b="6350"/>
            <wp:docPr id="824586527" name="Bildobjekt 824586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990850" cy="2260671"/>
                    </a:xfrm>
                    <a:prstGeom prst="rect">
                      <a:avLst/>
                    </a:prstGeom>
                  </pic:spPr>
                </pic:pic>
              </a:graphicData>
            </a:graphic>
          </wp:inline>
        </w:drawing>
      </w:r>
    </w:p>
    <w:tbl>
      <w:tblPr>
        <w:tblW w:w="0" w:type="auto"/>
        <w:tblInd w:w="108" w:type="dxa"/>
        <w:tblLook w:val="04A0" w:firstRow="1" w:lastRow="0" w:firstColumn="1" w:lastColumn="0" w:noHBand="0" w:noVBand="1"/>
      </w:tblPr>
      <w:tblGrid>
        <w:gridCol w:w="2863"/>
        <w:gridCol w:w="1692"/>
        <w:gridCol w:w="1404"/>
        <w:gridCol w:w="278"/>
        <w:gridCol w:w="1701"/>
      </w:tblGrid>
      <w:tr w:rsidR="009E6F9E" w:rsidRPr="00610FC5" w14:paraId="342BC384" w14:textId="77777777" w:rsidTr="007A7458">
        <w:trPr>
          <w:trHeight w:val="352"/>
        </w:trPr>
        <w:tc>
          <w:tcPr>
            <w:tcW w:w="2863" w:type="dxa"/>
            <w:shd w:val="clear" w:color="auto" w:fill="5B9BD5" w:themeFill="accent1"/>
          </w:tcPr>
          <w:p w14:paraId="2DE403A5" w14:textId="77777777" w:rsidR="009E6F9E" w:rsidRPr="00610FC5" w:rsidRDefault="009E6F9E" w:rsidP="007A7458">
            <w:pPr>
              <w:pStyle w:val="Brdtext"/>
              <w:ind w:left="459" w:hanging="459"/>
              <w:rPr>
                <w:rFonts w:asciiTheme="minorHAnsi" w:hAnsiTheme="minorHAnsi" w:cs="Calibri"/>
                <w:color w:val="FF0000"/>
                <w:sz w:val="18"/>
                <w:szCs w:val="18"/>
              </w:rPr>
            </w:pPr>
          </w:p>
        </w:tc>
        <w:tc>
          <w:tcPr>
            <w:tcW w:w="1692" w:type="dxa"/>
            <w:shd w:val="clear" w:color="auto" w:fill="5B9BD5" w:themeFill="accent1"/>
          </w:tcPr>
          <w:p w14:paraId="6072AE9D" w14:textId="77777777" w:rsidR="009E6F9E" w:rsidRPr="00702053" w:rsidRDefault="009E6F9E" w:rsidP="007A7458">
            <w:pPr>
              <w:pStyle w:val="Brdtext"/>
              <w:jc w:val="center"/>
              <w:rPr>
                <w:rFonts w:asciiTheme="minorHAnsi" w:hAnsiTheme="minorHAnsi" w:cs="Calibri"/>
                <w:b/>
                <w:bCs/>
                <w:sz w:val="18"/>
                <w:szCs w:val="18"/>
              </w:rPr>
            </w:pPr>
            <w:r w:rsidRPr="0D92AF5D">
              <w:rPr>
                <w:rFonts w:asciiTheme="minorHAnsi" w:hAnsiTheme="minorHAnsi" w:cs="Calibri"/>
                <w:b/>
                <w:bCs/>
                <w:sz w:val="18"/>
                <w:szCs w:val="18"/>
              </w:rPr>
              <w:t>Bokslut 2017 tkr</w:t>
            </w:r>
          </w:p>
        </w:tc>
        <w:tc>
          <w:tcPr>
            <w:tcW w:w="1682" w:type="dxa"/>
            <w:gridSpan w:val="2"/>
            <w:shd w:val="clear" w:color="auto" w:fill="5B9BD5" w:themeFill="accent1"/>
          </w:tcPr>
          <w:p w14:paraId="2D4D5E08" w14:textId="77777777" w:rsidR="009E6F9E" w:rsidRPr="00702053" w:rsidRDefault="009E6F9E" w:rsidP="007A7458">
            <w:pPr>
              <w:pStyle w:val="Brdtext"/>
              <w:jc w:val="center"/>
              <w:rPr>
                <w:rFonts w:asciiTheme="minorHAnsi" w:hAnsiTheme="minorHAnsi" w:cs="Calibri"/>
                <w:b/>
                <w:bCs/>
                <w:sz w:val="18"/>
                <w:szCs w:val="18"/>
              </w:rPr>
            </w:pPr>
            <w:r w:rsidRPr="0D92AF5D">
              <w:rPr>
                <w:rFonts w:asciiTheme="minorHAnsi" w:hAnsiTheme="minorHAnsi" w:cs="Calibri"/>
                <w:b/>
                <w:bCs/>
                <w:sz w:val="18"/>
                <w:szCs w:val="18"/>
              </w:rPr>
              <w:t>Budget 2018 tkr</w:t>
            </w:r>
          </w:p>
        </w:tc>
        <w:tc>
          <w:tcPr>
            <w:tcW w:w="1701" w:type="dxa"/>
            <w:shd w:val="clear" w:color="auto" w:fill="5B9BD5" w:themeFill="accent1"/>
          </w:tcPr>
          <w:p w14:paraId="67B29EA0" w14:textId="77777777" w:rsidR="009E6F9E" w:rsidRPr="00702053" w:rsidRDefault="009E6F9E" w:rsidP="007A7458">
            <w:pPr>
              <w:pStyle w:val="Brdtext"/>
              <w:jc w:val="center"/>
              <w:rPr>
                <w:rFonts w:asciiTheme="minorHAnsi" w:hAnsiTheme="minorHAnsi" w:cs="Calibri"/>
                <w:b/>
                <w:bCs/>
                <w:color w:val="FF0000"/>
                <w:sz w:val="18"/>
                <w:szCs w:val="18"/>
              </w:rPr>
            </w:pPr>
            <w:r>
              <w:rPr>
                <w:rFonts w:asciiTheme="minorHAnsi" w:hAnsiTheme="minorHAnsi" w:cs="Calibri"/>
                <w:b/>
                <w:bCs/>
                <w:sz w:val="18"/>
                <w:szCs w:val="18"/>
              </w:rPr>
              <w:t>Bokslut 2018</w:t>
            </w:r>
            <w:r w:rsidRPr="0D92AF5D">
              <w:rPr>
                <w:rFonts w:asciiTheme="minorHAnsi" w:hAnsiTheme="minorHAnsi" w:cs="Calibri"/>
                <w:b/>
                <w:bCs/>
                <w:sz w:val="18"/>
                <w:szCs w:val="18"/>
              </w:rPr>
              <w:t xml:space="preserve"> tkr</w:t>
            </w:r>
          </w:p>
        </w:tc>
      </w:tr>
      <w:tr w:rsidR="009E6F9E" w:rsidRPr="00702053" w14:paraId="21DBF685" w14:textId="77777777" w:rsidTr="007A7458">
        <w:trPr>
          <w:trHeight w:hRule="exact" w:val="297"/>
        </w:trPr>
        <w:tc>
          <w:tcPr>
            <w:tcW w:w="2863" w:type="dxa"/>
            <w:shd w:val="clear" w:color="auto" w:fill="auto"/>
          </w:tcPr>
          <w:p w14:paraId="10E5A596" w14:textId="77777777" w:rsidR="009E6F9E" w:rsidRPr="00702053" w:rsidRDefault="009E6F9E" w:rsidP="007A7458">
            <w:pPr>
              <w:pStyle w:val="Brdtext"/>
              <w:rPr>
                <w:rFonts w:asciiTheme="minorHAnsi" w:hAnsiTheme="minorHAnsi" w:cs="Calibri"/>
                <w:b/>
                <w:bCs/>
                <w:sz w:val="18"/>
                <w:szCs w:val="18"/>
              </w:rPr>
            </w:pPr>
            <w:r w:rsidRPr="0D92AF5D">
              <w:rPr>
                <w:rFonts w:asciiTheme="minorHAnsi" w:hAnsiTheme="minorHAnsi" w:cs="Calibri"/>
                <w:b/>
                <w:bCs/>
                <w:sz w:val="18"/>
                <w:szCs w:val="18"/>
              </w:rPr>
              <w:t>INTÄKTER</w:t>
            </w:r>
          </w:p>
        </w:tc>
        <w:tc>
          <w:tcPr>
            <w:tcW w:w="1692" w:type="dxa"/>
            <w:shd w:val="clear" w:color="auto" w:fill="auto"/>
          </w:tcPr>
          <w:p w14:paraId="62431CDC" w14:textId="77777777" w:rsidR="009E6F9E" w:rsidRPr="00702053" w:rsidRDefault="009E6F9E" w:rsidP="007A7458">
            <w:pPr>
              <w:pStyle w:val="Brdtext"/>
              <w:jc w:val="center"/>
              <w:rPr>
                <w:rFonts w:asciiTheme="minorHAnsi" w:hAnsiTheme="minorHAnsi"/>
                <w:sz w:val="18"/>
                <w:szCs w:val="18"/>
              </w:rPr>
            </w:pPr>
          </w:p>
        </w:tc>
        <w:tc>
          <w:tcPr>
            <w:tcW w:w="1404" w:type="dxa"/>
            <w:shd w:val="clear" w:color="auto" w:fill="auto"/>
          </w:tcPr>
          <w:p w14:paraId="49E398E2" w14:textId="77777777" w:rsidR="009E6F9E" w:rsidRPr="00702053" w:rsidRDefault="009E6F9E" w:rsidP="007A7458">
            <w:pPr>
              <w:pStyle w:val="Brdtext"/>
              <w:jc w:val="center"/>
              <w:rPr>
                <w:rFonts w:asciiTheme="minorHAnsi" w:hAnsiTheme="minorHAnsi"/>
                <w:sz w:val="18"/>
                <w:szCs w:val="18"/>
              </w:rPr>
            </w:pPr>
          </w:p>
        </w:tc>
        <w:tc>
          <w:tcPr>
            <w:tcW w:w="1979" w:type="dxa"/>
            <w:gridSpan w:val="2"/>
            <w:shd w:val="clear" w:color="auto" w:fill="auto"/>
          </w:tcPr>
          <w:p w14:paraId="16287F21" w14:textId="77777777" w:rsidR="009E6F9E" w:rsidRPr="00702053" w:rsidRDefault="009E6F9E" w:rsidP="007A7458">
            <w:pPr>
              <w:pStyle w:val="Brdtext"/>
              <w:jc w:val="center"/>
              <w:rPr>
                <w:rFonts w:asciiTheme="minorHAnsi" w:hAnsiTheme="minorHAnsi"/>
                <w:color w:val="FF0000"/>
                <w:sz w:val="18"/>
                <w:szCs w:val="18"/>
              </w:rPr>
            </w:pPr>
          </w:p>
        </w:tc>
      </w:tr>
      <w:tr w:rsidR="009E6F9E" w:rsidRPr="005E4E1B" w14:paraId="017BFD4A" w14:textId="77777777" w:rsidTr="007A7458">
        <w:trPr>
          <w:trHeight w:hRule="exact" w:val="297"/>
        </w:trPr>
        <w:tc>
          <w:tcPr>
            <w:tcW w:w="2863" w:type="dxa"/>
            <w:shd w:val="clear" w:color="auto" w:fill="auto"/>
          </w:tcPr>
          <w:p w14:paraId="186E8F0C" w14:textId="77777777" w:rsidR="009E6F9E" w:rsidRPr="00702053" w:rsidRDefault="009E6F9E" w:rsidP="007A7458">
            <w:pPr>
              <w:pStyle w:val="Brdtext"/>
              <w:rPr>
                <w:rFonts w:asciiTheme="minorHAnsi" w:hAnsiTheme="minorHAnsi" w:cs="Calibri"/>
                <w:sz w:val="18"/>
                <w:szCs w:val="18"/>
              </w:rPr>
            </w:pPr>
            <w:r w:rsidRPr="0D92AF5D">
              <w:rPr>
                <w:rFonts w:asciiTheme="minorHAnsi" w:hAnsiTheme="minorHAnsi" w:cs="Calibri"/>
                <w:sz w:val="18"/>
                <w:szCs w:val="18"/>
              </w:rPr>
              <w:t>Hyra</w:t>
            </w:r>
          </w:p>
        </w:tc>
        <w:tc>
          <w:tcPr>
            <w:tcW w:w="1692" w:type="dxa"/>
            <w:shd w:val="clear" w:color="auto" w:fill="auto"/>
          </w:tcPr>
          <w:p w14:paraId="58533211" w14:textId="77777777" w:rsidR="009E6F9E" w:rsidRPr="00702053" w:rsidRDefault="009E6F9E" w:rsidP="007A7458">
            <w:pPr>
              <w:jc w:val="right"/>
              <w:rPr>
                <w:rFonts w:asciiTheme="minorHAnsi" w:hAnsiTheme="minorHAnsi"/>
                <w:sz w:val="18"/>
                <w:szCs w:val="18"/>
              </w:rPr>
            </w:pPr>
            <w:r w:rsidRPr="0D92AF5D">
              <w:rPr>
                <w:rFonts w:asciiTheme="minorHAnsi" w:hAnsiTheme="minorHAnsi"/>
                <w:sz w:val="18"/>
                <w:szCs w:val="18"/>
              </w:rPr>
              <w:t>98 055</w:t>
            </w:r>
          </w:p>
        </w:tc>
        <w:tc>
          <w:tcPr>
            <w:tcW w:w="1404" w:type="dxa"/>
            <w:shd w:val="clear" w:color="auto" w:fill="auto"/>
          </w:tcPr>
          <w:p w14:paraId="5DC7F4D0" w14:textId="77777777" w:rsidR="009E6F9E" w:rsidRPr="00702053" w:rsidRDefault="009E6F9E" w:rsidP="007A7458">
            <w:pPr>
              <w:jc w:val="right"/>
              <w:rPr>
                <w:rFonts w:asciiTheme="minorHAnsi" w:hAnsiTheme="minorHAnsi"/>
                <w:sz w:val="18"/>
                <w:szCs w:val="18"/>
              </w:rPr>
            </w:pPr>
            <w:r w:rsidRPr="0D92AF5D">
              <w:rPr>
                <w:rFonts w:asciiTheme="minorHAnsi" w:hAnsiTheme="minorHAnsi"/>
                <w:sz w:val="18"/>
                <w:szCs w:val="18"/>
              </w:rPr>
              <w:t>105 851</w:t>
            </w:r>
          </w:p>
        </w:tc>
        <w:tc>
          <w:tcPr>
            <w:tcW w:w="1979" w:type="dxa"/>
            <w:gridSpan w:val="2"/>
            <w:shd w:val="clear" w:color="auto" w:fill="auto"/>
          </w:tcPr>
          <w:p w14:paraId="11E9B719" w14:textId="72A0F35E" w:rsidR="009E6F9E" w:rsidRPr="005E4E1B" w:rsidRDefault="00A76AEC" w:rsidP="007A7458">
            <w:pPr>
              <w:jc w:val="right"/>
              <w:rPr>
                <w:rFonts w:asciiTheme="minorHAnsi" w:hAnsiTheme="minorHAnsi"/>
                <w:sz w:val="18"/>
                <w:szCs w:val="18"/>
              </w:rPr>
            </w:pPr>
            <w:r w:rsidRPr="005E4E1B">
              <w:rPr>
                <w:rFonts w:asciiTheme="minorHAnsi" w:hAnsiTheme="minorHAnsi"/>
                <w:sz w:val="18"/>
                <w:szCs w:val="18"/>
              </w:rPr>
              <w:t>108 562</w:t>
            </w:r>
          </w:p>
        </w:tc>
      </w:tr>
      <w:tr w:rsidR="009E6F9E" w:rsidRPr="005E4E1B" w14:paraId="39FC6895" w14:textId="77777777" w:rsidTr="007A7458">
        <w:trPr>
          <w:trHeight w:hRule="exact" w:val="297"/>
        </w:trPr>
        <w:tc>
          <w:tcPr>
            <w:tcW w:w="2863" w:type="dxa"/>
            <w:shd w:val="clear" w:color="auto" w:fill="auto"/>
          </w:tcPr>
          <w:p w14:paraId="6BEB8983" w14:textId="77777777" w:rsidR="009E6F9E" w:rsidRPr="00702053" w:rsidRDefault="009E6F9E" w:rsidP="007A7458">
            <w:pPr>
              <w:pStyle w:val="Brdtext"/>
              <w:rPr>
                <w:rFonts w:asciiTheme="minorHAnsi" w:hAnsiTheme="minorHAnsi" w:cs="Calibri"/>
                <w:sz w:val="18"/>
                <w:szCs w:val="18"/>
              </w:rPr>
            </w:pPr>
            <w:r w:rsidRPr="0D92AF5D">
              <w:rPr>
                <w:rFonts w:asciiTheme="minorHAnsi" w:hAnsiTheme="minorHAnsi" w:cs="Calibri"/>
                <w:sz w:val="18"/>
                <w:szCs w:val="18"/>
              </w:rPr>
              <w:t>Återbetalning av resultat</w:t>
            </w:r>
          </w:p>
        </w:tc>
        <w:tc>
          <w:tcPr>
            <w:tcW w:w="1692" w:type="dxa"/>
            <w:shd w:val="clear" w:color="auto" w:fill="auto"/>
          </w:tcPr>
          <w:p w14:paraId="13CA35F4" w14:textId="77777777" w:rsidR="009E6F9E" w:rsidRPr="00702053" w:rsidRDefault="009E6F9E" w:rsidP="007A7458">
            <w:pPr>
              <w:jc w:val="right"/>
              <w:rPr>
                <w:rFonts w:asciiTheme="minorHAnsi" w:hAnsiTheme="minorHAnsi"/>
                <w:sz w:val="18"/>
                <w:szCs w:val="18"/>
              </w:rPr>
            </w:pPr>
            <w:r w:rsidRPr="0D92AF5D">
              <w:rPr>
                <w:rFonts w:asciiTheme="minorHAnsi" w:hAnsiTheme="minorHAnsi"/>
                <w:sz w:val="18"/>
                <w:szCs w:val="18"/>
              </w:rPr>
              <w:t>-3 416</w:t>
            </w:r>
          </w:p>
        </w:tc>
        <w:tc>
          <w:tcPr>
            <w:tcW w:w="1404" w:type="dxa"/>
            <w:shd w:val="clear" w:color="auto" w:fill="auto"/>
          </w:tcPr>
          <w:p w14:paraId="4B584315" w14:textId="77777777" w:rsidR="009E6F9E" w:rsidRPr="00702053" w:rsidRDefault="009E6F9E" w:rsidP="007A7458">
            <w:pPr>
              <w:jc w:val="right"/>
              <w:rPr>
                <w:rFonts w:asciiTheme="minorHAnsi" w:hAnsiTheme="minorHAnsi"/>
                <w:sz w:val="18"/>
                <w:szCs w:val="18"/>
              </w:rPr>
            </w:pPr>
            <w:r w:rsidRPr="0D92AF5D">
              <w:rPr>
                <w:rFonts w:asciiTheme="minorHAnsi" w:hAnsiTheme="minorHAnsi"/>
                <w:sz w:val="18"/>
                <w:szCs w:val="18"/>
              </w:rPr>
              <w:t>0</w:t>
            </w:r>
          </w:p>
        </w:tc>
        <w:tc>
          <w:tcPr>
            <w:tcW w:w="1979" w:type="dxa"/>
            <w:gridSpan w:val="2"/>
            <w:shd w:val="clear" w:color="auto" w:fill="auto"/>
          </w:tcPr>
          <w:p w14:paraId="2322F001" w14:textId="6C25D6F1" w:rsidR="009E6F9E" w:rsidRPr="005E4E1B" w:rsidRDefault="005E4E1B" w:rsidP="007A7458">
            <w:pPr>
              <w:jc w:val="right"/>
              <w:rPr>
                <w:rFonts w:asciiTheme="minorHAnsi" w:hAnsiTheme="minorHAnsi"/>
                <w:sz w:val="18"/>
                <w:szCs w:val="18"/>
              </w:rPr>
            </w:pPr>
            <w:r w:rsidRPr="005E4E1B">
              <w:rPr>
                <w:rFonts w:asciiTheme="minorHAnsi" w:hAnsiTheme="minorHAnsi"/>
                <w:sz w:val="18"/>
                <w:szCs w:val="18"/>
              </w:rPr>
              <w:t>-6 575</w:t>
            </w:r>
          </w:p>
        </w:tc>
      </w:tr>
      <w:tr w:rsidR="009E6F9E" w:rsidRPr="005E4E1B" w14:paraId="6F1A5170" w14:textId="77777777" w:rsidTr="007A7458">
        <w:trPr>
          <w:trHeight w:hRule="exact" w:val="297"/>
        </w:trPr>
        <w:tc>
          <w:tcPr>
            <w:tcW w:w="2863" w:type="dxa"/>
            <w:shd w:val="clear" w:color="auto" w:fill="auto"/>
          </w:tcPr>
          <w:p w14:paraId="34318723" w14:textId="77777777" w:rsidR="009E6F9E" w:rsidRPr="00702053" w:rsidRDefault="009E6F9E" w:rsidP="007A7458">
            <w:pPr>
              <w:pStyle w:val="Brdtext"/>
              <w:rPr>
                <w:rFonts w:asciiTheme="minorHAnsi" w:hAnsiTheme="minorHAnsi" w:cs="Calibri"/>
                <w:sz w:val="18"/>
                <w:szCs w:val="18"/>
              </w:rPr>
            </w:pPr>
            <w:r w:rsidRPr="0D92AF5D">
              <w:rPr>
                <w:rFonts w:asciiTheme="minorHAnsi" w:hAnsiTheme="minorHAnsi" w:cs="Calibri"/>
                <w:sz w:val="18"/>
                <w:szCs w:val="18"/>
              </w:rPr>
              <w:t>Försäljning</w:t>
            </w:r>
          </w:p>
        </w:tc>
        <w:tc>
          <w:tcPr>
            <w:tcW w:w="1692" w:type="dxa"/>
            <w:shd w:val="clear" w:color="auto" w:fill="auto"/>
          </w:tcPr>
          <w:p w14:paraId="241791E4" w14:textId="77777777" w:rsidR="009E6F9E" w:rsidRPr="00702053" w:rsidRDefault="009E6F9E" w:rsidP="007A7458">
            <w:pPr>
              <w:jc w:val="right"/>
              <w:rPr>
                <w:rFonts w:asciiTheme="minorHAnsi" w:hAnsiTheme="minorHAnsi"/>
                <w:sz w:val="18"/>
                <w:szCs w:val="18"/>
              </w:rPr>
            </w:pPr>
            <w:r w:rsidRPr="0D92AF5D">
              <w:rPr>
                <w:rFonts w:asciiTheme="minorHAnsi" w:hAnsiTheme="minorHAnsi"/>
                <w:sz w:val="18"/>
                <w:szCs w:val="18"/>
              </w:rPr>
              <w:t>12 238</w:t>
            </w:r>
          </w:p>
        </w:tc>
        <w:tc>
          <w:tcPr>
            <w:tcW w:w="1404" w:type="dxa"/>
            <w:shd w:val="clear" w:color="auto" w:fill="auto"/>
          </w:tcPr>
          <w:p w14:paraId="1979D8D9" w14:textId="77777777" w:rsidR="009E6F9E" w:rsidRPr="00702053" w:rsidRDefault="009E6F9E" w:rsidP="007A7458">
            <w:pPr>
              <w:jc w:val="right"/>
              <w:rPr>
                <w:rFonts w:asciiTheme="minorHAnsi" w:hAnsiTheme="minorHAnsi"/>
                <w:sz w:val="18"/>
                <w:szCs w:val="18"/>
              </w:rPr>
            </w:pPr>
            <w:r w:rsidRPr="0D92AF5D">
              <w:rPr>
                <w:rFonts w:asciiTheme="minorHAnsi" w:hAnsiTheme="minorHAnsi"/>
                <w:sz w:val="18"/>
                <w:szCs w:val="18"/>
              </w:rPr>
              <w:t>15 293</w:t>
            </w:r>
          </w:p>
        </w:tc>
        <w:tc>
          <w:tcPr>
            <w:tcW w:w="1979" w:type="dxa"/>
            <w:gridSpan w:val="2"/>
            <w:shd w:val="clear" w:color="auto" w:fill="auto"/>
          </w:tcPr>
          <w:p w14:paraId="201196BB" w14:textId="4B6A35A0" w:rsidR="009E6F9E" w:rsidRPr="005E4E1B" w:rsidRDefault="005E4E1B" w:rsidP="007A7458">
            <w:pPr>
              <w:jc w:val="right"/>
              <w:rPr>
                <w:rFonts w:asciiTheme="minorHAnsi" w:hAnsiTheme="minorHAnsi"/>
                <w:sz w:val="18"/>
                <w:szCs w:val="18"/>
              </w:rPr>
            </w:pPr>
            <w:r w:rsidRPr="005E4E1B">
              <w:rPr>
                <w:rFonts w:asciiTheme="minorHAnsi" w:hAnsiTheme="minorHAnsi"/>
                <w:sz w:val="18"/>
                <w:szCs w:val="18"/>
              </w:rPr>
              <w:t>17 354</w:t>
            </w:r>
          </w:p>
        </w:tc>
      </w:tr>
      <w:tr w:rsidR="009E6F9E" w:rsidRPr="005E4E1B" w14:paraId="7154DBD9" w14:textId="77777777" w:rsidTr="007A7458">
        <w:trPr>
          <w:trHeight w:hRule="exact" w:val="297"/>
        </w:trPr>
        <w:tc>
          <w:tcPr>
            <w:tcW w:w="2863" w:type="dxa"/>
            <w:shd w:val="clear" w:color="auto" w:fill="auto"/>
          </w:tcPr>
          <w:p w14:paraId="32C489C4" w14:textId="77777777" w:rsidR="009E6F9E" w:rsidRPr="00702053" w:rsidRDefault="009E6F9E" w:rsidP="007A7458">
            <w:pPr>
              <w:pStyle w:val="Brdtext"/>
              <w:rPr>
                <w:rFonts w:asciiTheme="minorHAnsi" w:hAnsiTheme="minorHAnsi" w:cs="Calibri"/>
                <w:sz w:val="18"/>
                <w:szCs w:val="18"/>
              </w:rPr>
            </w:pPr>
            <w:r w:rsidRPr="0D92AF5D">
              <w:rPr>
                <w:rFonts w:asciiTheme="minorHAnsi" w:hAnsiTheme="minorHAnsi" w:cs="Calibri"/>
                <w:sz w:val="18"/>
                <w:szCs w:val="18"/>
              </w:rPr>
              <w:t>Egenavgifter</w:t>
            </w:r>
          </w:p>
        </w:tc>
        <w:tc>
          <w:tcPr>
            <w:tcW w:w="1692" w:type="dxa"/>
            <w:shd w:val="clear" w:color="auto" w:fill="auto"/>
          </w:tcPr>
          <w:p w14:paraId="58573FDA" w14:textId="77777777" w:rsidR="009E6F9E" w:rsidRPr="00702053" w:rsidRDefault="009E6F9E" w:rsidP="007A7458">
            <w:pPr>
              <w:jc w:val="right"/>
              <w:rPr>
                <w:rFonts w:asciiTheme="minorHAnsi" w:hAnsiTheme="minorHAnsi"/>
                <w:sz w:val="18"/>
                <w:szCs w:val="18"/>
              </w:rPr>
            </w:pPr>
            <w:r w:rsidRPr="0D92AF5D">
              <w:rPr>
                <w:rFonts w:asciiTheme="minorHAnsi" w:hAnsiTheme="minorHAnsi"/>
                <w:sz w:val="18"/>
                <w:szCs w:val="18"/>
              </w:rPr>
              <w:t>330</w:t>
            </w:r>
          </w:p>
        </w:tc>
        <w:tc>
          <w:tcPr>
            <w:tcW w:w="1404" w:type="dxa"/>
            <w:shd w:val="clear" w:color="auto" w:fill="auto"/>
          </w:tcPr>
          <w:p w14:paraId="34FB4232" w14:textId="77777777" w:rsidR="009E6F9E" w:rsidRPr="00702053" w:rsidRDefault="009E6F9E" w:rsidP="007A7458">
            <w:pPr>
              <w:jc w:val="right"/>
              <w:rPr>
                <w:rFonts w:asciiTheme="minorHAnsi" w:hAnsiTheme="minorHAnsi"/>
                <w:sz w:val="18"/>
                <w:szCs w:val="18"/>
              </w:rPr>
            </w:pPr>
            <w:r w:rsidRPr="0D92AF5D">
              <w:rPr>
                <w:rFonts w:asciiTheme="minorHAnsi" w:hAnsiTheme="minorHAnsi"/>
                <w:sz w:val="18"/>
                <w:szCs w:val="18"/>
              </w:rPr>
              <w:t>300</w:t>
            </w:r>
          </w:p>
        </w:tc>
        <w:tc>
          <w:tcPr>
            <w:tcW w:w="1979" w:type="dxa"/>
            <w:gridSpan w:val="2"/>
            <w:shd w:val="clear" w:color="auto" w:fill="auto"/>
          </w:tcPr>
          <w:p w14:paraId="21B68167" w14:textId="28BE4C4B" w:rsidR="009E6F9E" w:rsidRPr="005E4E1B" w:rsidRDefault="005E4E1B" w:rsidP="007A7458">
            <w:pPr>
              <w:jc w:val="right"/>
              <w:rPr>
                <w:rFonts w:asciiTheme="minorHAnsi" w:hAnsiTheme="minorHAnsi"/>
                <w:sz w:val="18"/>
                <w:szCs w:val="18"/>
              </w:rPr>
            </w:pPr>
            <w:r w:rsidRPr="005E4E1B">
              <w:rPr>
                <w:rFonts w:asciiTheme="minorHAnsi" w:hAnsiTheme="minorHAnsi"/>
                <w:sz w:val="18"/>
                <w:szCs w:val="18"/>
              </w:rPr>
              <w:t>337</w:t>
            </w:r>
          </w:p>
        </w:tc>
      </w:tr>
      <w:tr w:rsidR="009E6F9E" w:rsidRPr="00F42924" w14:paraId="524A4845" w14:textId="77777777" w:rsidTr="007A7458">
        <w:trPr>
          <w:trHeight w:hRule="exact" w:val="297"/>
        </w:trPr>
        <w:tc>
          <w:tcPr>
            <w:tcW w:w="2863" w:type="dxa"/>
            <w:shd w:val="clear" w:color="auto" w:fill="auto"/>
          </w:tcPr>
          <w:p w14:paraId="5F297694" w14:textId="77777777" w:rsidR="009E6F9E" w:rsidRPr="00702053" w:rsidRDefault="009E6F9E" w:rsidP="007A7458">
            <w:pPr>
              <w:pStyle w:val="Brdtext"/>
              <w:rPr>
                <w:rFonts w:asciiTheme="minorHAnsi" w:hAnsiTheme="minorHAnsi" w:cs="Calibri"/>
                <w:sz w:val="18"/>
                <w:szCs w:val="18"/>
              </w:rPr>
            </w:pPr>
            <w:r w:rsidRPr="0D92AF5D">
              <w:rPr>
                <w:rFonts w:asciiTheme="minorHAnsi" w:hAnsiTheme="minorHAnsi" w:cs="Calibri"/>
                <w:sz w:val="18"/>
                <w:szCs w:val="18"/>
              </w:rPr>
              <w:t>Serviceavtal</w:t>
            </w:r>
          </w:p>
        </w:tc>
        <w:tc>
          <w:tcPr>
            <w:tcW w:w="1692" w:type="dxa"/>
            <w:shd w:val="clear" w:color="auto" w:fill="auto"/>
          </w:tcPr>
          <w:p w14:paraId="08F2679B" w14:textId="77777777" w:rsidR="009E6F9E" w:rsidRPr="00702053" w:rsidRDefault="009E6F9E" w:rsidP="007A7458">
            <w:pPr>
              <w:jc w:val="right"/>
              <w:rPr>
                <w:rFonts w:asciiTheme="minorHAnsi" w:hAnsiTheme="minorHAnsi"/>
                <w:sz w:val="18"/>
                <w:szCs w:val="18"/>
              </w:rPr>
            </w:pPr>
            <w:r w:rsidRPr="0D92AF5D">
              <w:rPr>
                <w:rFonts w:asciiTheme="minorHAnsi" w:hAnsiTheme="minorHAnsi"/>
                <w:sz w:val="18"/>
                <w:szCs w:val="18"/>
              </w:rPr>
              <w:t>2 370</w:t>
            </w:r>
          </w:p>
        </w:tc>
        <w:tc>
          <w:tcPr>
            <w:tcW w:w="1404" w:type="dxa"/>
            <w:shd w:val="clear" w:color="auto" w:fill="auto"/>
          </w:tcPr>
          <w:p w14:paraId="3A2624B6" w14:textId="77777777" w:rsidR="009E6F9E" w:rsidRPr="00702053" w:rsidRDefault="009E6F9E" w:rsidP="007A7458">
            <w:pPr>
              <w:jc w:val="right"/>
              <w:rPr>
                <w:rFonts w:asciiTheme="minorHAnsi" w:hAnsiTheme="minorHAnsi"/>
                <w:sz w:val="18"/>
                <w:szCs w:val="18"/>
              </w:rPr>
            </w:pPr>
            <w:r w:rsidRPr="0D92AF5D">
              <w:rPr>
                <w:rFonts w:asciiTheme="minorHAnsi" w:hAnsiTheme="minorHAnsi"/>
                <w:sz w:val="18"/>
                <w:szCs w:val="18"/>
              </w:rPr>
              <w:t>2 384</w:t>
            </w:r>
          </w:p>
        </w:tc>
        <w:tc>
          <w:tcPr>
            <w:tcW w:w="1979" w:type="dxa"/>
            <w:gridSpan w:val="2"/>
            <w:shd w:val="clear" w:color="auto" w:fill="auto"/>
          </w:tcPr>
          <w:p w14:paraId="7035310C" w14:textId="4AE75D69" w:rsidR="009E6F9E" w:rsidRPr="00F42924" w:rsidRDefault="00F42924" w:rsidP="007A7458">
            <w:pPr>
              <w:jc w:val="right"/>
              <w:rPr>
                <w:rFonts w:asciiTheme="minorHAnsi" w:hAnsiTheme="minorHAnsi"/>
                <w:sz w:val="18"/>
                <w:szCs w:val="18"/>
              </w:rPr>
            </w:pPr>
            <w:r w:rsidRPr="00F42924">
              <w:rPr>
                <w:rFonts w:asciiTheme="minorHAnsi" w:hAnsiTheme="minorHAnsi"/>
                <w:sz w:val="18"/>
                <w:szCs w:val="18"/>
              </w:rPr>
              <w:t>2 536</w:t>
            </w:r>
            <w:r w:rsidR="009E6F9E" w:rsidRPr="00F42924">
              <w:rPr>
                <w:rFonts w:asciiTheme="minorHAnsi" w:hAnsiTheme="minorHAnsi"/>
                <w:sz w:val="18"/>
                <w:szCs w:val="18"/>
              </w:rPr>
              <w:t xml:space="preserve"> </w:t>
            </w:r>
          </w:p>
        </w:tc>
      </w:tr>
      <w:tr w:rsidR="009E6F9E" w:rsidRPr="00702053" w14:paraId="501A71BE" w14:textId="77777777" w:rsidTr="007A7458">
        <w:trPr>
          <w:trHeight w:hRule="exact" w:val="297"/>
        </w:trPr>
        <w:tc>
          <w:tcPr>
            <w:tcW w:w="2863" w:type="dxa"/>
            <w:shd w:val="clear" w:color="auto" w:fill="auto"/>
          </w:tcPr>
          <w:p w14:paraId="766C1E57" w14:textId="77777777" w:rsidR="009E6F9E" w:rsidRPr="00702053" w:rsidRDefault="009E6F9E" w:rsidP="007A7458">
            <w:pPr>
              <w:pStyle w:val="Brdtext"/>
              <w:rPr>
                <w:rFonts w:asciiTheme="minorHAnsi" w:hAnsiTheme="minorHAnsi" w:cs="Calibri"/>
                <w:sz w:val="18"/>
                <w:szCs w:val="18"/>
              </w:rPr>
            </w:pPr>
            <w:r w:rsidRPr="0D92AF5D">
              <w:rPr>
                <w:rFonts w:asciiTheme="minorHAnsi" w:hAnsiTheme="minorHAnsi" w:cs="Calibri"/>
                <w:sz w:val="18"/>
                <w:szCs w:val="18"/>
              </w:rPr>
              <w:t>Inkontinenssamordning</w:t>
            </w:r>
          </w:p>
        </w:tc>
        <w:tc>
          <w:tcPr>
            <w:tcW w:w="1692" w:type="dxa"/>
            <w:shd w:val="clear" w:color="auto" w:fill="auto"/>
          </w:tcPr>
          <w:p w14:paraId="1D48DFA8" w14:textId="77777777" w:rsidR="009E6F9E" w:rsidRPr="00702053" w:rsidRDefault="009E6F9E" w:rsidP="007A7458">
            <w:pPr>
              <w:jc w:val="right"/>
              <w:rPr>
                <w:rFonts w:asciiTheme="minorHAnsi" w:hAnsiTheme="minorHAnsi"/>
                <w:sz w:val="18"/>
                <w:szCs w:val="18"/>
              </w:rPr>
            </w:pPr>
            <w:r w:rsidRPr="0D92AF5D">
              <w:rPr>
                <w:rFonts w:asciiTheme="minorHAnsi" w:hAnsiTheme="minorHAnsi"/>
                <w:sz w:val="18"/>
                <w:szCs w:val="18"/>
              </w:rPr>
              <w:t xml:space="preserve">951 </w:t>
            </w:r>
          </w:p>
        </w:tc>
        <w:tc>
          <w:tcPr>
            <w:tcW w:w="1404" w:type="dxa"/>
            <w:shd w:val="clear" w:color="auto" w:fill="auto"/>
          </w:tcPr>
          <w:p w14:paraId="59723276" w14:textId="77777777" w:rsidR="009E6F9E" w:rsidRPr="00702053" w:rsidRDefault="009E6F9E" w:rsidP="007A7458">
            <w:pPr>
              <w:jc w:val="right"/>
              <w:rPr>
                <w:rFonts w:asciiTheme="minorHAnsi" w:hAnsiTheme="minorHAnsi"/>
                <w:sz w:val="18"/>
                <w:szCs w:val="18"/>
              </w:rPr>
            </w:pPr>
            <w:r w:rsidRPr="0D92AF5D">
              <w:rPr>
                <w:rFonts w:asciiTheme="minorHAnsi" w:hAnsiTheme="minorHAnsi"/>
                <w:sz w:val="18"/>
                <w:szCs w:val="18"/>
              </w:rPr>
              <w:t>984</w:t>
            </w:r>
          </w:p>
        </w:tc>
        <w:tc>
          <w:tcPr>
            <w:tcW w:w="1979" w:type="dxa"/>
            <w:gridSpan w:val="2"/>
            <w:shd w:val="clear" w:color="auto" w:fill="auto"/>
          </w:tcPr>
          <w:p w14:paraId="1CC9D4C6" w14:textId="77777777" w:rsidR="009E6F9E" w:rsidRPr="00F42924" w:rsidRDefault="009E6F9E" w:rsidP="007A7458">
            <w:pPr>
              <w:jc w:val="right"/>
              <w:rPr>
                <w:rFonts w:asciiTheme="minorHAnsi" w:hAnsiTheme="minorHAnsi"/>
                <w:sz w:val="18"/>
                <w:szCs w:val="18"/>
              </w:rPr>
            </w:pPr>
            <w:r w:rsidRPr="00F42924">
              <w:rPr>
                <w:rFonts w:asciiTheme="minorHAnsi" w:hAnsiTheme="minorHAnsi"/>
                <w:sz w:val="18"/>
                <w:szCs w:val="18"/>
              </w:rPr>
              <w:t>984</w:t>
            </w:r>
          </w:p>
        </w:tc>
      </w:tr>
      <w:tr w:rsidR="009E6F9E" w:rsidRPr="00702053" w14:paraId="007D026F" w14:textId="77777777" w:rsidTr="007A7458">
        <w:trPr>
          <w:trHeight w:hRule="exact" w:val="297"/>
        </w:trPr>
        <w:tc>
          <w:tcPr>
            <w:tcW w:w="2863" w:type="dxa"/>
            <w:shd w:val="clear" w:color="auto" w:fill="auto"/>
          </w:tcPr>
          <w:p w14:paraId="0B1BEAC9" w14:textId="77777777" w:rsidR="009E6F9E" w:rsidRPr="00702053" w:rsidRDefault="009E6F9E" w:rsidP="007A7458">
            <w:pPr>
              <w:pStyle w:val="Brdtext"/>
              <w:rPr>
                <w:rFonts w:asciiTheme="minorHAnsi" w:hAnsiTheme="minorHAnsi" w:cs="Calibri"/>
                <w:sz w:val="18"/>
                <w:szCs w:val="18"/>
              </w:rPr>
            </w:pPr>
            <w:r w:rsidRPr="0D92AF5D">
              <w:rPr>
                <w:rFonts w:asciiTheme="minorHAnsi" w:hAnsiTheme="minorHAnsi" w:cs="Calibri"/>
                <w:sz w:val="18"/>
                <w:szCs w:val="18"/>
              </w:rPr>
              <w:t>Övriga verksamhetsintäkter</w:t>
            </w:r>
          </w:p>
        </w:tc>
        <w:tc>
          <w:tcPr>
            <w:tcW w:w="1692" w:type="dxa"/>
            <w:shd w:val="clear" w:color="auto" w:fill="auto"/>
          </w:tcPr>
          <w:p w14:paraId="401ABE00" w14:textId="77777777" w:rsidR="009E6F9E" w:rsidRPr="00702053" w:rsidRDefault="009E6F9E" w:rsidP="007A7458">
            <w:pPr>
              <w:jc w:val="right"/>
              <w:rPr>
                <w:rFonts w:asciiTheme="minorHAnsi" w:hAnsiTheme="minorHAnsi"/>
                <w:sz w:val="18"/>
                <w:szCs w:val="18"/>
              </w:rPr>
            </w:pPr>
            <w:r w:rsidRPr="0D92AF5D">
              <w:rPr>
                <w:rFonts w:asciiTheme="minorHAnsi" w:hAnsiTheme="minorHAnsi"/>
                <w:sz w:val="18"/>
                <w:szCs w:val="18"/>
              </w:rPr>
              <w:t>2 182</w:t>
            </w:r>
          </w:p>
        </w:tc>
        <w:tc>
          <w:tcPr>
            <w:tcW w:w="1404" w:type="dxa"/>
            <w:shd w:val="clear" w:color="auto" w:fill="auto"/>
          </w:tcPr>
          <w:p w14:paraId="7683441E" w14:textId="77777777" w:rsidR="009E6F9E" w:rsidRPr="00702053" w:rsidRDefault="009E6F9E" w:rsidP="007A7458">
            <w:pPr>
              <w:jc w:val="right"/>
              <w:rPr>
                <w:rFonts w:asciiTheme="minorHAnsi" w:hAnsiTheme="minorHAnsi"/>
                <w:sz w:val="18"/>
                <w:szCs w:val="18"/>
              </w:rPr>
            </w:pPr>
            <w:r w:rsidRPr="0D92AF5D">
              <w:rPr>
                <w:rFonts w:asciiTheme="minorHAnsi" w:hAnsiTheme="minorHAnsi"/>
                <w:sz w:val="18"/>
                <w:szCs w:val="18"/>
              </w:rPr>
              <w:t>1 030</w:t>
            </w:r>
          </w:p>
        </w:tc>
        <w:tc>
          <w:tcPr>
            <w:tcW w:w="1979" w:type="dxa"/>
            <w:gridSpan w:val="2"/>
            <w:shd w:val="clear" w:color="auto" w:fill="auto"/>
          </w:tcPr>
          <w:p w14:paraId="33EDE98F" w14:textId="76518540" w:rsidR="009E6F9E" w:rsidRPr="00F42924" w:rsidRDefault="00F42924" w:rsidP="007A7458">
            <w:pPr>
              <w:jc w:val="right"/>
              <w:rPr>
                <w:rFonts w:asciiTheme="minorHAnsi" w:hAnsiTheme="minorHAnsi"/>
                <w:sz w:val="18"/>
                <w:szCs w:val="18"/>
              </w:rPr>
            </w:pPr>
            <w:r w:rsidRPr="00F42924">
              <w:rPr>
                <w:rFonts w:asciiTheme="minorHAnsi" w:hAnsiTheme="minorHAnsi"/>
                <w:sz w:val="18"/>
                <w:szCs w:val="18"/>
              </w:rPr>
              <w:t>1 723</w:t>
            </w:r>
          </w:p>
        </w:tc>
      </w:tr>
      <w:tr w:rsidR="009E6F9E" w:rsidRPr="00702053" w14:paraId="0B6DACD5" w14:textId="77777777" w:rsidTr="007A7458">
        <w:trPr>
          <w:trHeight w:hRule="exact" w:val="297"/>
        </w:trPr>
        <w:tc>
          <w:tcPr>
            <w:tcW w:w="2863" w:type="dxa"/>
            <w:shd w:val="clear" w:color="auto" w:fill="auto"/>
          </w:tcPr>
          <w:p w14:paraId="4FA0EDED" w14:textId="77777777" w:rsidR="009E6F9E" w:rsidRPr="00702053" w:rsidRDefault="009E6F9E" w:rsidP="007A7458">
            <w:pPr>
              <w:pStyle w:val="Brdtext"/>
              <w:rPr>
                <w:rFonts w:asciiTheme="minorHAnsi" w:hAnsiTheme="minorHAnsi" w:cs="Calibri"/>
                <w:b/>
                <w:bCs/>
                <w:i/>
                <w:iCs/>
                <w:sz w:val="18"/>
                <w:szCs w:val="18"/>
              </w:rPr>
            </w:pPr>
            <w:r w:rsidRPr="0D92AF5D">
              <w:rPr>
                <w:rFonts w:asciiTheme="minorHAnsi" w:hAnsiTheme="minorHAnsi" w:cs="Calibri"/>
                <w:b/>
                <w:bCs/>
                <w:i/>
                <w:iCs/>
                <w:sz w:val="18"/>
                <w:szCs w:val="18"/>
              </w:rPr>
              <w:t>SUMMA INTÄKTER</w:t>
            </w:r>
          </w:p>
        </w:tc>
        <w:tc>
          <w:tcPr>
            <w:tcW w:w="1692" w:type="dxa"/>
            <w:shd w:val="clear" w:color="auto" w:fill="auto"/>
          </w:tcPr>
          <w:p w14:paraId="26BEA610" w14:textId="77777777" w:rsidR="009E6F9E" w:rsidRPr="00702053" w:rsidRDefault="009E6F9E" w:rsidP="007A7458">
            <w:pPr>
              <w:jc w:val="right"/>
              <w:rPr>
                <w:rFonts w:asciiTheme="minorHAnsi" w:hAnsiTheme="minorHAnsi"/>
                <w:b/>
                <w:bCs/>
                <w:sz w:val="18"/>
                <w:szCs w:val="18"/>
              </w:rPr>
            </w:pPr>
            <w:r w:rsidRPr="0D92AF5D">
              <w:rPr>
                <w:rFonts w:asciiTheme="minorHAnsi" w:hAnsiTheme="minorHAnsi"/>
                <w:b/>
                <w:bCs/>
                <w:sz w:val="18"/>
                <w:szCs w:val="18"/>
              </w:rPr>
              <w:t>112 710</w:t>
            </w:r>
          </w:p>
        </w:tc>
        <w:tc>
          <w:tcPr>
            <w:tcW w:w="1404" w:type="dxa"/>
            <w:shd w:val="clear" w:color="auto" w:fill="auto"/>
          </w:tcPr>
          <w:p w14:paraId="205F834B" w14:textId="77777777" w:rsidR="009E6F9E" w:rsidRPr="00702053" w:rsidRDefault="009E6F9E" w:rsidP="007A7458">
            <w:pPr>
              <w:jc w:val="right"/>
              <w:rPr>
                <w:rFonts w:asciiTheme="minorHAnsi" w:hAnsiTheme="minorHAnsi"/>
                <w:b/>
                <w:bCs/>
                <w:sz w:val="18"/>
                <w:szCs w:val="18"/>
              </w:rPr>
            </w:pPr>
            <w:r w:rsidRPr="0D92AF5D">
              <w:rPr>
                <w:rFonts w:asciiTheme="minorHAnsi" w:hAnsiTheme="minorHAnsi"/>
                <w:b/>
                <w:bCs/>
                <w:sz w:val="18"/>
                <w:szCs w:val="18"/>
              </w:rPr>
              <w:t>125 842</w:t>
            </w:r>
          </w:p>
        </w:tc>
        <w:tc>
          <w:tcPr>
            <w:tcW w:w="1979" w:type="dxa"/>
            <w:gridSpan w:val="2"/>
            <w:shd w:val="clear" w:color="auto" w:fill="auto"/>
          </w:tcPr>
          <w:p w14:paraId="4B05AA47" w14:textId="662CBE68" w:rsidR="009E6F9E" w:rsidRPr="00F42924" w:rsidRDefault="00F42924" w:rsidP="007A7458">
            <w:pPr>
              <w:jc w:val="right"/>
              <w:rPr>
                <w:rFonts w:asciiTheme="minorHAnsi" w:hAnsiTheme="minorHAnsi"/>
                <w:b/>
                <w:bCs/>
                <w:sz w:val="18"/>
                <w:szCs w:val="18"/>
              </w:rPr>
            </w:pPr>
            <w:r w:rsidRPr="00F42924">
              <w:rPr>
                <w:rFonts w:asciiTheme="minorHAnsi" w:hAnsiTheme="minorHAnsi"/>
                <w:b/>
                <w:bCs/>
                <w:sz w:val="18"/>
                <w:szCs w:val="18"/>
              </w:rPr>
              <w:t>124 921</w:t>
            </w:r>
          </w:p>
          <w:p w14:paraId="5BE93A62" w14:textId="77777777" w:rsidR="009E6F9E" w:rsidRPr="00F42924" w:rsidRDefault="009E6F9E" w:rsidP="007A7458">
            <w:pPr>
              <w:jc w:val="right"/>
              <w:rPr>
                <w:rFonts w:asciiTheme="minorHAnsi" w:hAnsiTheme="minorHAnsi"/>
                <w:b/>
                <w:sz w:val="18"/>
                <w:szCs w:val="18"/>
              </w:rPr>
            </w:pPr>
          </w:p>
        </w:tc>
      </w:tr>
      <w:tr w:rsidR="009E6F9E" w:rsidRPr="00702053" w14:paraId="160C2EA8" w14:textId="77777777" w:rsidTr="007A7458">
        <w:trPr>
          <w:trHeight w:hRule="exact" w:val="297"/>
        </w:trPr>
        <w:tc>
          <w:tcPr>
            <w:tcW w:w="2863" w:type="dxa"/>
            <w:shd w:val="clear" w:color="auto" w:fill="auto"/>
          </w:tcPr>
          <w:p w14:paraId="18ADD71F" w14:textId="77777777" w:rsidR="009E6F9E" w:rsidRPr="00702053" w:rsidRDefault="009E6F9E" w:rsidP="007A7458">
            <w:pPr>
              <w:pStyle w:val="Brdtext"/>
              <w:rPr>
                <w:rFonts w:asciiTheme="minorHAnsi" w:hAnsiTheme="minorHAnsi" w:cs="Calibri"/>
                <w:b/>
                <w:bCs/>
                <w:sz w:val="18"/>
                <w:szCs w:val="18"/>
              </w:rPr>
            </w:pPr>
            <w:r w:rsidRPr="0D92AF5D">
              <w:rPr>
                <w:rFonts w:asciiTheme="minorHAnsi" w:hAnsiTheme="minorHAnsi" w:cs="Calibri"/>
                <w:b/>
                <w:bCs/>
                <w:sz w:val="18"/>
                <w:szCs w:val="18"/>
              </w:rPr>
              <w:t>KOSTNADER</w:t>
            </w:r>
          </w:p>
        </w:tc>
        <w:tc>
          <w:tcPr>
            <w:tcW w:w="1692" w:type="dxa"/>
            <w:shd w:val="clear" w:color="auto" w:fill="auto"/>
          </w:tcPr>
          <w:p w14:paraId="384BA73E" w14:textId="77777777" w:rsidR="009E6F9E" w:rsidRPr="00702053" w:rsidRDefault="009E6F9E" w:rsidP="007A7458">
            <w:pPr>
              <w:pStyle w:val="Brdtext"/>
              <w:jc w:val="right"/>
              <w:rPr>
                <w:rFonts w:asciiTheme="minorHAnsi" w:hAnsiTheme="minorHAnsi" w:cs="Calibri"/>
                <w:sz w:val="18"/>
                <w:szCs w:val="18"/>
              </w:rPr>
            </w:pPr>
          </w:p>
        </w:tc>
        <w:tc>
          <w:tcPr>
            <w:tcW w:w="1404" w:type="dxa"/>
            <w:shd w:val="clear" w:color="auto" w:fill="auto"/>
          </w:tcPr>
          <w:p w14:paraId="34B3F2EB" w14:textId="77777777" w:rsidR="009E6F9E" w:rsidRPr="00702053" w:rsidRDefault="009E6F9E" w:rsidP="007A7458">
            <w:pPr>
              <w:pStyle w:val="Brdtext"/>
              <w:jc w:val="right"/>
              <w:rPr>
                <w:rFonts w:asciiTheme="minorHAnsi" w:hAnsiTheme="minorHAnsi" w:cs="Calibri"/>
                <w:sz w:val="18"/>
                <w:szCs w:val="18"/>
              </w:rPr>
            </w:pPr>
          </w:p>
        </w:tc>
        <w:tc>
          <w:tcPr>
            <w:tcW w:w="1979" w:type="dxa"/>
            <w:gridSpan w:val="2"/>
            <w:shd w:val="clear" w:color="auto" w:fill="auto"/>
          </w:tcPr>
          <w:p w14:paraId="7D34F5C7" w14:textId="77777777" w:rsidR="009E6F9E" w:rsidRPr="0088308F" w:rsidRDefault="009E6F9E" w:rsidP="007A7458">
            <w:pPr>
              <w:pStyle w:val="Brdtext"/>
              <w:jc w:val="right"/>
              <w:rPr>
                <w:rFonts w:asciiTheme="minorHAnsi" w:hAnsiTheme="minorHAnsi" w:cs="Calibri"/>
                <w:color w:val="FF0000"/>
                <w:sz w:val="18"/>
                <w:szCs w:val="18"/>
              </w:rPr>
            </w:pPr>
          </w:p>
        </w:tc>
      </w:tr>
      <w:tr w:rsidR="009E6F9E" w:rsidRPr="00F42924" w14:paraId="71449BF0" w14:textId="77777777" w:rsidTr="007A7458">
        <w:trPr>
          <w:trHeight w:hRule="exact" w:val="272"/>
        </w:trPr>
        <w:tc>
          <w:tcPr>
            <w:tcW w:w="2863" w:type="dxa"/>
            <w:shd w:val="clear" w:color="auto" w:fill="auto"/>
          </w:tcPr>
          <w:p w14:paraId="4B848FCC" w14:textId="77777777" w:rsidR="009E6F9E" w:rsidRPr="00F42924" w:rsidRDefault="009E6F9E" w:rsidP="007A7458">
            <w:pPr>
              <w:pStyle w:val="Brdtext"/>
              <w:rPr>
                <w:rFonts w:asciiTheme="minorHAnsi" w:hAnsiTheme="minorHAnsi" w:cs="Calibri"/>
                <w:sz w:val="18"/>
                <w:szCs w:val="18"/>
              </w:rPr>
            </w:pPr>
            <w:r w:rsidRPr="00F42924">
              <w:rPr>
                <w:rFonts w:asciiTheme="minorHAnsi" w:hAnsiTheme="minorHAnsi" w:cs="Calibri"/>
                <w:sz w:val="18"/>
                <w:szCs w:val="18"/>
              </w:rPr>
              <w:t>Personalkostnader</w:t>
            </w:r>
          </w:p>
        </w:tc>
        <w:tc>
          <w:tcPr>
            <w:tcW w:w="1692" w:type="dxa"/>
            <w:shd w:val="clear" w:color="auto" w:fill="auto"/>
          </w:tcPr>
          <w:p w14:paraId="3731B3BF" w14:textId="77777777" w:rsidR="009E6F9E" w:rsidRPr="00F42924" w:rsidRDefault="009E6F9E" w:rsidP="007A7458">
            <w:pPr>
              <w:jc w:val="right"/>
              <w:rPr>
                <w:rFonts w:asciiTheme="minorHAnsi" w:hAnsiTheme="minorHAnsi"/>
                <w:sz w:val="18"/>
                <w:szCs w:val="18"/>
              </w:rPr>
            </w:pPr>
            <w:r w:rsidRPr="00F42924">
              <w:rPr>
                <w:rFonts w:asciiTheme="minorHAnsi" w:hAnsiTheme="minorHAnsi"/>
                <w:sz w:val="18"/>
                <w:szCs w:val="18"/>
              </w:rPr>
              <w:t>36 567</w:t>
            </w:r>
          </w:p>
        </w:tc>
        <w:tc>
          <w:tcPr>
            <w:tcW w:w="1404" w:type="dxa"/>
            <w:shd w:val="clear" w:color="auto" w:fill="auto"/>
          </w:tcPr>
          <w:p w14:paraId="0EF888B7" w14:textId="77777777" w:rsidR="009E6F9E" w:rsidRPr="00F42924" w:rsidRDefault="009E6F9E" w:rsidP="007A7458">
            <w:pPr>
              <w:jc w:val="right"/>
              <w:rPr>
                <w:rFonts w:asciiTheme="minorHAnsi" w:hAnsiTheme="minorHAnsi"/>
                <w:sz w:val="18"/>
                <w:szCs w:val="18"/>
              </w:rPr>
            </w:pPr>
            <w:r w:rsidRPr="00F42924">
              <w:rPr>
                <w:rFonts w:asciiTheme="minorHAnsi" w:hAnsiTheme="minorHAnsi"/>
                <w:sz w:val="18"/>
                <w:szCs w:val="18"/>
              </w:rPr>
              <w:t>41 086</w:t>
            </w:r>
          </w:p>
        </w:tc>
        <w:tc>
          <w:tcPr>
            <w:tcW w:w="1979" w:type="dxa"/>
            <w:gridSpan w:val="2"/>
            <w:shd w:val="clear" w:color="auto" w:fill="auto"/>
          </w:tcPr>
          <w:p w14:paraId="3F1548A8" w14:textId="08ED7824" w:rsidR="009E6F9E" w:rsidRPr="00F42924" w:rsidRDefault="00F42924" w:rsidP="007A7458">
            <w:pPr>
              <w:jc w:val="right"/>
              <w:rPr>
                <w:rFonts w:asciiTheme="minorHAnsi" w:hAnsiTheme="minorHAnsi"/>
                <w:sz w:val="18"/>
                <w:szCs w:val="18"/>
              </w:rPr>
            </w:pPr>
            <w:r w:rsidRPr="00F42924">
              <w:rPr>
                <w:rFonts w:asciiTheme="minorHAnsi" w:hAnsiTheme="minorHAnsi"/>
                <w:sz w:val="18"/>
                <w:szCs w:val="18"/>
              </w:rPr>
              <w:t>40 082</w:t>
            </w:r>
          </w:p>
        </w:tc>
      </w:tr>
      <w:tr w:rsidR="009E6F9E" w:rsidRPr="00F42924" w14:paraId="3FEC38C0" w14:textId="77777777" w:rsidTr="007A7458">
        <w:trPr>
          <w:trHeight w:hRule="exact" w:val="272"/>
        </w:trPr>
        <w:tc>
          <w:tcPr>
            <w:tcW w:w="2863" w:type="dxa"/>
            <w:shd w:val="clear" w:color="auto" w:fill="auto"/>
          </w:tcPr>
          <w:p w14:paraId="0D36886B" w14:textId="77777777" w:rsidR="009E6F9E" w:rsidRPr="00F42924" w:rsidRDefault="009E6F9E" w:rsidP="007A7458">
            <w:pPr>
              <w:pStyle w:val="Brdtext"/>
              <w:rPr>
                <w:rFonts w:asciiTheme="minorHAnsi" w:hAnsiTheme="minorHAnsi" w:cs="Calibri"/>
                <w:sz w:val="18"/>
                <w:szCs w:val="18"/>
              </w:rPr>
            </w:pPr>
            <w:r w:rsidRPr="00F42924">
              <w:rPr>
                <w:rFonts w:asciiTheme="minorHAnsi" w:hAnsiTheme="minorHAnsi" w:cs="Calibri"/>
                <w:sz w:val="18"/>
                <w:szCs w:val="18"/>
              </w:rPr>
              <w:t>Tekniska hjälpmedel</w:t>
            </w:r>
          </w:p>
        </w:tc>
        <w:tc>
          <w:tcPr>
            <w:tcW w:w="1692" w:type="dxa"/>
            <w:shd w:val="clear" w:color="auto" w:fill="auto"/>
          </w:tcPr>
          <w:p w14:paraId="3C7E5612" w14:textId="77777777" w:rsidR="009E6F9E" w:rsidRPr="00F42924" w:rsidRDefault="009E6F9E" w:rsidP="007A7458">
            <w:pPr>
              <w:jc w:val="right"/>
              <w:rPr>
                <w:rFonts w:asciiTheme="minorHAnsi" w:hAnsiTheme="minorHAnsi"/>
                <w:sz w:val="18"/>
                <w:szCs w:val="18"/>
              </w:rPr>
            </w:pPr>
            <w:r w:rsidRPr="00F42924">
              <w:rPr>
                <w:rFonts w:asciiTheme="minorHAnsi" w:hAnsiTheme="minorHAnsi"/>
                <w:sz w:val="18"/>
                <w:szCs w:val="18"/>
              </w:rPr>
              <w:t>29 530</w:t>
            </w:r>
          </w:p>
        </w:tc>
        <w:tc>
          <w:tcPr>
            <w:tcW w:w="1404" w:type="dxa"/>
            <w:shd w:val="clear" w:color="auto" w:fill="auto"/>
          </w:tcPr>
          <w:p w14:paraId="12D11FB7" w14:textId="77777777" w:rsidR="009E6F9E" w:rsidRPr="00F42924" w:rsidRDefault="009E6F9E" w:rsidP="007A7458">
            <w:pPr>
              <w:jc w:val="right"/>
              <w:rPr>
                <w:rFonts w:asciiTheme="minorHAnsi" w:hAnsiTheme="minorHAnsi"/>
                <w:sz w:val="18"/>
                <w:szCs w:val="18"/>
              </w:rPr>
            </w:pPr>
            <w:r w:rsidRPr="00F42924">
              <w:rPr>
                <w:rFonts w:asciiTheme="minorHAnsi" w:hAnsiTheme="minorHAnsi"/>
                <w:sz w:val="18"/>
                <w:szCs w:val="18"/>
              </w:rPr>
              <w:t>34 266</w:t>
            </w:r>
          </w:p>
        </w:tc>
        <w:tc>
          <w:tcPr>
            <w:tcW w:w="1979" w:type="dxa"/>
            <w:gridSpan w:val="2"/>
            <w:shd w:val="clear" w:color="auto" w:fill="auto"/>
          </w:tcPr>
          <w:p w14:paraId="0201288E" w14:textId="7E7973E2" w:rsidR="009E6F9E" w:rsidRPr="00F42924" w:rsidRDefault="00F42924" w:rsidP="007A7458">
            <w:pPr>
              <w:jc w:val="right"/>
              <w:rPr>
                <w:rFonts w:asciiTheme="minorHAnsi" w:hAnsiTheme="minorHAnsi"/>
                <w:sz w:val="18"/>
                <w:szCs w:val="18"/>
              </w:rPr>
            </w:pPr>
            <w:r w:rsidRPr="00F42924">
              <w:rPr>
                <w:rFonts w:asciiTheme="minorHAnsi" w:hAnsiTheme="minorHAnsi"/>
                <w:sz w:val="18"/>
                <w:szCs w:val="18"/>
              </w:rPr>
              <w:t>33 093</w:t>
            </w:r>
          </w:p>
        </w:tc>
      </w:tr>
      <w:tr w:rsidR="009E6F9E" w:rsidRPr="00F42924" w14:paraId="493C5EFB" w14:textId="77777777" w:rsidTr="007A7458">
        <w:trPr>
          <w:trHeight w:hRule="exact" w:val="272"/>
        </w:trPr>
        <w:tc>
          <w:tcPr>
            <w:tcW w:w="2863" w:type="dxa"/>
            <w:shd w:val="clear" w:color="auto" w:fill="auto"/>
          </w:tcPr>
          <w:p w14:paraId="6C434778" w14:textId="77777777" w:rsidR="009E6F9E" w:rsidRPr="00F42924" w:rsidRDefault="009E6F9E" w:rsidP="007A7458">
            <w:pPr>
              <w:pStyle w:val="Brdtext"/>
              <w:rPr>
                <w:rFonts w:asciiTheme="minorHAnsi" w:hAnsiTheme="minorHAnsi" w:cs="Calibri"/>
                <w:sz w:val="18"/>
                <w:szCs w:val="18"/>
              </w:rPr>
            </w:pPr>
            <w:r w:rsidRPr="00F42924">
              <w:rPr>
                <w:rFonts w:asciiTheme="minorHAnsi" w:hAnsiTheme="minorHAnsi" w:cs="Calibri"/>
                <w:sz w:val="18"/>
                <w:szCs w:val="18"/>
              </w:rPr>
              <w:t>Övriga material, varor</w:t>
            </w:r>
          </w:p>
        </w:tc>
        <w:tc>
          <w:tcPr>
            <w:tcW w:w="1692" w:type="dxa"/>
            <w:shd w:val="clear" w:color="auto" w:fill="auto"/>
          </w:tcPr>
          <w:p w14:paraId="730C6128" w14:textId="77777777" w:rsidR="009E6F9E" w:rsidRPr="00F42924" w:rsidRDefault="009E6F9E" w:rsidP="007A7458">
            <w:pPr>
              <w:jc w:val="right"/>
              <w:rPr>
                <w:rFonts w:asciiTheme="minorHAnsi" w:hAnsiTheme="minorHAnsi"/>
                <w:sz w:val="18"/>
                <w:szCs w:val="18"/>
              </w:rPr>
            </w:pPr>
            <w:r w:rsidRPr="00F42924">
              <w:rPr>
                <w:rFonts w:asciiTheme="minorHAnsi" w:hAnsiTheme="minorHAnsi"/>
                <w:sz w:val="18"/>
                <w:szCs w:val="18"/>
              </w:rPr>
              <w:t>144</w:t>
            </w:r>
          </w:p>
        </w:tc>
        <w:tc>
          <w:tcPr>
            <w:tcW w:w="1404" w:type="dxa"/>
            <w:shd w:val="clear" w:color="auto" w:fill="auto"/>
          </w:tcPr>
          <w:p w14:paraId="11F852C4" w14:textId="77777777" w:rsidR="009E6F9E" w:rsidRPr="00F42924" w:rsidRDefault="009E6F9E" w:rsidP="007A7458">
            <w:pPr>
              <w:jc w:val="right"/>
              <w:rPr>
                <w:rFonts w:asciiTheme="minorHAnsi" w:hAnsiTheme="minorHAnsi"/>
                <w:sz w:val="18"/>
                <w:szCs w:val="18"/>
              </w:rPr>
            </w:pPr>
            <w:r w:rsidRPr="00F42924">
              <w:rPr>
                <w:rFonts w:asciiTheme="minorHAnsi" w:hAnsiTheme="minorHAnsi"/>
                <w:sz w:val="18"/>
                <w:szCs w:val="18"/>
              </w:rPr>
              <w:t>170</w:t>
            </w:r>
          </w:p>
        </w:tc>
        <w:tc>
          <w:tcPr>
            <w:tcW w:w="1979" w:type="dxa"/>
            <w:gridSpan w:val="2"/>
            <w:shd w:val="clear" w:color="auto" w:fill="auto"/>
          </w:tcPr>
          <w:p w14:paraId="63E8C4AE" w14:textId="38C4EF7C" w:rsidR="009E6F9E" w:rsidRPr="00F42924" w:rsidRDefault="00F42924" w:rsidP="007A7458">
            <w:pPr>
              <w:jc w:val="right"/>
              <w:rPr>
                <w:rFonts w:asciiTheme="minorHAnsi" w:hAnsiTheme="minorHAnsi"/>
                <w:sz w:val="18"/>
                <w:szCs w:val="18"/>
              </w:rPr>
            </w:pPr>
            <w:r w:rsidRPr="00F42924">
              <w:rPr>
                <w:rFonts w:asciiTheme="minorHAnsi" w:hAnsiTheme="minorHAnsi"/>
                <w:sz w:val="18"/>
                <w:szCs w:val="18"/>
              </w:rPr>
              <w:t>359</w:t>
            </w:r>
          </w:p>
        </w:tc>
      </w:tr>
      <w:tr w:rsidR="009E6F9E" w:rsidRPr="00F42924" w14:paraId="22152253" w14:textId="77777777" w:rsidTr="007A7458">
        <w:trPr>
          <w:trHeight w:hRule="exact" w:val="272"/>
        </w:trPr>
        <w:tc>
          <w:tcPr>
            <w:tcW w:w="2863" w:type="dxa"/>
            <w:shd w:val="clear" w:color="auto" w:fill="auto"/>
          </w:tcPr>
          <w:p w14:paraId="224835AE" w14:textId="77777777" w:rsidR="009E6F9E" w:rsidRPr="00F42924" w:rsidRDefault="009E6F9E" w:rsidP="007A7458">
            <w:pPr>
              <w:pStyle w:val="Brdtext"/>
              <w:rPr>
                <w:rFonts w:asciiTheme="minorHAnsi" w:hAnsiTheme="minorHAnsi" w:cs="Calibri"/>
                <w:sz w:val="18"/>
                <w:szCs w:val="18"/>
              </w:rPr>
            </w:pPr>
            <w:r w:rsidRPr="00F42924">
              <w:rPr>
                <w:rFonts w:asciiTheme="minorHAnsi" w:hAnsiTheme="minorHAnsi" w:cs="Calibri"/>
                <w:sz w:val="18"/>
                <w:szCs w:val="18"/>
              </w:rPr>
              <w:t>Lokaler</w:t>
            </w:r>
          </w:p>
        </w:tc>
        <w:tc>
          <w:tcPr>
            <w:tcW w:w="1692" w:type="dxa"/>
            <w:shd w:val="clear" w:color="auto" w:fill="auto"/>
          </w:tcPr>
          <w:p w14:paraId="1ABD2604" w14:textId="77777777" w:rsidR="009E6F9E" w:rsidRPr="00F42924" w:rsidRDefault="009E6F9E" w:rsidP="007A7458">
            <w:pPr>
              <w:jc w:val="right"/>
              <w:rPr>
                <w:rFonts w:asciiTheme="minorHAnsi" w:hAnsiTheme="minorHAnsi"/>
                <w:sz w:val="18"/>
                <w:szCs w:val="18"/>
              </w:rPr>
            </w:pPr>
            <w:r w:rsidRPr="00F42924">
              <w:rPr>
                <w:rFonts w:asciiTheme="minorHAnsi" w:hAnsiTheme="minorHAnsi"/>
                <w:sz w:val="18"/>
                <w:szCs w:val="18"/>
              </w:rPr>
              <w:t>5 997</w:t>
            </w:r>
          </w:p>
        </w:tc>
        <w:tc>
          <w:tcPr>
            <w:tcW w:w="1404" w:type="dxa"/>
            <w:shd w:val="clear" w:color="auto" w:fill="auto"/>
          </w:tcPr>
          <w:p w14:paraId="2BCB191C" w14:textId="77777777" w:rsidR="009E6F9E" w:rsidRPr="00F42924" w:rsidRDefault="009E6F9E" w:rsidP="007A7458">
            <w:pPr>
              <w:jc w:val="right"/>
              <w:rPr>
                <w:rFonts w:asciiTheme="minorHAnsi" w:hAnsiTheme="minorHAnsi"/>
                <w:sz w:val="18"/>
                <w:szCs w:val="18"/>
              </w:rPr>
            </w:pPr>
            <w:r w:rsidRPr="00F42924">
              <w:rPr>
                <w:rFonts w:asciiTheme="minorHAnsi" w:hAnsiTheme="minorHAnsi"/>
                <w:sz w:val="18"/>
                <w:szCs w:val="18"/>
              </w:rPr>
              <w:t>6 689</w:t>
            </w:r>
          </w:p>
        </w:tc>
        <w:tc>
          <w:tcPr>
            <w:tcW w:w="1979" w:type="dxa"/>
            <w:gridSpan w:val="2"/>
            <w:shd w:val="clear" w:color="auto" w:fill="auto"/>
          </w:tcPr>
          <w:p w14:paraId="0E9A2DF4" w14:textId="0663E7A9" w:rsidR="009E6F9E" w:rsidRPr="00F42924" w:rsidRDefault="00F42924" w:rsidP="007A7458">
            <w:pPr>
              <w:jc w:val="right"/>
              <w:rPr>
                <w:rFonts w:asciiTheme="minorHAnsi" w:hAnsiTheme="minorHAnsi"/>
                <w:sz w:val="18"/>
                <w:szCs w:val="18"/>
              </w:rPr>
            </w:pPr>
            <w:r w:rsidRPr="00F42924">
              <w:rPr>
                <w:rFonts w:asciiTheme="minorHAnsi" w:hAnsiTheme="minorHAnsi"/>
                <w:sz w:val="18"/>
                <w:szCs w:val="18"/>
              </w:rPr>
              <w:t>6 472</w:t>
            </w:r>
          </w:p>
        </w:tc>
      </w:tr>
      <w:tr w:rsidR="009E6F9E" w:rsidRPr="00F42924" w14:paraId="7389175E" w14:textId="77777777" w:rsidTr="007A7458">
        <w:trPr>
          <w:trHeight w:hRule="exact" w:val="272"/>
        </w:trPr>
        <w:tc>
          <w:tcPr>
            <w:tcW w:w="2863" w:type="dxa"/>
            <w:shd w:val="clear" w:color="auto" w:fill="auto"/>
          </w:tcPr>
          <w:p w14:paraId="6053EE49" w14:textId="77777777" w:rsidR="009E6F9E" w:rsidRPr="00F42924" w:rsidRDefault="009E6F9E" w:rsidP="007A7458">
            <w:pPr>
              <w:pStyle w:val="Brdtext"/>
              <w:rPr>
                <w:rFonts w:asciiTheme="minorHAnsi" w:hAnsiTheme="minorHAnsi" w:cs="Calibri"/>
                <w:sz w:val="18"/>
                <w:szCs w:val="18"/>
              </w:rPr>
            </w:pPr>
            <w:r w:rsidRPr="00F42924">
              <w:rPr>
                <w:rFonts w:asciiTheme="minorHAnsi" w:hAnsiTheme="minorHAnsi" w:cs="Calibri"/>
                <w:sz w:val="18"/>
                <w:szCs w:val="18"/>
              </w:rPr>
              <w:t>Frakt och transport</w:t>
            </w:r>
          </w:p>
        </w:tc>
        <w:tc>
          <w:tcPr>
            <w:tcW w:w="1692" w:type="dxa"/>
            <w:shd w:val="clear" w:color="auto" w:fill="auto"/>
          </w:tcPr>
          <w:p w14:paraId="7FD8BC29" w14:textId="77777777" w:rsidR="009E6F9E" w:rsidRPr="00F42924" w:rsidRDefault="009E6F9E" w:rsidP="007A7458">
            <w:pPr>
              <w:jc w:val="right"/>
              <w:rPr>
                <w:rFonts w:asciiTheme="minorHAnsi" w:hAnsiTheme="minorHAnsi"/>
                <w:sz w:val="18"/>
                <w:szCs w:val="18"/>
              </w:rPr>
            </w:pPr>
            <w:r w:rsidRPr="00F42924">
              <w:rPr>
                <w:rFonts w:asciiTheme="minorHAnsi" w:hAnsiTheme="minorHAnsi"/>
                <w:sz w:val="18"/>
                <w:szCs w:val="18"/>
              </w:rPr>
              <w:t>1 080</w:t>
            </w:r>
          </w:p>
        </w:tc>
        <w:tc>
          <w:tcPr>
            <w:tcW w:w="1404" w:type="dxa"/>
            <w:shd w:val="clear" w:color="auto" w:fill="auto"/>
          </w:tcPr>
          <w:p w14:paraId="0435CC7D" w14:textId="77777777" w:rsidR="009E6F9E" w:rsidRPr="00F42924" w:rsidRDefault="009E6F9E" w:rsidP="007A7458">
            <w:pPr>
              <w:jc w:val="right"/>
              <w:rPr>
                <w:rFonts w:asciiTheme="minorHAnsi" w:hAnsiTheme="minorHAnsi"/>
                <w:sz w:val="18"/>
                <w:szCs w:val="18"/>
              </w:rPr>
            </w:pPr>
            <w:r w:rsidRPr="00F42924">
              <w:rPr>
                <w:rFonts w:asciiTheme="minorHAnsi" w:hAnsiTheme="minorHAnsi"/>
                <w:sz w:val="18"/>
                <w:szCs w:val="18"/>
              </w:rPr>
              <w:t>1 060</w:t>
            </w:r>
          </w:p>
        </w:tc>
        <w:tc>
          <w:tcPr>
            <w:tcW w:w="1979" w:type="dxa"/>
            <w:gridSpan w:val="2"/>
            <w:shd w:val="clear" w:color="auto" w:fill="auto"/>
          </w:tcPr>
          <w:p w14:paraId="147BF0DB" w14:textId="3984A135" w:rsidR="009E6F9E" w:rsidRPr="00F42924" w:rsidRDefault="00F42924" w:rsidP="007A7458">
            <w:pPr>
              <w:jc w:val="right"/>
              <w:rPr>
                <w:rFonts w:asciiTheme="minorHAnsi" w:hAnsiTheme="minorHAnsi"/>
                <w:sz w:val="18"/>
                <w:szCs w:val="18"/>
              </w:rPr>
            </w:pPr>
            <w:r w:rsidRPr="00F42924">
              <w:rPr>
                <w:rFonts w:asciiTheme="minorHAnsi" w:hAnsiTheme="minorHAnsi"/>
                <w:sz w:val="18"/>
                <w:szCs w:val="18"/>
              </w:rPr>
              <w:t>1 353</w:t>
            </w:r>
          </w:p>
        </w:tc>
      </w:tr>
      <w:tr w:rsidR="009E6F9E" w:rsidRPr="00F42924" w14:paraId="66B53354" w14:textId="77777777" w:rsidTr="007A7458">
        <w:trPr>
          <w:trHeight w:hRule="exact" w:val="272"/>
        </w:trPr>
        <w:tc>
          <w:tcPr>
            <w:tcW w:w="2863" w:type="dxa"/>
            <w:shd w:val="clear" w:color="auto" w:fill="auto"/>
          </w:tcPr>
          <w:p w14:paraId="24000CC6" w14:textId="77777777" w:rsidR="009E6F9E" w:rsidRPr="00F42924" w:rsidRDefault="009E6F9E" w:rsidP="007A7458">
            <w:pPr>
              <w:pStyle w:val="Brdtext"/>
              <w:rPr>
                <w:rFonts w:asciiTheme="minorHAnsi" w:hAnsiTheme="minorHAnsi" w:cs="Calibri"/>
                <w:sz w:val="18"/>
                <w:szCs w:val="18"/>
              </w:rPr>
            </w:pPr>
            <w:r w:rsidRPr="00F42924">
              <w:rPr>
                <w:rFonts w:asciiTheme="minorHAnsi" w:hAnsiTheme="minorHAnsi" w:cs="Calibri"/>
                <w:sz w:val="18"/>
                <w:szCs w:val="18"/>
              </w:rPr>
              <w:t>Avskrivningar hjälpmedel</w:t>
            </w:r>
          </w:p>
        </w:tc>
        <w:tc>
          <w:tcPr>
            <w:tcW w:w="1692" w:type="dxa"/>
            <w:shd w:val="clear" w:color="auto" w:fill="auto"/>
          </w:tcPr>
          <w:p w14:paraId="423DD048" w14:textId="77777777" w:rsidR="009E6F9E" w:rsidRPr="00F42924" w:rsidRDefault="009E6F9E" w:rsidP="007A7458">
            <w:pPr>
              <w:jc w:val="right"/>
              <w:rPr>
                <w:rFonts w:asciiTheme="minorHAnsi" w:hAnsiTheme="minorHAnsi"/>
                <w:sz w:val="18"/>
                <w:szCs w:val="18"/>
              </w:rPr>
            </w:pPr>
            <w:r w:rsidRPr="00F42924">
              <w:rPr>
                <w:rFonts w:asciiTheme="minorHAnsi" w:hAnsiTheme="minorHAnsi"/>
                <w:sz w:val="18"/>
                <w:szCs w:val="18"/>
              </w:rPr>
              <w:t>25 487</w:t>
            </w:r>
          </w:p>
        </w:tc>
        <w:tc>
          <w:tcPr>
            <w:tcW w:w="1404" w:type="dxa"/>
            <w:shd w:val="clear" w:color="auto" w:fill="auto"/>
          </w:tcPr>
          <w:p w14:paraId="5F894850" w14:textId="77777777" w:rsidR="009E6F9E" w:rsidRPr="00F42924" w:rsidRDefault="009E6F9E" w:rsidP="007A7458">
            <w:pPr>
              <w:jc w:val="right"/>
              <w:rPr>
                <w:rFonts w:asciiTheme="minorHAnsi" w:hAnsiTheme="minorHAnsi"/>
                <w:sz w:val="18"/>
                <w:szCs w:val="18"/>
              </w:rPr>
            </w:pPr>
            <w:r w:rsidRPr="00F42924">
              <w:rPr>
                <w:rFonts w:asciiTheme="minorHAnsi" w:hAnsiTheme="minorHAnsi"/>
                <w:sz w:val="18"/>
                <w:szCs w:val="18"/>
              </w:rPr>
              <w:t>27 941</w:t>
            </w:r>
          </w:p>
        </w:tc>
        <w:tc>
          <w:tcPr>
            <w:tcW w:w="1979" w:type="dxa"/>
            <w:gridSpan w:val="2"/>
            <w:shd w:val="clear" w:color="auto" w:fill="auto"/>
          </w:tcPr>
          <w:p w14:paraId="424CD988" w14:textId="35B5B3E2" w:rsidR="009E6F9E" w:rsidRPr="00F42924" w:rsidRDefault="00F42924" w:rsidP="007A7458">
            <w:pPr>
              <w:jc w:val="right"/>
              <w:rPr>
                <w:rFonts w:asciiTheme="minorHAnsi" w:hAnsiTheme="minorHAnsi"/>
                <w:sz w:val="18"/>
                <w:szCs w:val="18"/>
              </w:rPr>
            </w:pPr>
            <w:r w:rsidRPr="00F42924">
              <w:rPr>
                <w:rFonts w:asciiTheme="minorHAnsi" w:hAnsiTheme="minorHAnsi"/>
                <w:sz w:val="18"/>
                <w:szCs w:val="18"/>
              </w:rPr>
              <w:t>28 655</w:t>
            </w:r>
          </w:p>
        </w:tc>
      </w:tr>
      <w:tr w:rsidR="009E6F9E" w:rsidRPr="00F42924" w14:paraId="61E4B7D7" w14:textId="77777777" w:rsidTr="007A7458">
        <w:trPr>
          <w:trHeight w:hRule="exact" w:val="272"/>
        </w:trPr>
        <w:tc>
          <w:tcPr>
            <w:tcW w:w="2863" w:type="dxa"/>
            <w:shd w:val="clear" w:color="auto" w:fill="auto"/>
          </w:tcPr>
          <w:p w14:paraId="6610F529" w14:textId="77777777" w:rsidR="009E6F9E" w:rsidRPr="00F42924" w:rsidRDefault="009E6F9E" w:rsidP="007A7458">
            <w:pPr>
              <w:pStyle w:val="Brdtext"/>
              <w:rPr>
                <w:rFonts w:asciiTheme="minorHAnsi" w:hAnsiTheme="minorHAnsi" w:cs="Calibri"/>
                <w:sz w:val="18"/>
                <w:szCs w:val="18"/>
              </w:rPr>
            </w:pPr>
            <w:r w:rsidRPr="00F42924">
              <w:rPr>
                <w:rFonts w:asciiTheme="minorHAnsi" w:hAnsiTheme="minorHAnsi" w:cs="Calibri"/>
                <w:sz w:val="18"/>
                <w:szCs w:val="18"/>
              </w:rPr>
              <w:t>Avskrivningar övrigt</w:t>
            </w:r>
          </w:p>
        </w:tc>
        <w:tc>
          <w:tcPr>
            <w:tcW w:w="1692" w:type="dxa"/>
            <w:shd w:val="clear" w:color="auto" w:fill="auto"/>
          </w:tcPr>
          <w:p w14:paraId="0FF96A5B" w14:textId="77777777" w:rsidR="009E6F9E" w:rsidRPr="00F42924" w:rsidRDefault="009E6F9E" w:rsidP="007A7458">
            <w:pPr>
              <w:jc w:val="right"/>
              <w:rPr>
                <w:rFonts w:asciiTheme="minorHAnsi" w:hAnsiTheme="minorHAnsi"/>
                <w:sz w:val="18"/>
                <w:szCs w:val="18"/>
              </w:rPr>
            </w:pPr>
            <w:r w:rsidRPr="00F42924">
              <w:rPr>
                <w:rFonts w:asciiTheme="minorHAnsi" w:hAnsiTheme="minorHAnsi"/>
                <w:sz w:val="18"/>
                <w:szCs w:val="18"/>
              </w:rPr>
              <w:t>736</w:t>
            </w:r>
          </w:p>
        </w:tc>
        <w:tc>
          <w:tcPr>
            <w:tcW w:w="1404" w:type="dxa"/>
            <w:shd w:val="clear" w:color="auto" w:fill="auto"/>
          </w:tcPr>
          <w:p w14:paraId="4E53F8BC" w14:textId="77777777" w:rsidR="009E6F9E" w:rsidRPr="00F42924" w:rsidRDefault="009E6F9E" w:rsidP="007A7458">
            <w:pPr>
              <w:jc w:val="right"/>
              <w:rPr>
                <w:rFonts w:asciiTheme="minorHAnsi" w:hAnsiTheme="minorHAnsi"/>
                <w:sz w:val="18"/>
                <w:szCs w:val="18"/>
              </w:rPr>
            </w:pPr>
            <w:r w:rsidRPr="00F42924">
              <w:rPr>
                <w:rFonts w:asciiTheme="minorHAnsi" w:hAnsiTheme="minorHAnsi"/>
                <w:sz w:val="18"/>
                <w:szCs w:val="18"/>
              </w:rPr>
              <w:t>700</w:t>
            </w:r>
          </w:p>
        </w:tc>
        <w:tc>
          <w:tcPr>
            <w:tcW w:w="1979" w:type="dxa"/>
            <w:gridSpan w:val="2"/>
            <w:shd w:val="clear" w:color="auto" w:fill="auto"/>
          </w:tcPr>
          <w:p w14:paraId="3E8602F1" w14:textId="29FA930B" w:rsidR="009E6F9E" w:rsidRPr="00F42924" w:rsidRDefault="00F42924" w:rsidP="007A7458">
            <w:pPr>
              <w:jc w:val="right"/>
              <w:rPr>
                <w:rFonts w:asciiTheme="minorHAnsi" w:hAnsiTheme="minorHAnsi"/>
                <w:sz w:val="18"/>
                <w:szCs w:val="18"/>
              </w:rPr>
            </w:pPr>
            <w:r w:rsidRPr="00F42924">
              <w:rPr>
                <w:rFonts w:asciiTheme="minorHAnsi" w:hAnsiTheme="minorHAnsi"/>
                <w:sz w:val="18"/>
                <w:szCs w:val="18"/>
              </w:rPr>
              <w:t>706</w:t>
            </w:r>
          </w:p>
        </w:tc>
      </w:tr>
      <w:tr w:rsidR="009E6F9E" w:rsidRPr="00F42924" w14:paraId="37E1FECE" w14:textId="77777777" w:rsidTr="007A7458">
        <w:trPr>
          <w:trHeight w:hRule="exact" w:val="272"/>
        </w:trPr>
        <w:tc>
          <w:tcPr>
            <w:tcW w:w="2863" w:type="dxa"/>
            <w:shd w:val="clear" w:color="auto" w:fill="auto"/>
          </w:tcPr>
          <w:p w14:paraId="36F5240C" w14:textId="77777777" w:rsidR="009E6F9E" w:rsidRPr="00F42924" w:rsidRDefault="009E6F9E" w:rsidP="007A7458">
            <w:pPr>
              <w:pStyle w:val="Brdtext"/>
              <w:rPr>
                <w:rFonts w:asciiTheme="minorHAnsi" w:hAnsiTheme="minorHAnsi" w:cs="Calibri"/>
                <w:sz w:val="18"/>
                <w:szCs w:val="18"/>
              </w:rPr>
            </w:pPr>
            <w:r w:rsidRPr="00F42924">
              <w:rPr>
                <w:rFonts w:asciiTheme="minorHAnsi" w:hAnsiTheme="minorHAnsi" w:cs="Calibri"/>
                <w:sz w:val="18"/>
                <w:szCs w:val="18"/>
              </w:rPr>
              <w:t>IT-kostnader</w:t>
            </w:r>
          </w:p>
        </w:tc>
        <w:tc>
          <w:tcPr>
            <w:tcW w:w="1692" w:type="dxa"/>
            <w:shd w:val="clear" w:color="auto" w:fill="auto"/>
          </w:tcPr>
          <w:p w14:paraId="6F0BCFBF" w14:textId="77777777" w:rsidR="009E6F9E" w:rsidRPr="00F42924" w:rsidRDefault="009E6F9E" w:rsidP="007A7458">
            <w:pPr>
              <w:jc w:val="right"/>
              <w:rPr>
                <w:rFonts w:asciiTheme="minorHAnsi" w:hAnsiTheme="minorHAnsi"/>
                <w:sz w:val="18"/>
                <w:szCs w:val="18"/>
              </w:rPr>
            </w:pPr>
            <w:r w:rsidRPr="00F42924">
              <w:rPr>
                <w:rFonts w:asciiTheme="minorHAnsi" w:hAnsiTheme="minorHAnsi"/>
                <w:sz w:val="18"/>
                <w:szCs w:val="18"/>
              </w:rPr>
              <w:t>3 189</w:t>
            </w:r>
          </w:p>
        </w:tc>
        <w:tc>
          <w:tcPr>
            <w:tcW w:w="1404" w:type="dxa"/>
            <w:shd w:val="clear" w:color="auto" w:fill="auto"/>
          </w:tcPr>
          <w:p w14:paraId="68290C34" w14:textId="77777777" w:rsidR="009E6F9E" w:rsidRPr="00F42924" w:rsidRDefault="009E6F9E" w:rsidP="007A7458">
            <w:pPr>
              <w:jc w:val="right"/>
              <w:rPr>
                <w:rFonts w:asciiTheme="minorHAnsi" w:hAnsiTheme="minorHAnsi"/>
                <w:sz w:val="18"/>
                <w:szCs w:val="18"/>
              </w:rPr>
            </w:pPr>
            <w:r w:rsidRPr="00F42924">
              <w:rPr>
                <w:rFonts w:asciiTheme="minorHAnsi" w:hAnsiTheme="minorHAnsi"/>
                <w:sz w:val="18"/>
                <w:szCs w:val="18"/>
              </w:rPr>
              <w:t>3 751</w:t>
            </w:r>
          </w:p>
        </w:tc>
        <w:tc>
          <w:tcPr>
            <w:tcW w:w="1979" w:type="dxa"/>
            <w:gridSpan w:val="2"/>
            <w:shd w:val="clear" w:color="auto" w:fill="auto"/>
          </w:tcPr>
          <w:p w14:paraId="3A17E252" w14:textId="5F6C39A4" w:rsidR="009E6F9E" w:rsidRPr="00F42924" w:rsidRDefault="00F42924" w:rsidP="007A7458">
            <w:pPr>
              <w:jc w:val="right"/>
              <w:rPr>
                <w:rFonts w:asciiTheme="minorHAnsi" w:hAnsiTheme="minorHAnsi"/>
                <w:sz w:val="18"/>
                <w:szCs w:val="18"/>
              </w:rPr>
            </w:pPr>
            <w:r w:rsidRPr="00F42924">
              <w:rPr>
                <w:rFonts w:asciiTheme="minorHAnsi" w:hAnsiTheme="minorHAnsi"/>
                <w:sz w:val="18"/>
                <w:szCs w:val="18"/>
              </w:rPr>
              <w:t>3 209</w:t>
            </w:r>
          </w:p>
        </w:tc>
      </w:tr>
      <w:tr w:rsidR="009E6F9E" w:rsidRPr="00F42924" w14:paraId="4A4B0F9A" w14:textId="77777777" w:rsidTr="007A7458">
        <w:trPr>
          <w:trHeight w:hRule="exact" w:val="272"/>
        </w:trPr>
        <w:tc>
          <w:tcPr>
            <w:tcW w:w="2863" w:type="dxa"/>
            <w:shd w:val="clear" w:color="auto" w:fill="auto"/>
          </w:tcPr>
          <w:p w14:paraId="341B839F" w14:textId="77777777" w:rsidR="009E6F9E" w:rsidRPr="00F42924" w:rsidRDefault="009E6F9E" w:rsidP="007A7458">
            <w:pPr>
              <w:pStyle w:val="Brdtext"/>
              <w:rPr>
                <w:rFonts w:asciiTheme="minorHAnsi" w:hAnsiTheme="minorHAnsi" w:cs="Calibri"/>
                <w:sz w:val="18"/>
                <w:szCs w:val="18"/>
              </w:rPr>
            </w:pPr>
            <w:r w:rsidRPr="00F42924">
              <w:rPr>
                <w:rFonts w:asciiTheme="minorHAnsi" w:hAnsiTheme="minorHAnsi" w:cs="Calibri"/>
                <w:sz w:val="18"/>
                <w:szCs w:val="18"/>
              </w:rPr>
              <w:t>Övriga kostnader</w:t>
            </w:r>
          </w:p>
        </w:tc>
        <w:tc>
          <w:tcPr>
            <w:tcW w:w="1692" w:type="dxa"/>
            <w:shd w:val="clear" w:color="auto" w:fill="auto"/>
          </w:tcPr>
          <w:p w14:paraId="54BF2A56" w14:textId="77777777" w:rsidR="009E6F9E" w:rsidRPr="00F42924" w:rsidRDefault="009E6F9E" w:rsidP="007A7458">
            <w:pPr>
              <w:jc w:val="right"/>
              <w:rPr>
                <w:rFonts w:asciiTheme="minorHAnsi" w:hAnsiTheme="minorHAnsi"/>
                <w:sz w:val="18"/>
                <w:szCs w:val="18"/>
              </w:rPr>
            </w:pPr>
            <w:r w:rsidRPr="00F42924">
              <w:rPr>
                <w:rFonts w:asciiTheme="minorHAnsi" w:hAnsiTheme="minorHAnsi"/>
                <w:sz w:val="18"/>
                <w:szCs w:val="18"/>
              </w:rPr>
              <w:t>8 447</w:t>
            </w:r>
          </w:p>
        </w:tc>
        <w:tc>
          <w:tcPr>
            <w:tcW w:w="1404" w:type="dxa"/>
            <w:shd w:val="clear" w:color="auto" w:fill="auto"/>
          </w:tcPr>
          <w:p w14:paraId="7887E96A" w14:textId="77777777" w:rsidR="009E6F9E" w:rsidRPr="00F42924" w:rsidRDefault="009E6F9E" w:rsidP="007A7458">
            <w:pPr>
              <w:jc w:val="right"/>
              <w:rPr>
                <w:rFonts w:asciiTheme="minorHAnsi" w:hAnsiTheme="minorHAnsi"/>
                <w:sz w:val="18"/>
                <w:szCs w:val="18"/>
              </w:rPr>
            </w:pPr>
            <w:r w:rsidRPr="00F42924">
              <w:rPr>
                <w:rFonts w:asciiTheme="minorHAnsi" w:hAnsiTheme="minorHAnsi"/>
                <w:sz w:val="18"/>
                <w:szCs w:val="18"/>
              </w:rPr>
              <w:t>8 434</w:t>
            </w:r>
          </w:p>
        </w:tc>
        <w:tc>
          <w:tcPr>
            <w:tcW w:w="1979" w:type="dxa"/>
            <w:gridSpan w:val="2"/>
            <w:shd w:val="clear" w:color="auto" w:fill="auto"/>
          </w:tcPr>
          <w:p w14:paraId="1734F467" w14:textId="43CEF734" w:rsidR="009E6F9E" w:rsidRPr="00F42924" w:rsidRDefault="00F42924" w:rsidP="007A7458">
            <w:pPr>
              <w:jc w:val="right"/>
              <w:rPr>
                <w:rFonts w:asciiTheme="minorHAnsi" w:hAnsiTheme="minorHAnsi"/>
                <w:sz w:val="18"/>
                <w:szCs w:val="18"/>
              </w:rPr>
            </w:pPr>
            <w:r w:rsidRPr="00F42924">
              <w:rPr>
                <w:rFonts w:asciiTheme="minorHAnsi" w:hAnsiTheme="minorHAnsi"/>
                <w:sz w:val="18"/>
                <w:szCs w:val="18"/>
              </w:rPr>
              <w:t>7 646</w:t>
            </w:r>
          </w:p>
        </w:tc>
      </w:tr>
      <w:tr w:rsidR="009E6F9E" w:rsidRPr="00F42924" w14:paraId="002149A9" w14:textId="77777777" w:rsidTr="007A7458">
        <w:trPr>
          <w:trHeight w:hRule="exact" w:val="272"/>
        </w:trPr>
        <w:tc>
          <w:tcPr>
            <w:tcW w:w="2863" w:type="dxa"/>
            <w:shd w:val="clear" w:color="auto" w:fill="auto"/>
          </w:tcPr>
          <w:p w14:paraId="745F683A" w14:textId="77777777" w:rsidR="009E6F9E" w:rsidRPr="00F42924" w:rsidRDefault="009E6F9E" w:rsidP="007A7458">
            <w:pPr>
              <w:pStyle w:val="Brdtext"/>
              <w:rPr>
                <w:rFonts w:asciiTheme="minorHAnsi" w:hAnsiTheme="minorHAnsi" w:cs="Calibri"/>
                <w:sz w:val="18"/>
                <w:szCs w:val="18"/>
              </w:rPr>
            </w:pPr>
            <w:r w:rsidRPr="00F42924">
              <w:rPr>
                <w:rFonts w:asciiTheme="minorHAnsi" w:hAnsiTheme="minorHAnsi" w:cs="Calibri"/>
                <w:sz w:val="18"/>
                <w:szCs w:val="18"/>
              </w:rPr>
              <w:t>Finansiella kostnader</w:t>
            </w:r>
          </w:p>
        </w:tc>
        <w:tc>
          <w:tcPr>
            <w:tcW w:w="1692" w:type="dxa"/>
            <w:shd w:val="clear" w:color="auto" w:fill="auto"/>
          </w:tcPr>
          <w:p w14:paraId="667149D3" w14:textId="77777777" w:rsidR="009E6F9E" w:rsidRPr="00F42924" w:rsidRDefault="009E6F9E" w:rsidP="007A7458">
            <w:pPr>
              <w:jc w:val="right"/>
              <w:rPr>
                <w:rFonts w:asciiTheme="minorHAnsi" w:hAnsiTheme="minorHAnsi"/>
                <w:sz w:val="18"/>
                <w:szCs w:val="18"/>
              </w:rPr>
            </w:pPr>
            <w:r w:rsidRPr="00F42924">
              <w:rPr>
                <w:rFonts w:asciiTheme="minorHAnsi" w:hAnsiTheme="minorHAnsi"/>
                <w:sz w:val="18"/>
                <w:szCs w:val="18"/>
              </w:rPr>
              <w:t>1 533</w:t>
            </w:r>
          </w:p>
        </w:tc>
        <w:tc>
          <w:tcPr>
            <w:tcW w:w="1404" w:type="dxa"/>
            <w:shd w:val="clear" w:color="auto" w:fill="auto"/>
          </w:tcPr>
          <w:p w14:paraId="104B366A" w14:textId="77777777" w:rsidR="009E6F9E" w:rsidRPr="00F42924" w:rsidRDefault="009E6F9E" w:rsidP="007A7458">
            <w:pPr>
              <w:jc w:val="right"/>
              <w:rPr>
                <w:rFonts w:asciiTheme="minorHAnsi" w:hAnsiTheme="minorHAnsi"/>
                <w:sz w:val="18"/>
                <w:szCs w:val="18"/>
              </w:rPr>
            </w:pPr>
            <w:r w:rsidRPr="00F42924">
              <w:rPr>
                <w:rFonts w:asciiTheme="minorHAnsi" w:hAnsiTheme="minorHAnsi"/>
                <w:sz w:val="18"/>
                <w:szCs w:val="18"/>
              </w:rPr>
              <w:t>1 745</w:t>
            </w:r>
          </w:p>
        </w:tc>
        <w:tc>
          <w:tcPr>
            <w:tcW w:w="1979" w:type="dxa"/>
            <w:gridSpan w:val="2"/>
            <w:shd w:val="clear" w:color="auto" w:fill="auto"/>
          </w:tcPr>
          <w:p w14:paraId="60604BAB" w14:textId="7AABFCDF" w:rsidR="009E6F9E" w:rsidRPr="00F42924" w:rsidRDefault="00F42924" w:rsidP="007A7458">
            <w:pPr>
              <w:jc w:val="right"/>
              <w:rPr>
                <w:rFonts w:asciiTheme="minorHAnsi" w:hAnsiTheme="minorHAnsi"/>
                <w:sz w:val="18"/>
                <w:szCs w:val="18"/>
              </w:rPr>
            </w:pPr>
            <w:r w:rsidRPr="00F42924">
              <w:rPr>
                <w:rFonts w:asciiTheme="minorHAnsi" w:hAnsiTheme="minorHAnsi"/>
                <w:sz w:val="18"/>
                <w:szCs w:val="18"/>
              </w:rPr>
              <w:t>1 702</w:t>
            </w:r>
          </w:p>
        </w:tc>
      </w:tr>
      <w:tr w:rsidR="009E6F9E" w:rsidRPr="00F42924" w14:paraId="3E286422" w14:textId="77777777" w:rsidTr="007A7458">
        <w:trPr>
          <w:trHeight w:hRule="exact" w:val="297"/>
        </w:trPr>
        <w:tc>
          <w:tcPr>
            <w:tcW w:w="2863" w:type="dxa"/>
            <w:shd w:val="clear" w:color="auto" w:fill="auto"/>
          </w:tcPr>
          <w:p w14:paraId="122D676F" w14:textId="77777777" w:rsidR="009E6F9E" w:rsidRPr="00F42924" w:rsidRDefault="009E6F9E" w:rsidP="007A7458">
            <w:pPr>
              <w:pStyle w:val="Brdtext"/>
              <w:rPr>
                <w:rFonts w:asciiTheme="minorHAnsi" w:hAnsiTheme="minorHAnsi" w:cs="Calibri"/>
                <w:b/>
                <w:bCs/>
                <w:i/>
                <w:iCs/>
                <w:sz w:val="18"/>
                <w:szCs w:val="18"/>
              </w:rPr>
            </w:pPr>
            <w:r w:rsidRPr="00F42924">
              <w:rPr>
                <w:rFonts w:asciiTheme="minorHAnsi" w:hAnsiTheme="minorHAnsi" w:cs="Calibri"/>
                <w:b/>
                <w:bCs/>
                <w:i/>
                <w:iCs/>
                <w:sz w:val="18"/>
                <w:szCs w:val="18"/>
              </w:rPr>
              <w:t>SUMMA KOSTNADER</w:t>
            </w:r>
          </w:p>
        </w:tc>
        <w:tc>
          <w:tcPr>
            <w:tcW w:w="1692" w:type="dxa"/>
            <w:shd w:val="clear" w:color="auto" w:fill="auto"/>
          </w:tcPr>
          <w:p w14:paraId="46BE4AD7" w14:textId="77777777" w:rsidR="009E6F9E" w:rsidRPr="00F42924" w:rsidRDefault="009E6F9E" w:rsidP="007A7458">
            <w:pPr>
              <w:jc w:val="right"/>
              <w:rPr>
                <w:rFonts w:asciiTheme="minorHAnsi" w:hAnsiTheme="minorHAnsi"/>
                <w:b/>
                <w:bCs/>
                <w:sz w:val="18"/>
                <w:szCs w:val="18"/>
              </w:rPr>
            </w:pPr>
            <w:r w:rsidRPr="00F42924">
              <w:rPr>
                <w:rFonts w:asciiTheme="minorHAnsi" w:hAnsiTheme="minorHAnsi"/>
                <w:b/>
                <w:bCs/>
                <w:sz w:val="18"/>
                <w:szCs w:val="18"/>
              </w:rPr>
              <w:t>112 710</w:t>
            </w:r>
          </w:p>
        </w:tc>
        <w:tc>
          <w:tcPr>
            <w:tcW w:w="1404" w:type="dxa"/>
            <w:shd w:val="clear" w:color="auto" w:fill="auto"/>
          </w:tcPr>
          <w:p w14:paraId="0C8F59B5" w14:textId="77777777" w:rsidR="009E6F9E" w:rsidRPr="00F42924" w:rsidRDefault="009E6F9E" w:rsidP="007A7458">
            <w:pPr>
              <w:jc w:val="right"/>
              <w:rPr>
                <w:rFonts w:asciiTheme="minorHAnsi" w:hAnsiTheme="minorHAnsi"/>
                <w:b/>
                <w:bCs/>
                <w:sz w:val="18"/>
                <w:szCs w:val="18"/>
              </w:rPr>
            </w:pPr>
            <w:r w:rsidRPr="00F42924">
              <w:rPr>
                <w:rFonts w:asciiTheme="minorHAnsi" w:hAnsiTheme="minorHAnsi"/>
                <w:b/>
                <w:bCs/>
                <w:sz w:val="18"/>
                <w:szCs w:val="18"/>
              </w:rPr>
              <w:t>125 842</w:t>
            </w:r>
          </w:p>
        </w:tc>
        <w:tc>
          <w:tcPr>
            <w:tcW w:w="1979" w:type="dxa"/>
            <w:gridSpan w:val="2"/>
            <w:shd w:val="clear" w:color="auto" w:fill="auto"/>
          </w:tcPr>
          <w:p w14:paraId="3B7A3001" w14:textId="17C9C29E" w:rsidR="009E6F9E" w:rsidRPr="00F42924" w:rsidRDefault="00F42924" w:rsidP="007A7458">
            <w:pPr>
              <w:jc w:val="right"/>
              <w:rPr>
                <w:rFonts w:asciiTheme="minorHAnsi" w:hAnsiTheme="minorHAnsi"/>
                <w:b/>
                <w:bCs/>
                <w:sz w:val="18"/>
                <w:szCs w:val="18"/>
              </w:rPr>
            </w:pPr>
            <w:r w:rsidRPr="00F42924">
              <w:rPr>
                <w:rFonts w:asciiTheme="minorHAnsi" w:hAnsiTheme="minorHAnsi"/>
                <w:b/>
                <w:bCs/>
                <w:sz w:val="18"/>
                <w:szCs w:val="18"/>
              </w:rPr>
              <w:t>123 277</w:t>
            </w:r>
          </w:p>
          <w:p w14:paraId="0B4020A7" w14:textId="77777777" w:rsidR="009E6F9E" w:rsidRPr="00F42924" w:rsidRDefault="009E6F9E" w:rsidP="007A7458">
            <w:pPr>
              <w:jc w:val="right"/>
              <w:rPr>
                <w:rFonts w:asciiTheme="minorHAnsi" w:hAnsiTheme="minorHAnsi"/>
                <w:b/>
                <w:sz w:val="18"/>
                <w:szCs w:val="18"/>
              </w:rPr>
            </w:pPr>
          </w:p>
        </w:tc>
      </w:tr>
      <w:tr w:rsidR="009E6F9E" w:rsidRPr="00702053" w14:paraId="03BFB2C4" w14:textId="77777777" w:rsidTr="007A7458">
        <w:trPr>
          <w:trHeight w:hRule="exact" w:val="297"/>
        </w:trPr>
        <w:tc>
          <w:tcPr>
            <w:tcW w:w="2863" w:type="dxa"/>
            <w:shd w:val="clear" w:color="auto" w:fill="auto"/>
          </w:tcPr>
          <w:p w14:paraId="529A883E" w14:textId="77777777" w:rsidR="009E6F9E" w:rsidRPr="00F42924" w:rsidRDefault="009E6F9E" w:rsidP="007A7458">
            <w:pPr>
              <w:pStyle w:val="Brdtext"/>
              <w:rPr>
                <w:rFonts w:cs="Calibri"/>
                <w:b/>
                <w:bCs/>
                <w:sz w:val="18"/>
                <w:szCs w:val="18"/>
              </w:rPr>
            </w:pPr>
            <w:r w:rsidRPr="00F42924">
              <w:rPr>
                <w:rFonts w:cs="Calibri"/>
                <w:b/>
                <w:bCs/>
                <w:sz w:val="18"/>
                <w:szCs w:val="18"/>
              </w:rPr>
              <w:t>RESULTAT</w:t>
            </w:r>
          </w:p>
        </w:tc>
        <w:tc>
          <w:tcPr>
            <w:tcW w:w="1692" w:type="dxa"/>
            <w:shd w:val="clear" w:color="auto" w:fill="auto"/>
          </w:tcPr>
          <w:p w14:paraId="7B7EFE02" w14:textId="77777777" w:rsidR="009E6F9E" w:rsidRPr="00F42924" w:rsidRDefault="009E6F9E" w:rsidP="007A7458">
            <w:pPr>
              <w:jc w:val="right"/>
              <w:rPr>
                <w:b/>
                <w:bCs/>
                <w:sz w:val="18"/>
                <w:szCs w:val="18"/>
              </w:rPr>
            </w:pPr>
            <w:r w:rsidRPr="00F42924">
              <w:rPr>
                <w:b/>
                <w:bCs/>
                <w:sz w:val="18"/>
                <w:szCs w:val="18"/>
              </w:rPr>
              <w:t>0</w:t>
            </w:r>
          </w:p>
        </w:tc>
        <w:tc>
          <w:tcPr>
            <w:tcW w:w="1404" w:type="dxa"/>
            <w:shd w:val="clear" w:color="auto" w:fill="auto"/>
          </w:tcPr>
          <w:p w14:paraId="33113584" w14:textId="77777777" w:rsidR="009E6F9E" w:rsidRPr="00F42924" w:rsidRDefault="009E6F9E" w:rsidP="007A7458">
            <w:pPr>
              <w:jc w:val="right"/>
              <w:rPr>
                <w:b/>
                <w:bCs/>
                <w:sz w:val="18"/>
                <w:szCs w:val="18"/>
              </w:rPr>
            </w:pPr>
            <w:r w:rsidRPr="00F42924">
              <w:rPr>
                <w:b/>
                <w:bCs/>
                <w:sz w:val="18"/>
                <w:szCs w:val="18"/>
              </w:rPr>
              <w:t>0</w:t>
            </w:r>
          </w:p>
        </w:tc>
        <w:tc>
          <w:tcPr>
            <w:tcW w:w="1979" w:type="dxa"/>
            <w:gridSpan w:val="2"/>
            <w:shd w:val="clear" w:color="auto" w:fill="auto"/>
          </w:tcPr>
          <w:p w14:paraId="4DAB8115" w14:textId="22FD82EA" w:rsidR="009E6F9E" w:rsidRPr="00F42924" w:rsidRDefault="00F42924" w:rsidP="007A7458">
            <w:pPr>
              <w:jc w:val="right"/>
              <w:rPr>
                <w:b/>
                <w:bCs/>
                <w:color w:val="FF0000"/>
                <w:sz w:val="18"/>
                <w:szCs w:val="18"/>
              </w:rPr>
            </w:pPr>
            <w:r w:rsidRPr="00F42924">
              <w:rPr>
                <w:b/>
                <w:bCs/>
                <w:sz w:val="18"/>
                <w:szCs w:val="18"/>
              </w:rPr>
              <w:t>1 644</w:t>
            </w:r>
          </w:p>
        </w:tc>
      </w:tr>
    </w:tbl>
    <w:p w14:paraId="05CFC0E9" w14:textId="3854CB25" w:rsidR="00C22F2C" w:rsidRPr="00F53620" w:rsidRDefault="009E6F9E" w:rsidP="00F53620">
      <w:pPr>
        <w:pStyle w:val="Rubrik3"/>
      </w:pPr>
      <w:r>
        <w:lastRenderedPageBreak/>
        <w:t>Analys av intäkts- och bruttokostnadsutveckling</w:t>
      </w:r>
      <w:r w:rsidR="00B45628">
        <w:t xml:space="preserve"> </w:t>
      </w:r>
    </w:p>
    <w:p w14:paraId="78D8DBCA" w14:textId="77777777" w:rsidR="009E6F9E" w:rsidRPr="00B917B7" w:rsidRDefault="009E6F9E" w:rsidP="009E6F9E">
      <w:pPr>
        <w:pStyle w:val="Tabelltext"/>
        <w:numPr>
          <w:ilvl w:val="0"/>
          <w:numId w:val="7"/>
        </w:numPr>
      </w:pPr>
      <w:r w:rsidRPr="00B917B7">
        <w:t>Intäkter</w:t>
      </w:r>
    </w:p>
    <w:p w14:paraId="03A588C8" w14:textId="497A9F6B" w:rsidR="009E6F9E" w:rsidRPr="00B917B7" w:rsidRDefault="009E6F9E" w:rsidP="009E6F9E">
      <w:pPr>
        <w:pStyle w:val="Tabelltext"/>
        <w:numPr>
          <w:ilvl w:val="1"/>
          <w:numId w:val="7"/>
        </w:numPr>
      </w:pPr>
      <w:r w:rsidRPr="00B917B7">
        <w:t>Total intäkts</w:t>
      </w:r>
      <w:r w:rsidR="00F42924">
        <w:t>ökning</w:t>
      </w:r>
      <w:r w:rsidRPr="00B917B7">
        <w:t xml:space="preserve"> jämfört med föregående år är </w:t>
      </w:r>
      <w:r w:rsidR="00F42924">
        <w:t>12 211</w:t>
      </w:r>
      <w:r w:rsidRPr="00B917B7">
        <w:t xml:space="preserve"> </w:t>
      </w:r>
      <w:r w:rsidR="00F42924">
        <w:t>t</w:t>
      </w:r>
      <w:r w:rsidRPr="00B917B7">
        <w:t>kr</w:t>
      </w:r>
      <w:r w:rsidR="00637804">
        <w:t xml:space="preserve">, en ökning med </w:t>
      </w:r>
      <w:r w:rsidR="00F42924">
        <w:t xml:space="preserve">10,8 </w:t>
      </w:r>
      <w:r w:rsidRPr="00B917B7">
        <w:t>%</w:t>
      </w:r>
      <w:r w:rsidR="00A55143">
        <w:t>.</w:t>
      </w:r>
    </w:p>
    <w:p w14:paraId="76E07081" w14:textId="78DA3341" w:rsidR="009E6F9E" w:rsidRPr="00B917B7" w:rsidRDefault="00C16072" w:rsidP="009E6F9E">
      <w:pPr>
        <w:pStyle w:val="Tabelltext"/>
        <w:numPr>
          <w:ilvl w:val="1"/>
          <w:numId w:val="7"/>
        </w:numPr>
      </w:pPr>
      <w:r>
        <w:t>De</w:t>
      </w:r>
      <w:r w:rsidR="009E6F9E" w:rsidRPr="00B917B7">
        <w:t xml:space="preserve"> total</w:t>
      </w:r>
      <w:r>
        <w:t>a</w:t>
      </w:r>
      <w:r w:rsidR="009E6F9E" w:rsidRPr="00B917B7">
        <w:t xml:space="preserve"> intäkt</w:t>
      </w:r>
      <w:r w:rsidR="001413C2">
        <w:t>erna</w:t>
      </w:r>
      <w:r w:rsidR="009E6F9E" w:rsidRPr="00B917B7">
        <w:t xml:space="preserve"> är </w:t>
      </w:r>
      <w:r>
        <w:t>921 t</w:t>
      </w:r>
      <w:r w:rsidR="009E6F9E" w:rsidRPr="00B917B7">
        <w:t xml:space="preserve">kr </w:t>
      </w:r>
      <w:r>
        <w:t xml:space="preserve">lägre än </w:t>
      </w:r>
      <w:r w:rsidR="009E6F9E" w:rsidRPr="00B917B7">
        <w:t>budgetera</w:t>
      </w:r>
      <w:r>
        <w:t>t</w:t>
      </w:r>
      <w:r w:rsidR="009E6F9E" w:rsidRPr="00B917B7">
        <w:t>.</w:t>
      </w:r>
    </w:p>
    <w:p w14:paraId="23141E98" w14:textId="69681416" w:rsidR="009E6F9E" w:rsidRPr="00B917B7" w:rsidRDefault="00C16072" w:rsidP="009E6F9E">
      <w:pPr>
        <w:pStyle w:val="Tabelltext"/>
        <w:numPr>
          <w:ilvl w:val="1"/>
          <w:numId w:val="7"/>
        </w:numPr>
      </w:pPr>
      <w:r>
        <w:t>Avvikelsen på 921 tkr</w:t>
      </w:r>
      <w:r w:rsidR="009E6F9E" w:rsidRPr="00B917B7">
        <w:t xml:space="preserve"> beror framför allt på följande händelser:</w:t>
      </w:r>
    </w:p>
    <w:p w14:paraId="7A46A60B" w14:textId="56D567BB" w:rsidR="009D11B4" w:rsidRDefault="009D11B4" w:rsidP="00510089">
      <w:pPr>
        <w:pStyle w:val="Tabelltext"/>
        <w:numPr>
          <w:ilvl w:val="2"/>
          <w:numId w:val="7"/>
        </w:numPr>
      </w:pPr>
      <w:r>
        <w:t>Hjälpmedelscentrum övertog ett lokalt lager av tillbehör och förbrukningsartiklar till CPAP från Lung</w:t>
      </w:r>
      <w:r w:rsidR="00FC7C2B">
        <w:t xml:space="preserve">mottagningen </w:t>
      </w:r>
      <w:r>
        <w:t xml:space="preserve">i december 2017 till ett anskaffningsvärde av ca 935 tkr. Övertagandet </w:t>
      </w:r>
      <w:r w:rsidR="00C34CA3">
        <w:t>har</w:t>
      </w:r>
      <w:r>
        <w:t xml:space="preserve"> </w:t>
      </w:r>
      <w:r w:rsidR="00C34CA3">
        <w:t xml:space="preserve">sänkt </w:t>
      </w:r>
      <w:r>
        <w:t xml:space="preserve">årets </w:t>
      </w:r>
      <w:r w:rsidR="00C34CA3">
        <w:t>intäkter</w:t>
      </w:r>
      <w:r>
        <w:t xml:space="preserve"> med </w:t>
      </w:r>
      <w:r w:rsidR="00961FFE">
        <w:t>848 tkr</w:t>
      </w:r>
      <w:r>
        <w:t>.</w:t>
      </w:r>
    </w:p>
    <w:p w14:paraId="496C965F" w14:textId="03A09D94" w:rsidR="00F41E77" w:rsidRPr="00B917B7" w:rsidRDefault="00510089" w:rsidP="00510089">
      <w:pPr>
        <w:pStyle w:val="Tabelltext"/>
        <w:numPr>
          <w:ilvl w:val="2"/>
          <w:numId w:val="7"/>
        </w:numPr>
      </w:pPr>
      <w:r>
        <w:t>Totalt bl</w:t>
      </w:r>
      <w:r w:rsidR="009B32A4">
        <w:t>ev</w:t>
      </w:r>
      <w:r>
        <w:t xml:space="preserve"> i</w:t>
      </w:r>
      <w:r w:rsidR="0039543D">
        <w:t>ntäkterna lägre än budget på grund av</w:t>
      </w:r>
      <w:r>
        <w:t xml:space="preserve"> återbetalning </w:t>
      </w:r>
      <w:r w:rsidR="007A040E">
        <w:t>av resultat</w:t>
      </w:r>
      <w:r>
        <w:t xml:space="preserve"> till kunderna</w:t>
      </w:r>
      <w:r w:rsidR="00F00322">
        <w:t xml:space="preserve"> (bokförs som sänkning av intäkterna</w:t>
      </w:r>
      <w:r w:rsidR="00336E03">
        <w:t xml:space="preserve"> för uthyrning</w:t>
      </w:r>
      <w:r w:rsidR="00F00322">
        <w:t>)</w:t>
      </w:r>
      <w:r>
        <w:t>.</w:t>
      </w:r>
    </w:p>
    <w:p w14:paraId="59A4A473" w14:textId="77777777" w:rsidR="009E6F9E" w:rsidRPr="00B917B7" w:rsidRDefault="009E6F9E" w:rsidP="009E6F9E">
      <w:pPr>
        <w:pStyle w:val="Tabelltext"/>
        <w:numPr>
          <w:ilvl w:val="0"/>
          <w:numId w:val="7"/>
        </w:numPr>
      </w:pPr>
      <w:r w:rsidRPr="00B917B7">
        <w:t>Kostnader</w:t>
      </w:r>
    </w:p>
    <w:p w14:paraId="64D16C4E" w14:textId="48B73111" w:rsidR="009E6F9E" w:rsidRPr="00B917B7" w:rsidRDefault="009E6F9E" w:rsidP="009E6F9E">
      <w:pPr>
        <w:pStyle w:val="Tabelltext"/>
        <w:numPr>
          <w:ilvl w:val="1"/>
          <w:numId w:val="7"/>
        </w:numPr>
      </w:pPr>
      <w:r w:rsidRPr="00B917B7">
        <w:t>Total bruttokostnads</w:t>
      </w:r>
      <w:r w:rsidR="004F3884">
        <w:t xml:space="preserve">ökning </w:t>
      </w:r>
      <w:r w:rsidRPr="00B917B7">
        <w:t>jämfört med föregående år</w:t>
      </w:r>
      <w:r w:rsidR="00820AEB">
        <w:t xml:space="preserve"> är 10 567</w:t>
      </w:r>
      <w:r w:rsidRPr="00B917B7">
        <w:t xml:space="preserve"> </w:t>
      </w:r>
      <w:r w:rsidR="00820AEB">
        <w:t>t</w:t>
      </w:r>
      <w:r w:rsidRPr="00B917B7">
        <w:t>kr</w:t>
      </w:r>
      <w:r w:rsidR="00637804">
        <w:t>, en ökning med</w:t>
      </w:r>
      <w:r w:rsidRPr="00B917B7">
        <w:t xml:space="preserve"> </w:t>
      </w:r>
      <w:r w:rsidR="00820AEB">
        <w:t xml:space="preserve">9,4 </w:t>
      </w:r>
      <w:r w:rsidRPr="00B917B7">
        <w:t>%</w:t>
      </w:r>
      <w:r w:rsidR="00A55143">
        <w:t>.</w:t>
      </w:r>
    </w:p>
    <w:p w14:paraId="174C4AA3" w14:textId="0E6174A6" w:rsidR="009E6F9E" w:rsidRDefault="00DA3D5D" w:rsidP="009E6F9E">
      <w:pPr>
        <w:pStyle w:val="Tabelltext"/>
        <w:numPr>
          <w:ilvl w:val="1"/>
          <w:numId w:val="7"/>
        </w:numPr>
      </w:pPr>
      <w:r>
        <w:t>De</w:t>
      </w:r>
      <w:r w:rsidR="009E6F9E" w:rsidRPr="00B917B7">
        <w:t xml:space="preserve"> total</w:t>
      </w:r>
      <w:r>
        <w:t>a</w:t>
      </w:r>
      <w:r w:rsidR="009E6F9E" w:rsidRPr="00B917B7">
        <w:t xml:space="preserve"> bruttokostnad</w:t>
      </w:r>
      <w:r w:rsidR="00A947CE">
        <w:t>erna</w:t>
      </w:r>
      <w:r w:rsidR="009E6F9E" w:rsidRPr="00B917B7">
        <w:t xml:space="preserve"> är </w:t>
      </w:r>
      <w:r w:rsidR="00CE239E">
        <w:t xml:space="preserve">2 565 tkr lägre än </w:t>
      </w:r>
      <w:r w:rsidR="009E6F9E" w:rsidRPr="00B917B7">
        <w:t>budgetera</w:t>
      </w:r>
      <w:r w:rsidR="00055281">
        <w:t>t</w:t>
      </w:r>
      <w:r w:rsidR="009E6F9E" w:rsidRPr="00B917B7">
        <w:t>.</w:t>
      </w:r>
    </w:p>
    <w:p w14:paraId="4FD53BAD" w14:textId="39D869C4" w:rsidR="009E6F9E" w:rsidRPr="00B917B7" w:rsidRDefault="009E367E" w:rsidP="009E6F9E">
      <w:pPr>
        <w:pStyle w:val="Tabelltext"/>
        <w:numPr>
          <w:ilvl w:val="1"/>
          <w:numId w:val="7"/>
        </w:numPr>
      </w:pPr>
      <w:r>
        <w:t>Avvikelsen på 2 565 tkr</w:t>
      </w:r>
      <w:r w:rsidR="009E6F9E" w:rsidRPr="00B917B7">
        <w:t xml:space="preserve"> beror framför allt på följande händelser:</w:t>
      </w:r>
    </w:p>
    <w:p w14:paraId="7D1D7606" w14:textId="34784F78" w:rsidR="00013371" w:rsidRDefault="008A6C63" w:rsidP="001B2843">
      <w:pPr>
        <w:pStyle w:val="Tabelltext"/>
        <w:numPr>
          <w:ilvl w:val="2"/>
          <w:numId w:val="7"/>
        </w:numPr>
      </w:pPr>
      <w:r>
        <w:t>Lägre personalkostnader på grund av</w:t>
      </w:r>
      <w:r w:rsidR="00013371" w:rsidRPr="0084023F">
        <w:t xml:space="preserve"> vakanta tjänster del av året, sjukfrånvaro och föräldraledigheter.</w:t>
      </w:r>
      <w:r w:rsidR="00013371">
        <w:t xml:space="preserve"> </w:t>
      </w:r>
    </w:p>
    <w:p w14:paraId="092830B0" w14:textId="59FDEA97" w:rsidR="001B2843" w:rsidRDefault="001B2843" w:rsidP="001B2843">
      <w:pPr>
        <w:pStyle w:val="Tabelltext"/>
        <w:numPr>
          <w:ilvl w:val="2"/>
          <w:numId w:val="7"/>
        </w:numPr>
      </w:pPr>
      <w:r>
        <w:t>Ökad returtakt och effektiv rekonditioneringsverksamhet medför lägre inköpskostnader för tekniska hjälpmedel.</w:t>
      </w:r>
    </w:p>
    <w:p w14:paraId="584D8A3B" w14:textId="39D869C4" w:rsidR="0079569C" w:rsidRDefault="0079569C" w:rsidP="0079569C">
      <w:pPr>
        <w:pStyle w:val="Tabelltext"/>
        <w:numPr>
          <w:ilvl w:val="2"/>
          <w:numId w:val="7"/>
        </w:numPr>
      </w:pPr>
      <w:r>
        <w:t>Lägre kassationskostnader för tekniska hjälpmedel, vilket är ett av målen i förvaltningsplanen som vi har arbetat aktivt med under våren.</w:t>
      </w:r>
    </w:p>
    <w:p w14:paraId="1614A1AB" w14:textId="05C21B6A" w:rsidR="0079569C" w:rsidRDefault="0079569C" w:rsidP="0079569C">
      <w:pPr>
        <w:pStyle w:val="Tabelltext"/>
        <w:numPr>
          <w:ilvl w:val="2"/>
          <w:numId w:val="7"/>
        </w:numPr>
      </w:pPr>
      <w:r>
        <w:t>Lägre kostnader för IT-konsulttjänster</w:t>
      </w:r>
      <w:r w:rsidR="008A6C63">
        <w:t>,</w:t>
      </w:r>
      <w:r>
        <w:t xml:space="preserve"> dels </w:t>
      </w:r>
      <w:r w:rsidR="008A6C63">
        <w:t>för</w:t>
      </w:r>
      <w:r>
        <w:t xml:space="preserve"> att leverantören har svårt att hinna </w:t>
      </w:r>
      <w:r w:rsidR="008A6C63">
        <w:t>leverera, dels för</w:t>
      </w:r>
      <w:r>
        <w:t xml:space="preserve"> att vi gjorde en konvertering utan konsulthjälp.</w:t>
      </w:r>
    </w:p>
    <w:p w14:paraId="67B38DA9" w14:textId="5ADE3BDF" w:rsidR="0079569C" w:rsidRDefault="006D246F" w:rsidP="001B2843">
      <w:pPr>
        <w:pStyle w:val="Tabelltext"/>
        <w:numPr>
          <w:ilvl w:val="2"/>
          <w:numId w:val="7"/>
        </w:numPr>
      </w:pPr>
      <w:r>
        <w:t>Fä</w:t>
      </w:r>
      <w:r w:rsidR="0062255B">
        <w:t>rre</w:t>
      </w:r>
      <w:r w:rsidR="007673E2">
        <w:t xml:space="preserve"> </w:t>
      </w:r>
      <w:r>
        <w:t xml:space="preserve">utökat </w:t>
      </w:r>
      <w:r w:rsidR="007673E2">
        <w:t xml:space="preserve">antal licenser i </w:t>
      </w:r>
      <w:proofErr w:type="spellStart"/>
      <w:r w:rsidR="00790DA9">
        <w:t>webSesam</w:t>
      </w:r>
      <w:proofErr w:type="spellEnd"/>
      <w:r w:rsidR="007673E2">
        <w:t xml:space="preserve"> </w:t>
      </w:r>
      <w:r w:rsidR="00600A71">
        <w:t>än budgeterat</w:t>
      </w:r>
      <w:r w:rsidR="0062255B">
        <w:t xml:space="preserve"> </w:t>
      </w:r>
      <w:r w:rsidR="007673E2">
        <w:t>medför lägre kostnader</w:t>
      </w:r>
      <w:r w:rsidR="00600A71">
        <w:t>.</w:t>
      </w:r>
    </w:p>
    <w:p w14:paraId="4F4B6EF9" w14:textId="77777777" w:rsidR="009E6F9E" w:rsidRDefault="009E6F9E" w:rsidP="009E6F9E">
      <w:pPr>
        <w:pStyle w:val="Tabelltext"/>
        <w:numPr>
          <w:ilvl w:val="0"/>
          <w:numId w:val="7"/>
        </w:numPr>
      </w:pPr>
      <w:r>
        <w:t>Arbetad tid</w:t>
      </w:r>
    </w:p>
    <w:p w14:paraId="5D60693D" w14:textId="4EE2FE2D" w:rsidR="004917CD" w:rsidRDefault="006C07D6" w:rsidP="00A2457F">
      <w:pPr>
        <w:pStyle w:val="Tabelltext"/>
        <w:ind w:left="360" w:firstLine="944"/>
      </w:pPr>
      <w:r>
        <w:t xml:space="preserve">Förvaltningen </w:t>
      </w:r>
      <w:r w:rsidR="00A76DB4">
        <w:t>bidrar med</w:t>
      </w:r>
      <w:r w:rsidR="00B82BA2">
        <w:t xml:space="preserve"> </w:t>
      </w:r>
      <w:r w:rsidR="004917CD">
        <w:t>sysselsättningsåtgärd till en person långt från arbetsmarknaden</w:t>
      </w:r>
      <w:r w:rsidR="00C06893">
        <w:t>.</w:t>
      </w:r>
    </w:p>
    <w:p w14:paraId="7828460D" w14:textId="23C6961C" w:rsidR="00922F62" w:rsidRDefault="00A2457F" w:rsidP="00A2457F">
      <w:pPr>
        <w:pStyle w:val="Tabelltext"/>
        <w:ind w:left="1304"/>
      </w:pPr>
      <w:r>
        <w:t>Införandet av MBH har medfört personalförstärkningar med tekniker, konsulent och logistikpersonal</w:t>
      </w:r>
      <w:r w:rsidR="00AD62B3">
        <w:t>.</w:t>
      </w:r>
    </w:p>
    <w:p w14:paraId="055942F5" w14:textId="1C9A6E6F" w:rsidR="00421F3C" w:rsidRPr="00922F62" w:rsidRDefault="0083311D" w:rsidP="00A2457F">
      <w:pPr>
        <w:pStyle w:val="Tabelltext"/>
        <w:ind w:left="360" w:firstLine="944"/>
      </w:pPr>
      <w:r>
        <w:t>HR-chef anställd</w:t>
      </w:r>
      <w:r w:rsidR="00A2457F">
        <w:t>es</w:t>
      </w:r>
      <w:r w:rsidR="008A6C63">
        <w:t xml:space="preserve"> från och med</w:t>
      </w:r>
      <w:r w:rsidR="003144D4">
        <w:t xml:space="preserve"> 2018</w:t>
      </w:r>
      <w:r w:rsidR="005B1BEA">
        <w:t xml:space="preserve"> istället för att köpa tjänsten</w:t>
      </w:r>
      <w:r w:rsidR="003144D4">
        <w:t xml:space="preserve"> som tidigare.</w:t>
      </w:r>
    </w:p>
    <w:p w14:paraId="4F904CB7" w14:textId="65FF09F3" w:rsidR="009E6F9E" w:rsidRPr="00B917B7" w:rsidRDefault="00690F45" w:rsidP="00A2457F">
      <w:pPr>
        <w:pStyle w:val="Tabelltext"/>
        <w:ind w:left="360" w:firstLine="944"/>
      </w:pPr>
      <w:r>
        <w:t xml:space="preserve">Ökade volymer </w:t>
      </w:r>
      <w:r w:rsidR="00297DED">
        <w:t xml:space="preserve">har </w:t>
      </w:r>
      <w:r w:rsidR="004574C3">
        <w:t>le</w:t>
      </w:r>
      <w:r w:rsidR="00297DED">
        <w:t>tt</w:t>
      </w:r>
      <w:r w:rsidR="004574C3">
        <w:t xml:space="preserve"> till hög arbetsbelastning </w:t>
      </w:r>
      <w:r w:rsidR="00A2457F">
        <w:t>inom</w:t>
      </w:r>
      <w:r w:rsidR="004574C3">
        <w:t xml:space="preserve"> </w:t>
      </w:r>
      <w:r w:rsidR="00AA27A6">
        <w:t>Logistik</w:t>
      </w:r>
      <w:r w:rsidR="00A2457F">
        <w:t>en som därför</w:t>
      </w:r>
      <w:r w:rsidR="0083164F">
        <w:t xml:space="preserve"> </w:t>
      </w:r>
      <w:r w:rsidR="000659DC">
        <w:t>förstärk</w:t>
      </w:r>
      <w:r w:rsidR="00A2457F">
        <w:t>ts</w:t>
      </w:r>
      <w:r w:rsidR="00297DED">
        <w:t>.</w:t>
      </w:r>
    </w:p>
    <w:p w14:paraId="51B6F2FD" w14:textId="77777777" w:rsidR="004574C3" w:rsidRPr="00B917B7" w:rsidRDefault="004574C3" w:rsidP="004574C3">
      <w:pPr>
        <w:pStyle w:val="Tabelltext"/>
        <w:ind w:left="360"/>
      </w:pPr>
    </w:p>
    <w:p w14:paraId="1BD920E0" w14:textId="077F6328" w:rsidR="007A7021" w:rsidRPr="00386094" w:rsidRDefault="009E6F9E" w:rsidP="009E6F9E">
      <w:pPr>
        <w:pStyle w:val="Brdtext"/>
        <w:rPr>
          <w:b/>
          <w:i/>
          <w:color w:val="FF0000"/>
        </w:rPr>
      </w:pPr>
      <w:r w:rsidRPr="00327FED">
        <w:rPr>
          <w:b/>
        </w:rPr>
        <w:t>Analys av årets resultat i relat</w:t>
      </w:r>
      <w:r w:rsidR="00B45628">
        <w:rPr>
          <w:b/>
        </w:rPr>
        <w:t xml:space="preserve">ion till budget </w:t>
      </w:r>
      <w:r w:rsidRPr="00327FED">
        <w:rPr>
          <w:b/>
        </w:rPr>
        <w:t>– händelseöversikt</w:t>
      </w:r>
      <w:r w:rsidR="00B45628">
        <w:rPr>
          <w:b/>
        </w:rPr>
        <w:t xml:space="preserve"> </w:t>
      </w:r>
    </w:p>
    <w:p w14:paraId="4A12A333" w14:textId="77777777" w:rsidR="009E6F9E" w:rsidRPr="00B917B7" w:rsidRDefault="009E6F9E" w:rsidP="009E6F9E">
      <w:pPr>
        <w:pStyle w:val="Brdtext"/>
      </w:pPr>
      <w:r>
        <w:t>Resultatet</w:t>
      </w:r>
      <w:r w:rsidRPr="00B917B7">
        <w:t xml:space="preserve"> beror framförallt på följande händelser</w:t>
      </w:r>
      <w:r>
        <w:t>:</w:t>
      </w:r>
    </w:p>
    <w:p w14:paraId="552E9DD0" w14:textId="57CE278F" w:rsidR="009E6F9E" w:rsidRPr="00B917B7" w:rsidRDefault="002155D2" w:rsidP="009E6F9E">
      <w:pPr>
        <w:pStyle w:val="Brdtext"/>
        <w:numPr>
          <w:ilvl w:val="0"/>
          <w:numId w:val="9"/>
        </w:numPr>
      </w:pPr>
      <w:r>
        <w:t>Högre v</w:t>
      </w:r>
      <w:r w:rsidR="00290CF9">
        <w:t xml:space="preserve">olymökningar för både uthyrning och försäljning </w:t>
      </w:r>
      <w:r w:rsidR="008A2F53">
        <w:t>medför högre intäkter</w:t>
      </w:r>
      <w:r w:rsidR="00290CF9">
        <w:t>.</w:t>
      </w:r>
    </w:p>
    <w:p w14:paraId="2D59E3B0" w14:textId="539DEE33" w:rsidR="009E6F9E" w:rsidRDefault="00AD0398" w:rsidP="000E69B8">
      <w:pPr>
        <w:pStyle w:val="Brdtext"/>
        <w:numPr>
          <w:ilvl w:val="0"/>
          <w:numId w:val="9"/>
        </w:numPr>
      </w:pPr>
      <w:r>
        <w:t>Svårighet</w:t>
      </w:r>
      <w:r w:rsidR="008B26CD">
        <w:t xml:space="preserve"> att budgetera det </w:t>
      </w:r>
      <w:r w:rsidR="00353221">
        <w:t>nya produktområdet MBH</w:t>
      </w:r>
      <w:r w:rsidR="008A6C63">
        <w:t xml:space="preserve"> på grund av</w:t>
      </w:r>
      <w:r w:rsidR="009B79D7">
        <w:t xml:space="preserve"> </w:t>
      </w:r>
      <w:r w:rsidR="000E0AD3">
        <w:t xml:space="preserve">att </w:t>
      </w:r>
      <w:r w:rsidR="008B26CD">
        <w:t>historik och erfarenhet saknas.</w:t>
      </w:r>
      <w:r w:rsidR="003D781E">
        <w:t xml:space="preserve"> </w:t>
      </w:r>
      <w:r w:rsidR="006B67A6">
        <w:t xml:space="preserve">Utfallet för uthyrning blev </w:t>
      </w:r>
      <w:r w:rsidR="0040508C">
        <w:t xml:space="preserve">något </w:t>
      </w:r>
      <w:r w:rsidR="00485847">
        <w:t>högre</w:t>
      </w:r>
      <w:r w:rsidR="0040508C">
        <w:t xml:space="preserve"> än budget</w:t>
      </w:r>
      <w:r w:rsidR="000E0AD3">
        <w:t xml:space="preserve"> och utgör 2 297 tkr av</w:t>
      </w:r>
      <w:r w:rsidR="002D2D31">
        <w:t xml:space="preserve"> de totala</w:t>
      </w:r>
      <w:r w:rsidR="000E0AD3">
        <w:t xml:space="preserve"> hyresintäkterna</w:t>
      </w:r>
      <w:r w:rsidR="00CF28B9">
        <w:t>. Hjälpmedelscentrum övertog ett lager av tillbehör och förbrukningsartiklar till CPAP från Lung</w:t>
      </w:r>
      <w:r w:rsidR="00A2457F">
        <w:t>mottagningen</w:t>
      </w:r>
      <w:r w:rsidR="00CF28B9">
        <w:t xml:space="preserve"> december 2017</w:t>
      </w:r>
      <w:r w:rsidR="00C20AC1">
        <w:t xml:space="preserve">. </w:t>
      </w:r>
      <w:r w:rsidR="00A2457F">
        <w:t xml:space="preserve">Bokföringstekniskt innebär det att </w:t>
      </w:r>
      <w:r w:rsidR="00196D8E">
        <w:t>Hjälpmedelscentrum fick</w:t>
      </w:r>
      <w:r w:rsidR="00C81CF0">
        <w:t xml:space="preserve"> </w:t>
      </w:r>
      <w:r w:rsidR="008F2FA2">
        <w:t>minskade kostnader</w:t>
      </w:r>
      <w:r w:rsidR="00196D8E">
        <w:t xml:space="preserve"> 2017</w:t>
      </w:r>
      <w:r w:rsidR="00A2457F">
        <w:t xml:space="preserve"> </w:t>
      </w:r>
      <w:r w:rsidR="00196D8E">
        <w:t xml:space="preserve">och </w:t>
      </w:r>
      <w:r w:rsidR="008F2FA2">
        <w:t>lägre intäkter</w:t>
      </w:r>
      <w:r w:rsidR="00196D8E">
        <w:t xml:space="preserve"> 2018</w:t>
      </w:r>
      <w:r w:rsidR="001836BF">
        <w:t>.</w:t>
      </w:r>
      <w:r w:rsidR="002D2D31">
        <w:t xml:space="preserve"> Försäljningsintäkterna var 3 444 </w:t>
      </w:r>
      <w:r w:rsidR="00386094">
        <w:t>tkr innan</w:t>
      </w:r>
      <w:r w:rsidR="002D2D31">
        <w:t xml:space="preserve"> </w:t>
      </w:r>
      <w:r w:rsidR="00386094">
        <w:t xml:space="preserve">848 tkr </w:t>
      </w:r>
      <w:r w:rsidR="002D2D31">
        <w:t>krediterade</w:t>
      </w:r>
      <w:r w:rsidR="00386094">
        <w:t>s</w:t>
      </w:r>
      <w:r w:rsidR="002D2D31">
        <w:t xml:space="preserve"> för artiklar från övertaget lager</w:t>
      </w:r>
      <w:r w:rsidR="008F2FA2">
        <w:t xml:space="preserve"> som därmed blev lägre än budget. </w:t>
      </w:r>
      <w:r w:rsidR="007D76FA">
        <w:t>Av de redovisade försäljningsintäkterna utgör MBH 2 </w:t>
      </w:r>
      <w:r w:rsidR="00386094">
        <w:t>596</w:t>
      </w:r>
      <w:r w:rsidR="007D76FA">
        <w:t xml:space="preserve"> tkr.</w:t>
      </w:r>
    </w:p>
    <w:p w14:paraId="5211370B" w14:textId="364D76F7" w:rsidR="00AF49B4" w:rsidRPr="00B917B7" w:rsidRDefault="00AF49B4" w:rsidP="00AF49B4">
      <w:pPr>
        <w:pStyle w:val="Brdtext"/>
        <w:numPr>
          <w:ilvl w:val="0"/>
          <w:numId w:val="9"/>
        </w:numPr>
      </w:pPr>
      <w:r>
        <w:t>Medel från Miljöprogrammet 2018 har erhållits.</w:t>
      </w:r>
    </w:p>
    <w:p w14:paraId="18116DB8" w14:textId="43F366EB" w:rsidR="009E6F9E" w:rsidRDefault="00154F1B" w:rsidP="009E6F9E">
      <w:pPr>
        <w:pStyle w:val="Brdtext"/>
        <w:numPr>
          <w:ilvl w:val="0"/>
          <w:numId w:val="9"/>
        </w:numPr>
      </w:pPr>
      <w:r w:rsidRPr="0084023F">
        <w:t xml:space="preserve">Lägre personalkostnader </w:t>
      </w:r>
      <w:r w:rsidR="00C67CCB">
        <w:t>p.g.a.</w:t>
      </w:r>
      <w:r w:rsidRPr="0084023F">
        <w:t xml:space="preserve"> vakanta tjänster del av året, sjukfrånvaro och föräldraledigheter.</w:t>
      </w:r>
    </w:p>
    <w:p w14:paraId="639420A5" w14:textId="2EEC4A66" w:rsidR="00EF3A0F" w:rsidRDefault="00EF3A0F" w:rsidP="009E6F9E">
      <w:pPr>
        <w:pStyle w:val="Brdtext"/>
        <w:numPr>
          <w:ilvl w:val="0"/>
          <w:numId w:val="9"/>
        </w:numPr>
      </w:pPr>
      <w:r>
        <w:lastRenderedPageBreak/>
        <w:t>Lägre städkostnader</w:t>
      </w:r>
      <w:r w:rsidR="00FB0C67">
        <w:t>. Upphandling pågick när budgeten togs fram.</w:t>
      </w:r>
    </w:p>
    <w:p w14:paraId="14F65B99" w14:textId="183640C5" w:rsidR="00046A63" w:rsidRDefault="00AF2EF9" w:rsidP="009E6F9E">
      <w:pPr>
        <w:pStyle w:val="Brdtext"/>
        <w:numPr>
          <w:ilvl w:val="0"/>
          <w:numId w:val="9"/>
        </w:numPr>
      </w:pPr>
      <w:r>
        <w:t>Kassationsrutinen för individmärkta hjälpmedel har skärpts med en högre kassationströskel för att öka återanvändningen.</w:t>
      </w:r>
    </w:p>
    <w:p w14:paraId="6248730A" w14:textId="3040A10A" w:rsidR="003C7E6B" w:rsidRDefault="00944FBA" w:rsidP="009E6F9E">
      <w:pPr>
        <w:pStyle w:val="Brdtext"/>
        <w:numPr>
          <w:ilvl w:val="0"/>
          <w:numId w:val="9"/>
        </w:numPr>
      </w:pPr>
      <w:r>
        <w:t xml:space="preserve">Ökade reparationskostnader för gamla lastbilar och servicebilar. </w:t>
      </w:r>
      <w:r w:rsidR="00633732">
        <w:t>Det har även medfört ökade kostnader för hyra av lastbil</w:t>
      </w:r>
      <w:r w:rsidR="00205EEF">
        <w:t xml:space="preserve"> för att klar</w:t>
      </w:r>
      <w:r w:rsidR="00925EAF">
        <w:t>a</w:t>
      </w:r>
      <w:r w:rsidR="00205EEF">
        <w:t xml:space="preserve"> våra transport</w:t>
      </w:r>
      <w:r w:rsidR="006E7F72">
        <w:t>er under reparationstid samt</w:t>
      </w:r>
      <w:r w:rsidR="005E533F">
        <w:t xml:space="preserve"> produktionstopp.</w:t>
      </w:r>
    </w:p>
    <w:p w14:paraId="04C692FC" w14:textId="0A4AE6A5" w:rsidR="00587AF8" w:rsidRDefault="008A6C63" w:rsidP="00587AF8">
      <w:pPr>
        <w:pStyle w:val="Brdtext"/>
        <w:numPr>
          <w:ilvl w:val="0"/>
          <w:numId w:val="9"/>
        </w:numPr>
      </w:pPr>
      <w:r>
        <w:t>Kostnaden för u</w:t>
      </w:r>
      <w:r w:rsidR="00693AC1">
        <w:t>tökning</w:t>
      </w:r>
      <w:r w:rsidR="004E5B72">
        <w:t>en</w:t>
      </w:r>
      <w:r w:rsidR="00693AC1">
        <w:t xml:space="preserve"> av antal licenser i </w:t>
      </w:r>
      <w:proofErr w:type="spellStart"/>
      <w:r w:rsidR="00793F82">
        <w:t>webSesam</w:t>
      </w:r>
      <w:proofErr w:type="spellEnd"/>
      <w:r w:rsidR="00793F82">
        <w:t xml:space="preserve"> </w:t>
      </w:r>
      <w:r w:rsidR="004E5B72">
        <w:t xml:space="preserve">blev </w:t>
      </w:r>
      <w:r w:rsidR="00D06DCC">
        <w:t>lägre</w:t>
      </w:r>
      <w:r w:rsidR="00320291">
        <w:t xml:space="preserve"> än budgeterat.</w:t>
      </w:r>
    </w:p>
    <w:p w14:paraId="04C9E958" w14:textId="09F1DA26" w:rsidR="00320291" w:rsidRPr="00B917B7" w:rsidRDefault="00587AF8" w:rsidP="00BD0C7E">
      <w:pPr>
        <w:pStyle w:val="Brdtext"/>
        <w:numPr>
          <w:ilvl w:val="0"/>
          <w:numId w:val="9"/>
        </w:numPr>
      </w:pPr>
      <w:r>
        <w:t>Lägre kostna</w:t>
      </w:r>
      <w:r w:rsidR="00C67CCB">
        <w:t>der för IT-konsulttjänster beror på</w:t>
      </w:r>
      <w:r>
        <w:t xml:space="preserve"> att leverantören har svårt att hinna leverera, vi gjorde en konvertering utan konsulthjälp</w:t>
      </w:r>
      <w:r w:rsidR="009B078E">
        <w:t xml:space="preserve"> samt</w:t>
      </w:r>
      <w:r w:rsidR="00BD0C7E">
        <w:t xml:space="preserve"> att m</w:t>
      </w:r>
      <w:r w:rsidR="006B7E7A">
        <w:t xml:space="preserve">edel </w:t>
      </w:r>
      <w:r w:rsidR="00C54612">
        <w:t xml:space="preserve">för systemutveckling </w:t>
      </w:r>
      <w:r w:rsidR="006B7E7A">
        <w:t>har erhållits från Centrum för Digitalisering</w:t>
      </w:r>
      <w:r w:rsidR="00255515">
        <w:t>.</w:t>
      </w:r>
    </w:p>
    <w:p w14:paraId="2E806CFB" w14:textId="765FF549" w:rsidR="009E6F9E" w:rsidRPr="00F15B8B" w:rsidRDefault="009E6F9E" w:rsidP="009E6F9E">
      <w:pPr>
        <w:pStyle w:val="Rubrik2"/>
      </w:pPr>
      <w:r w:rsidRPr="00F15B8B">
        <w:t xml:space="preserve">Genomförda och planerade åtgärder för att hantera </w:t>
      </w:r>
      <w:r w:rsidR="00180334">
        <w:t>ev.</w:t>
      </w:r>
      <w:r>
        <w:t xml:space="preserve"> </w:t>
      </w:r>
      <w:r w:rsidRPr="00F15B8B">
        <w:t>avvikelse mot budget</w:t>
      </w:r>
    </w:p>
    <w:p w14:paraId="4C1EC825" w14:textId="7037A747" w:rsidR="005408A6" w:rsidRPr="005408A6" w:rsidRDefault="00891EB5" w:rsidP="005408A6">
      <w:pPr>
        <w:pStyle w:val="Brdtext"/>
      </w:pPr>
      <w:r>
        <w:t xml:space="preserve">Under 2019 kommer en </w:t>
      </w:r>
      <w:r w:rsidR="001573C5">
        <w:t>bedömning</w:t>
      </w:r>
      <w:r>
        <w:t xml:space="preserve"> a</w:t>
      </w:r>
      <w:r w:rsidR="008B5654">
        <w:t xml:space="preserve">v kostnaderna </w:t>
      </w:r>
      <w:r w:rsidR="00E1097D">
        <w:t>för</w:t>
      </w:r>
      <w:r w:rsidR="008B5654">
        <w:t xml:space="preserve"> att behålla äldre sortiment att g</w:t>
      </w:r>
      <w:r w:rsidR="001573C5">
        <w:t>enomföras.</w:t>
      </w:r>
    </w:p>
    <w:p w14:paraId="1AF7F772" w14:textId="1B443915" w:rsidR="00F5513F" w:rsidRPr="00F5513F" w:rsidRDefault="00E1097D" w:rsidP="00F5513F">
      <w:pPr>
        <w:pStyle w:val="Brdtext"/>
      </w:pPr>
      <w:r>
        <w:t xml:space="preserve">Uppföljning av </w:t>
      </w:r>
      <w:r w:rsidR="005D35B4">
        <w:t xml:space="preserve">produktområdet MBH kommer att fortsätta </w:t>
      </w:r>
      <w:r w:rsidR="002433C0">
        <w:t>nästa år.</w:t>
      </w:r>
    </w:p>
    <w:p w14:paraId="538889DE" w14:textId="63802228" w:rsidR="009E6F9E" w:rsidRDefault="001F383C" w:rsidP="00C67CCB">
      <w:pPr>
        <w:pStyle w:val="Brdtext"/>
      </w:pPr>
      <w:r>
        <w:t>En tung lastbil är upphandlad och kommer att levereras</w:t>
      </w:r>
      <w:r w:rsidR="006A44E6">
        <w:t xml:space="preserve"> i augusti</w:t>
      </w:r>
      <w:r w:rsidR="00C014BA">
        <w:t xml:space="preserve"> 2019. </w:t>
      </w:r>
      <w:r w:rsidR="00C915ED">
        <w:t>Den ersätter en gammal lastbil som kommer att säljas.</w:t>
      </w:r>
      <w:r w:rsidR="00C014BA">
        <w:t xml:space="preserve"> En gammal, lätt lastbil kommer att ersä</w:t>
      </w:r>
      <w:r w:rsidR="00C67CCB">
        <w:t>ttas av en ny tung lastbil på grund av</w:t>
      </w:r>
      <w:r w:rsidR="00C014BA">
        <w:t xml:space="preserve"> ökade volymer.</w:t>
      </w:r>
      <w:r w:rsidR="00F42A93">
        <w:t xml:space="preserve"> Den andra gamla, lätta lastbilen kommer att ersättas av en ny som leasas </w:t>
      </w:r>
      <w:r w:rsidR="00993B8B">
        <w:t>av Regionservice/</w:t>
      </w:r>
      <w:r w:rsidR="00C67CCB">
        <w:t xml:space="preserve"> </w:t>
      </w:r>
      <w:r w:rsidR="00993B8B">
        <w:t>Leasingb</w:t>
      </w:r>
      <w:r w:rsidR="00C67CCB">
        <w:t>ilar.</w:t>
      </w:r>
    </w:p>
    <w:tbl>
      <w:tblPr>
        <w:tblpPr w:leftFromText="141" w:rightFromText="141" w:vertAnchor="text" w:horzAnchor="margin" w:tblpY="815"/>
        <w:tblW w:w="10528" w:type="dxa"/>
        <w:tblLayout w:type="fixed"/>
        <w:tblCellMar>
          <w:left w:w="30" w:type="dxa"/>
          <w:right w:w="30" w:type="dxa"/>
        </w:tblCellMar>
        <w:tblLook w:val="0000" w:firstRow="0" w:lastRow="0" w:firstColumn="0" w:lastColumn="0" w:noHBand="0" w:noVBand="0"/>
      </w:tblPr>
      <w:tblGrid>
        <w:gridCol w:w="3291"/>
        <w:gridCol w:w="954"/>
        <w:gridCol w:w="1172"/>
        <w:gridCol w:w="1417"/>
        <w:gridCol w:w="1134"/>
        <w:gridCol w:w="1276"/>
        <w:gridCol w:w="1284"/>
      </w:tblGrid>
      <w:tr w:rsidR="00AE3FF0" w:rsidRPr="00A40877" w14:paraId="735A1CEC" w14:textId="77777777" w:rsidTr="00E60011">
        <w:trPr>
          <w:trHeight w:val="290"/>
        </w:trPr>
        <w:tc>
          <w:tcPr>
            <w:tcW w:w="3291" w:type="dxa"/>
            <w:tcBorders>
              <w:top w:val="single" w:sz="6" w:space="0" w:color="auto"/>
              <w:left w:val="single" w:sz="6" w:space="0" w:color="auto"/>
              <w:bottom w:val="nil"/>
              <w:right w:val="single" w:sz="6" w:space="0" w:color="auto"/>
            </w:tcBorders>
            <w:shd w:val="clear" w:color="auto" w:fill="FFFFFF" w:themeFill="background1"/>
          </w:tcPr>
          <w:p w14:paraId="324C425E" w14:textId="77777777" w:rsidR="00AE3FF0" w:rsidRPr="00A40877" w:rsidRDefault="00AE3FF0" w:rsidP="00D06DCC">
            <w:pPr>
              <w:autoSpaceDE w:val="0"/>
              <w:autoSpaceDN w:val="0"/>
              <w:adjustRightInd w:val="0"/>
              <w:spacing w:after="0" w:line="240" w:lineRule="auto"/>
              <w:jc w:val="right"/>
              <w:rPr>
                <w:rFonts w:ascii="Times New Roman" w:hAnsi="Times New Roman"/>
                <w:color w:val="000000"/>
                <w:lang w:eastAsia="sv-SE"/>
              </w:rPr>
            </w:pPr>
          </w:p>
        </w:tc>
        <w:tc>
          <w:tcPr>
            <w:tcW w:w="954" w:type="dxa"/>
            <w:tcBorders>
              <w:top w:val="single" w:sz="6" w:space="0" w:color="auto"/>
              <w:left w:val="single" w:sz="6" w:space="0" w:color="auto"/>
              <w:bottom w:val="nil"/>
              <w:right w:val="single" w:sz="6" w:space="0" w:color="auto"/>
            </w:tcBorders>
          </w:tcPr>
          <w:p w14:paraId="329AEA83" w14:textId="77777777" w:rsidR="00AE3FF0" w:rsidRPr="00A40877" w:rsidRDefault="00AE3FF0" w:rsidP="00D06DCC">
            <w:pPr>
              <w:autoSpaceDE w:val="0"/>
              <w:autoSpaceDN w:val="0"/>
              <w:adjustRightInd w:val="0"/>
              <w:spacing w:after="0" w:line="240" w:lineRule="auto"/>
              <w:jc w:val="center"/>
              <w:rPr>
                <w:rFonts w:ascii="Times New Roman" w:hAnsi="Times New Roman"/>
                <w:color w:val="000000"/>
                <w:sz w:val="20"/>
                <w:szCs w:val="20"/>
                <w:lang w:eastAsia="sv-SE"/>
              </w:rPr>
            </w:pPr>
            <w:r w:rsidRPr="00A40877">
              <w:rPr>
                <w:rFonts w:ascii="Times New Roman" w:hAnsi="Times New Roman"/>
                <w:color w:val="000000"/>
                <w:sz w:val="20"/>
                <w:szCs w:val="20"/>
                <w:lang w:eastAsia="sv-SE"/>
              </w:rPr>
              <w:t>Bokslut</w:t>
            </w:r>
          </w:p>
        </w:tc>
        <w:tc>
          <w:tcPr>
            <w:tcW w:w="1172" w:type="dxa"/>
            <w:tcBorders>
              <w:top w:val="single" w:sz="6" w:space="0" w:color="auto"/>
              <w:left w:val="single" w:sz="6" w:space="0" w:color="auto"/>
              <w:bottom w:val="nil"/>
              <w:right w:val="single" w:sz="6" w:space="0" w:color="auto"/>
            </w:tcBorders>
          </w:tcPr>
          <w:p w14:paraId="7C237FAC" w14:textId="77777777" w:rsidR="00AE3FF0" w:rsidRPr="00A40877" w:rsidRDefault="00AE3FF0" w:rsidP="00D06DCC">
            <w:pPr>
              <w:autoSpaceDE w:val="0"/>
              <w:autoSpaceDN w:val="0"/>
              <w:adjustRightInd w:val="0"/>
              <w:spacing w:after="0" w:line="240" w:lineRule="auto"/>
              <w:jc w:val="center"/>
              <w:rPr>
                <w:rFonts w:ascii="Times New Roman" w:hAnsi="Times New Roman"/>
                <w:color w:val="000000"/>
                <w:sz w:val="20"/>
                <w:szCs w:val="20"/>
                <w:lang w:eastAsia="sv-SE"/>
              </w:rPr>
            </w:pPr>
            <w:r w:rsidRPr="00A40877">
              <w:rPr>
                <w:rFonts w:ascii="Times New Roman" w:hAnsi="Times New Roman"/>
                <w:color w:val="000000"/>
                <w:sz w:val="20"/>
                <w:szCs w:val="20"/>
                <w:lang w:eastAsia="sv-SE"/>
              </w:rPr>
              <w:t>Budget</w:t>
            </w:r>
          </w:p>
        </w:tc>
        <w:tc>
          <w:tcPr>
            <w:tcW w:w="1417" w:type="dxa"/>
            <w:tcBorders>
              <w:top w:val="single" w:sz="6" w:space="0" w:color="auto"/>
              <w:left w:val="single" w:sz="6" w:space="0" w:color="auto"/>
              <w:bottom w:val="nil"/>
              <w:right w:val="single" w:sz="6" w:space="0" w:color="auto"/>
            </w:tcBorders>
          </w:tcPr>
          <w:p w14:paraId="78E5F2C0" w14:textId="77777777" w:rsidR="00AE3FF0" w:rsidRPr="00A40877" w:rsidRDefault="00AE3FF0" w:rsidP="00D06DCC">
            <w:pPr>
              <w:autoSpaceDE w:val="0"/>
              <w:autoSpaceDN w:val="0"/>
              <w:adjustRightInd w:val="0"/>
              <w:spacing w:after="0" w:line="240" w:lineRule="auto"/>
              <w:jc w:val="center"/>
              <w:rPr>
                <w:rFonts w:ascii="Times New Roman" w:hAnsi="Times New Roman"/>
                <w:color w:val="000000"/>
                <w:sz w:val="20"/>
                <w:szCs w:val="20"/>
                <w:lang w:eastAsia="sv-SE"/>
              </w:rPr>
            </w:pPr>
            <w:r w:rsidRPr="00A40877">
              <w:rPr>
                <w:rFonts w:ascii="Times New Roman" w:hAnsi="Times New Roman"/>
                <w:color w:val="000000"/>
                <w:sz w:val="20"/>
                <w:szCs w:val="20"/>
                <w:lang w:eastAsia="sv-SE"/>
              </w:rPr>
              <w:t>Utfall</w:t>
            </w:r>
          </w:p>
        </w:tc>
        <w:tc>
          <w:tcPr>
            <w:tcW w:w="1134" w:type="dxa"/>
            <w:tcBorders>
              <w:top w:val="single" w:sz="6" w:space="0" w:color="auto"/>
              <w:left w:val="single" w:sz="6" w:space="0" w:color="auto"/>
              <w:bottom w:val="nil"/>
              <w:right w:val="single" w:sz="6" w:space="0" w:color="auto"/>
            </w:tcBorders>
          </w:tcPr>
          <w:p w14:paraId="289EA6F6" w14:textId="77777777" w:rsidR="00AE3FF0" w:rsidRPr="00A40877" w:rsidRDefault="00AE3FF0" w:rsidP="00D06DCC">
            <w:pPr>
              <w:autoSpaceDE w:val="0"/>
              <w:autoSpaceDN w:val="0"/>
              <w:adjustRightInd w:val="0"/>
              <w:spacing w:after="0" w:line="240" w:lineRule="auto"/>
              <w:jc w:val="center"/>
              <w:rPr>
                <w:rFonts w:ascii="Times New Roman" w:hAnsi="Times New Roman"/>
                <w:color w:val="000000"/>
                <w:sz w:val="20"/>
                <w:szCs w:val="20"/>
                <w:lang w:eastAsia="sv-SE"/>
              </w:rPr>
            </w:pPr>
            <w:r w:rsidRPr="00A40877">
              <w:rPr>
                <w:rFonts w:ascii="Times New Roman" w:hAnsi="Times New Roman"/>
                <w:color w:val="000000"/>
                <w:sz w:val="20"/>
                <w:szCs w:val="20"/>
                <w:lang w:eastAsia="sv-SE"/>
              </w:rPr>
              <w:t>Utfall</w:t>
            </w:r>
          </w:p>
        </w:tc>
        <w:tc>
          <w:tcPr>
            <w:tcW w:w="1276" w:type="dxa"/>
            <w:tcBorders>
              <w:top w:val="single" w:sz="6" w:space="0" w:color="auto"/>
              <w:left w:val="single" w:sz="6" w:space="0" w:color="auto"/>
              <w:bottom w:val="nil"/>
              <w:right w:val="single" w:sz="6" w:space="0" w:color="auto"/>
            </w:tcBorders>
          </w:tcPr>
          <w:p w14:paraId="697804E7" w14:textId="77777777" w:rsidR="00AE3FF0" w:rsidRPr="00A40877" w:rsidRDefault="00AE3FF0" w:rsidP="00D06DCC">
            <w:pPr>
              <w:autoSpaceDE w:val="0"/>
              <w:autoSpaceDN w:val="0"/>
              <w:adjustRightInd w:val="0"/>
              <w:spacing w:after="0" w:line="240" w:lineRule="auto"/>
              <w:jc w:val="center"/>
              <w:rPr>
                <w:rFonts w:ascii="Times New Roman" w:hAnsi="Times New Roman"/>
                <w:color w:val="000000"/>
                <w:sz w:val="20"/>
                <w:szCs w:val="20"/>
                <w:lang w:eastAsia="sv-SE"/>
              </w:rPr>
            </w:pPr>
            <w:r w:rsidRPr="00A40877">
              <w:rPr>
                <w:rFonts w:ascii="Times New Roman" w:hAnsi="Times New Roman"/>
                <w:color w:val="000000"/>
                <w:sz w:val="20"/>
                <w:szCs w:val="20"/>
                <w:lang w:eastAsia="sv-SE"/>
              </w:rPr>
              <w:t>Prognos</w:t>
            </w:r>
          </w:p>
        </w:tc>
        <w:tc>
          <w:tcPr>
            <w:tcW w:w="1284" w:type="dxa"/>
            <w:tcBorders>
              <w:top w:val="single" w:sz="4" w:space="0" w:color="auto"/>
              <w:left w:val="single" w:sz="6" w:space="0" w:color="auto"/>
              <w:bottom w:val="single" w:sz="4" w:space="0" w:color="auto"/>
              <w:right w:val="single" w:sz="6" w:space="0" w:color="auto"/>
            </w:tcBorders>
            <w:shd w:val="clear" w:color="auto" w:fill="FFFFFF" w:themeFill="background1"/>
          </w:tcPr>
          <w:p w14:paraId="3C611472" w14:textId="77777777" w:rsidR="00AE3FF0" w:rsidRPr="00A40877" w:rsidRDefault="00AE3FF0" w:rsidP="00D06DCC">
            <w:pPr>
              <w:autoSpaceDE w:val="0"/>
              <w:autoSpaceDN w:val="0"/>
              <w:adjustRightInd w:val="0"/>
              <w:spacing w:after="0" w:line="240" w:lineRule="auto"/>
              <w:jc w:val="center"/>
              <w:rPr>
                <w:rFonts w:ascii="Times New Roman" w:hAnsi="Times New Roman"/>
                <w:color w:val="000000"/>
                <w:sz w:val="20"/>
                <w:szCs w:val="20"/>
                <w:lang w:eastAsia="sv-SE"/>
              </w:rPr>
            </w:pPr>
            <w:r w:rsidRPr="00A40877">
              <w:rPr>
                <w:rFonts w:ascii="Times New Roman" w:hAnsi="Times New Roman"/>
                <w:color w:val="000000"/>
                <w:sz w:val="20"/>
                <w:szCs w:val="20"/>
                <w:lang w:eastAsia="sv-SE"/>
              </w:rPr>
              <w:t>Avvikelse</w:t>
            </w:r>
          </w:p>
        </w:tc>
      </w:tr>
      <w:tr w:rsidR="00AE3FF0" w:rsidRPr="00A40877" w14:paraId="1F50780D" w14:textId="77777777" w:rsidTr="00E60011">
        <w:trPr>
          <w:trHeight w:val="821"/>
        </w:trPr>
        <w:tc>
          <w:tcPr>
            <w:tcW w:w="3291" w:type="dxa"/>
            <w:tcBorders>
              <w:top w:val="nil"/>
              <w:left w:val="single" w:sz="6" w:space="0" w:color="auto"/>
              <w:bottom w:val="single" w:sz="6" w:space="0" w:color="auto"/>
              <w:right w:val="single" w:sz="6" w:space="0" w:color="auto"/>
            </w:tcBorders>
            <w:shd w:val="clear" w:color="auto" w:fill="FFFFFF" w:themeFill="background1"/>
          </w:tcPr>
          <w:p w14:paraId="63147CD3" w14:textId="6EF197C8" w:rsidR="00AE3FF0" w:rsidRPr="00A40877" w:rsidRDefault="00871254" w:rsidP="00871254">
            <w:pPr>
              <w:autoSpaceDE w:val="0"/>
              <w:autoSpaceDN w:val="0"/>
              <w:adjustRightInd w:val="0"/>
              <w:spacing w:after="0" w:line="240" w:lineRule="auto"/>
              <w:rPr>
                <w:rFonts w:ascii="Times New Roman" w:hAnsi="Times New Roman"/>
                <w:color w:val="000000"/>
                <w:lang w:eastAsia="sv-SE"/>
              </w:rPr>
            </w:pPr>
            <w:r w:rsidRPr="00A40877">
              <w:rPr>
                <w:rFonts w:ascii="Times New Roman" w:hAnsi="Times New Roman"/>
                <w:b/>
                <w:bCs/>
                <w:color w:val="000000"/>
                <w:lang w:eastAsia="sv-SE"/>
              </w:rPr>
              <w:t>Investeringsutgifter</w:t>
            </w:r>
          </w:p>
        </w:tc>
        <w:tc>
          <w:tcPr>
            <w:tcW w:w="954" w:type="dxa"/>
            <w:tcBorders>
              <w:top w:val="single" w:sz="6" w:space="0" w:color="auto"/>
              <w:left w:val="single" w:sz="6" w:space="0" w:color="auto"/>
              <w:bottom w:val="nil"/>
              <w:right w:val="single" w:sz="6" w:space="0" w:color="auto"/>
            </w:tcBorders>
          </w:tcPr>
          <w:p w14:paraId="2405847E" w14:textId="77777777" w:rsidR="00AE3FF0" w:rsidRPr="00A40877" w:rsidRDefault="00AE3FF0" w:rsidP="00D06DCC">
            <w:pPr>
              <w:autoSpaceDE w:val="0"/>
              <w:autoSpaceDN w:val="0"/>
              <w:adjustRightInd w:val="0"/>
              <w:spacing w:after="0" w:line="240" w:lineRule="auto"/>
              <w:jc w:val="center"/>
              <w:rPr>
                <w:rFonts w:ascii="Times New Roman" w:hAnsi="Times New Roman"/>
                <w:color w:val="000000"/>
                <w:sz w:val="20"/>
                <w:szCs w:val="20"/>
                <w:lang w:eastAsia="sv-SE"/>
              </w:rPr>
            </w:pPr>
            <w:r w:rsidRPr="00A40877">
              <w:rPr>
                <w:rFonts w:ascii="Times New Roman" w:hAnsi="Times New Roman"/>
                <w:color w:val="000000"/>
                <w:sz w:val="20"/>
                <w:szCs w:val="20"/>
                <w:lang w:eastAsia="sv-SE"/>
              </w:rPr>
              <w:t>2017</w:t>
            </w:r>
          </w:p>
        </w:tc>
        <w:tc>
          <w:tcPr>
            <w:tcW w:w="1172" w:type="dxa"/>
            <w:tcBorders>
              <w:top w:val="single" w:sz="6" w:space="0" w:color="auto"/>
              <w:left w:val="single" w:sz="6" w:space="0" w:color="auto"/>
              <w:bottom w:val="nil"/>
              <w:right w:val="single" w:sz="6" w:space="0" w:color="auto"/>
            </w:tcBorders>
          </w:tcPr>
          <w:p w14:paraId="02B8A773" w14:textId="77777777" w:rsidR="00AE3FF0" w:rsidRPr="00A40877" w:rsidRDefault="00AE3FF0" w:rsidP="00D06DCC">
            <w:pPr>
              <w:autoSpaceDE w:val="0"/>
              <w:autoSpaceDN w:val="0"/>
              <w:adjustRightInd w:val="0"/>
              <w:spacing w:after="0" w:line="240" w:lineRule="auto"/>
              <w:jc w:val="center"/>
              <w:rPr>
                <w:rFonts w:ascii="Times New Roman" w:hAnsi="Times New Roman"/>
                <w:color w:val="000000"/>
                <w:sz w:val="20"/>
                <w:szCs w:val="20"/>
                <w:lang w:eastAsia="sv-SE"/>
              </w:rPr>
            </w:pPr>
            <w:r w:rsidRPr="00A40877">
              <w:rPr>
                <w:rFonts w:ascii="Times New Roman" w:hAnsi="Times New Roman"/>
                <w:color w:val="000000"/>
                <w:sz w:val="20"/>
                <w:szCs w:val="20"/>
                <w:lang w:eastAsia="sv-SE"/>
              </w:rPr>
              <w:t>2018</w:t>
            </w:r>
          </w:p>
        </w:tc>
        <w:tc>
          <w:tcPr>
            <w:tcW w:w="1417" w:type="dxa"/>
            <w:tcBorders>
              <w:top w:val="single" w:sz="6" w:space="0" w:color="auto"/>
              <w:left w:val="single" w:sz="6" w:space="0" w:color="auto"/>
              <w:bottom w:val="nil"/>
              <w:right w:val="single" w:sz="6" w:space="0" w:color="auto"/>
            </w:tcBorders>
          </w:tcPr>
          <w:p w14:paraId="00FC99CF" w14:textId="4AAF79F6" w:rsidR="00AE3FF0" w:rsidRPr="00A40877" w:rsidRDefault="00AE3FF0" w:rsidP="00BF7533">
            <w:pPr>
              <w:autoSpaceDE w:val="0"/>
              <w:autoSpaceDN w:val="0"/>
              <w:adjustRightInd w:val="0"/>
              <w:spacing w:after="0" w:line="240" w:lineRule="auto"/>
              <w:jc w:val="center"/>
              <w:rPr>
                <w:rFonts w:ascii="Times New Roman" w:hAnsi="Times New Roman"/>
                <w:color w:val="000000"/>
                <w:sz w:val="20"/>
                <w:szCs w:val="20"/>
                <w:lang w:eastAsia="sv-SE"/>
              </w:rPr>
            </w:pPr>
            <w:r w:rsidRPr="00A40877">
              <w:rPr>
                <w:rFonts w:ascii="Times New Roman" w:hAnsi="Times New Roman"/>
                <w:color w:val="000000"/>
                <w:sz w:val="20"/>
                <w:szCs w:val="20"/>
                <w:lang w:eastAsia="sv-SE"/>
              </w:rPr>
              <w:t xml:space="preserve">2018 </w:t>
            </w:r>
            <w:r w:rsidR="00BF7533">
              <w:rPr>
                <w:rFonts w:ascii="Times New Roman" w:hAnsi="Times New Roman"/>
                <w:color w:val="000000"/>
                <w:sz w:val="20"/>
                <w:szCs w:val="20"/>
                <w:lang w:eastAsia="sv-SE"/>
              </w:rPr>
              <w:t>jämfört med</w:t>
            </w:r>
            <w:r w:rsidRPr="00A40877">
              <w:rPr>
                <w:rFonts w:ascii="Times New Roman" w:hAnsi="Times New Roman"/>
                <w:color w:val="000000"/>
                <w:sz w:val="20"/>
                <w:szCs w:val="20"/>
                <w:lang w:eastAsia="sv-SE"/>
              </w:rPr>
              <w:t xml:space="preserve"> budget 2017</w:t>
            </w:r>
          </w:p>
        </w:tc>
        <w:tc>
          <w:tcPr>
            <w:tcW w:w="1134" w:type="dxa"/>
            <w:tcBorders>
              <w:top w:val="single" w:sz="6" w:space="0" w:color="auto"/>
              <w:left w:val="single" w:sz="6" w:space="0" w:color="auto"/>
              <w:bottom w:val="nil"/>
              <w:right w:val="single" w:sz="6" w:space="0" w:color="auto"/>
            </w:tcBorders>
          </w:tcPr>
          <w:p w14:paraId="75A5420F" w14:textId="74980DE5" w:rsidR="00AE3FF0" w:rsidRPr="00A40877" w:rsidRDefault="00BF7533" w:rsidP="00D06DCC">
            <w:pPr>
              <w:autoSpaceDE w:val="0"/>
              <w:autoSpaceDN w:val="0"/>
              <w:adjustRightInd w:val="0"/>
              <w:spacing w:after="0" w:line="240" w:lineRule="auto"/>
              <w:jc w:val="center"/>
              <w:rPr>
                <w:rFonts w:ascii="Times New Roman" w:hAnsi="Times New Roman"/>
                <w:color w:val="000000"/>
                <w:sz w:val="20"/>
                <w:szCs w:val="20"/>
                <w:lang w:eastAsia="sv-SE"/>
              </w:rPr>
            </w:pPr>
            <w:r>
              <w:rPr>
                <w:rFonts w:ascii="Times New Roman" w:hAnsi="Times New Roman"/>
                <w:color w:val="000000"/>
                <w:sz w:val="20"/>
                <w:szCs w:val="20"/>
                <w:lang w:eastAsia="sv-SE"/>
              </w:rPr>
              <w:t xml:space="preserve">inköp 2018 jämfört med </w:t>
            </w:r>
            <w:r w:rsidR="00AE3FF0" w:rsidRPr="00A40877">
              <w:rPr>
                <w:rFonts w:ascii="Times New Roman" w:hAnsi="Times New Roman"/>
                <w:color w:val="000000"/>
                <w:sz w:val="20"/>
                <w:szCs w:val="20"/>
                <w:lang w:eastAsia="sv-SE"/>
              </w:rPr>
              <w:t>budget 2018</w:t>
            </w:r>
          </w:p>
        </w:tc>
        <w:tc>
          <w:tcPr>
            <w:tcW w:w="1276" w:type="dxa"/>
            <w:tcBorders>
              <w:top w:val="single" w:sz="6" w:space="0" w:color="auto"/>
              <w:left w:val="single" w:sz="6" w:space="0" w:color="auto"/>
              <w:bottom w:val="single" w:sz="6" w:space="0" w:color="auto"/>
              <w:right w:val="single" w:sz="6" w:space="0" w:color="auto"/>
            </w:tcBorders>
          </w:tcPr>
          <w:p w14:paraId="5FE4428F" w14:textId="77777777" w:rsidR="00AE3FF0" w:rsidRPr="00A40877" w:rsidRDefault="00AE3FF0" w:rsidP="00D06DCC">
            <w:pPr>
              <w:autoSpaceDE w:val="0"/>
              <w:autoSpaceDN w:val="0"/>
              <w:adjustRightInd w:val="0"/>
              <w:spacing w:after="0" w:line="240" w:lineRule="auto"/>
              <w:jc w:val="center"/>
              <w:rPr>
                <w:rFonts w:ascii="Times New Roman" w:hAnsi="Times New Roman"/>
                <w:color w:val="000000"/>
                <w:sz w:val="20"/>
                <w:szCs w:val="20"/>
                <w:lang w:eastAsia="sv-SE"/>
              </w:rPr>
            </w:pPr>
            <w:r w:rsidRPr="00A40877">
              <w:rPr>
                <w:rFonts w:ascii="Times New Roman" w:hAnsi="Times New Roman"/>
                <w:color w:val="000000"/>
                <w:sz w:val="20"/>
                <w:szCs w:val="20"/>
                <w:lang w:eastAsia="sv-SE"/>
              </w:rPr>
              <w:t>inköp 2019 utifrån budget 2018</w:t>
            </w:r>
          </w:p>
        </w:tc>
        <w:tc>
          <w:tcPr>
            <w:tcW w:w="1284" w:type="dxa"/>
            <w:tcBorders>
              <w:top w:val="single" w:sz="4" w:space="0" w:color="auto"/>
              <w:left w:val="single" w:sz="6" w:space="0" w:color="auto"/>
              <w:bottom w:val="single" w:sz="6" w:space="0" w:color="auto"/>
              <w:right w:val="single" w:sz="6" w:space="0" w:color="auto"/>
            </w:tcBorders>
            <w:shd w:val="clear" w:color="auto" w:fill="FFFFFF" w:themeFill="background1"/>
          </w:tcPr>
          <w:p w14:paraId="52DA648E" w14:textId="77777777" w:rsidR="00AE3FF0" w:rsidRPr="00A40877" w:rsidRDefault="00AE3FF0" w:rsidP="00D06DCC">
            <w:pPr>
              <w:autoSpaceDE w:val="0"/>
              <w:autoSpaceDN w:val="0"/>
              <w:adjustRightInd w:val="0"/>
              <w:spacing w:after="0" w:line="240" w:lineRule="auto"/>
              <w:jc w:val="center"/>
              <w:rPr>
                <w:rFonts w:ascii="Times New Roman" w:hAnsi="Times New Roman"/>
                <w:color w:val="000000"/>
                <w:sz w:val="20"/>
                <w:szCs w:val="20"/>
                <w:lang w:eastAsia="sv-SE"/>
              </w:rPr>
            </w:pPr>
            <w:r w:rsidRPr="00A40877">
              <w:rPr>
                <w:rFonts w:ascii="Times New Roman" w:hAnsi="Times New Roman"/>
                <w:color w:val="000000"/>
                <w:sz w:val="20"/>
                <w:szCs w:val="20"/>
                <w:lang w:eastAsia="sv-SE"/>
              </w:rPr>
              <w:t>budget - utfall 2018</w:t>
            </w:r>
          </w:p>
        </w:tc>
      </w:tr>
      <w:tr w:rsidR="00AE3FF0" w:rsidRPr="00A40877" w14:paraId="5D5100E6" w14:textId="77777777" w:rsidTr="00871254">
        <w:trPr>
          <w:trHeight w:val="290"/>
        </w:trPr>
        <w:tc>
          <w:tcPr>
            <w:tcW w:w="3291" w:type="dxa"/>
            <w:tcBorders>
              <w:top w:val="single" w:sz="6" w:space="0" w:color="auto"/>
              <w:left w:val="single" w:sz="6" w:space="0" w:color="auto"/>
              <w:bottom w:val="nil"/>
              <w:right w:val="single" w:sz="6" w:space="0" w:color="auto"/>
            </w:tcBorders>
            <w:shd w:val="clear" w:color="auto" w:fill="FFFFFF" w:themeFill="background1"/>
          </w:tcPr>
          <w:p w14:paraId="6D1A43BE" w14:textId="77777777" w:rsidR="00AE3FF0" w:rsidRPr="00A40877" w:rsidRDefault="00AE3FF0" w:rsidP="00D06DCC">
            <w:pPr>
              <w:autoSpaceDE w:val="0"/>
              <w:autoSpaceDN w:val="0"/>
              <w:adjustRightInd w:val="0"/>
              <w:spacing w:after="0" w:line="240" w:lineRule="auto"/>
              <w:jc w:val="right"/>
              <w:rPr>
                <w:rFonts w:ascii="Times New Roman" w:hAnsi="Times New Roman"/>
                <w:color w:val="000000"/>
                <w:u w:val="single"/>
                <w:lang w:eastAsia="sv-SE"/>
              </w:rPr>
            </w:pPr>
          </w:p>
        </w:tc>
        <w:tc>
          <w:tcPr>
            <w:tcW w:w="954" w:type="dxa"/>
            <w:tcBorders>
              <w:top w:val="single" w:sz="6" w:space="0" w:color="auto"/>
              <w:left w:val="single" w:sz="6" w:space="0" w:color="auto"/>
              <w:bottom w:val="nil"/>
              <w:right w:val="single" w:sz="6" w:space="0" w:color="auto"/>
            </w:tcBorders>
            <w:shd w:val="clear" w:color="auto" w:fill="FFFFFF" w:themeFill="background1"/>
          </w:tcPr>
          <w:p w14:paraId="23A5B2A2" w14:textId="77777777" w:rsidR="00AE3FF0" w:rsidRPr="00A40877" w:rsidRDefault="00AE3FF0" w:rsidP="00D06DCC">
            <w:pPr>
              <w:autoSpaceDE w:val="0"/>
              <w:autoSpaceDN w:val="0"/>
              <w:adjustRightInd w:val="0"/>
              <w:spacing w:after="0" w:line="240" w:lineRule="auto"/>
              <w:jc w:val="right"/>
              <w:rPr>
                <w:rFonts w:ascii="Times New Roman" w:hAnsi="Times New Roman"/>
                <w:color w:val="000000"/>
                <w:lang w:eastAsia="sv-SE"/>
              </w:rPr>
            </w:pPr>
          </w:p>
        </w:tc>
        <w:tc>
          <w:tcPr>
            <w:tcW w:w="1172" w:type="dxa"/>
            <w:tcBorders>
              <w:top w:val="single" w:sz="6" w:space="0" w:color="auto"/>
              <w:left w:val="single" w:sz="6" w:space="0" w:color="auto"/>
              <w:bottom w:val="nil"/>
              <w:right w:val="single" w:sz="6" w:space="0" w:color="auto"/>
            </w:tcBorders>
            <w:shd w:val="clear" w:color="auto" w:fill="FFFFFF" w:themeFill="background1"/>
          </w:tcPr>
          <w:p w14:paraId="26C2A5D4" w14:textId="77777777" w:rsidR="00AE3FF0" w:rsidRPr="00A40877" w:rsidRDefault="00AE3FF0" w:rsidP="00D06DCC">
            <w:pPr>
              <w:autoSpaceDE w:val="0"/>
              <w:autoSpaceDN w:val="0"/>
              <w:adjustRightInd w:val="0"/>
              <w:spacing w:after="0" w:line="240" w:lineRule="auto"/>
              <w:jc w:val="right"/>
              <w:rPr>
                <w:rFonts w:ascii="Times New Roman" w:hAnsi="Times New Roman"/>
                <w:color w:val="000000"/>
                <w:lang w:eastAsia="sv-SE"/>
              </w:rPr>
            </w:pPr>
          </w:p>
        </w:tc>
        <w:tc>
          <w:tcPr>
            <w:tcW w:w="1417" w:type="dxa"/>
            <w:tcBorders>
              <w:top w:val="single" w:sz="6" w:space="0" w:color="auto"/>
              <w:left w:val="single" w:sz="6" w:space="0" w:color="auto"/>
              <w:bottom w:val="nil"/>
              <w:right w:val="single" w:sz="6" w:space="0" w:color="auto"/>
            </w:tcBorders>
            <w:shd w:val="clear" w:color="auto" w:fill="FFFFFF" w:themeFill="background1"/>
          </w:tcPr>
          <w:p w14:paraId="1460799B" w14:textId="77777777" w:rsidR="00AE3FF0" w:rsidRPr="00A40877" w:rsidRDefault="00AE3FF0" w:rsidP="00D06DCC">
            <w:pPr>
              <w:autoSpaceDE w:val="0"/>
              <w:autoSpaceDN w:val="0"/>
              <w:adjustRightInd w:val="0"/>
              <w:spacing w:after="0" w:line="240" w:lineRule="auto"/>
              <w:jc w:val="right"/>
              <w:rPr>
                <w:rFonts w:ascii="Times New Roman" w:hAnsi="Times New Roman"/>
                <w:color w:val="000000"/>
                <w:lang w:eastAsia="sv-SE"/>
              </w:rPr>
            </w:pPr>
          </w:p>
        </w:tc>
        <w:tc>
          <w:tcPr>
            <w:tcW w:w="1134" w:type="dxa"/>
            <w:tcBorders>
              <w:top w:val="single" w:sz="6" w:space="0" w:color="auto"/>
              <w:left w:val="single" w:sz="6" w:space="0" w:color="auto"/>
              <w:bottom w:val="nil"/>
              <w:right w:val="single" w:sz="6" w:space="0" w:color="auto"/>
            </w:tcBorders>
          </w:tcPr>
          <w:p w14:paraId="5425DCA4" w14:textId="77777777" w:rsidR="00AE3FF0" w:rsidRPr="00A40877" w:rsidRDefault="00AE3FF0" w:rsidP="00D06DCC">
            <w:pPr>
              <w:autoSpaceDE w:val="0"/>
              <w:autoSpaceDN w:val="0"/>
              <w:adjustRightInd w:val="0"/>
              <w:spacing w:after="0" w:line="240" w:lineRule="auto"/>
              <w:jc w:val="right"/>
              <w:rPr>
                <w:rFonts w:ascii="Times New Roman" w:hAnsi="Times New Roman"/>
                <w:color w:val="000000"/>
                <w:lang w:eastAsia="sv-SE"/>
              </w:rPr>
            </w:pPr>
          </w:p>
        </w:tc>
        <w:tc>
          <w:tcPr>
            <w:tcW w:w="1276" w:type="dxa"/>
            <w:tcBorders>
              <w:top w:val="nil"/>
              <w:left w:val="nil"/>
              <w:bottom w:val="nil"/>
              <w:right w:val="nil"/>
            </w:tcBorders>
          </w:tcPr>
          <w:p w14:paraId="4B8E554C" w14:textId="77777777" w:rsidR="00AE3FF0" w:rsidRPr="00A40877" w:rsidRDefault="00AE3FF0" w:rsidP="00D06DCC">
            <w:pPr>
              <w:autoSpaceDE w:val="0"/>
              <w:autoSpaceDN w:val="0"/>
              <w:adjustRightInd w:val="0"/>
              <w:spacing w:after="0" w:line="240" w:lineRule="auto"/>
              <w:jc w:val="right"/>
              <w:rPr>
                <w:rFonts w:ascii="Times New Roman" w:hAnsi="Times New Roman"/>
                <w:color w:val="000000"/>
                <w:lang w:eastAsia="sv-SE"/>
              </w:rPr>
            </w:pPr>
          </w:p>
        </w:tc>
        <w:tc>
          <w:tcPr>
            <w:tcW w:w="1284" w:type="dxa"/>
            <w:tcBorders>
              <w:top w:val="single" w:sz="6" w:space="0" w:color="auto"/>
              <w:left w:val="single" w:sz="6" w:space="0" w:color="auto"/>
              <w:bottom w:val="nil"/>
              <w:right w:val="single" w:sz="6" w:space="0" w:color="auto"/>
            </w:tcBorders>
            <w:shd w:val="clear" w:color="auto" w:fill="FFFFFF" w:themeFill="background1"/>
          </w:tcPr>
          <w:p w14:paraId="2E6B16A8" w14:textId="77777777" w:rsidR="00AE3FF0" w:rsidRPr="00A40877" w:rsidRDefault="00AE3FF0" w:rsidP="00D06DCC">
            <w:pPr>
              <w:autoSpaceDE w:val="0"/>
              <w:autoSpaceDN w:val="0"/>
              <w:adjustRightInd w:val="0"/>
              <w:spacing w:after="0" w:line="240" w:lineRule="auto"/>
              <w:jc w:val="right"/>
              <w:rPr>
                <w:rFonts w:ascii="Times New Roman" w:hAnsi="Times New Roman"/>
                <w:color w:val="000000"/>
                <w:lang w:eastAsia="sv-SE"/>
              </w:rPr>
            </w:pPr>
          </w:p>
        </w:tc>
      </w:tr>
      <w:tr w:rsidR="00AE3FF0" w:rsidRPr="00A40877" w14:paraId="3C392FA9" w14:textId="77777777" w:rsidTr="00871254">
        <w:trPr>
          <w:trHeight w:val="290"/>
        </w:trPr>
        <w:tc>
          <w:tcPr>
            <w:tcW w:w="3291" w:type="dxa"/>
            <w:tcBorders>
              <w:top w:val="nil"/>
              <w:left w:val="single" w:sz="6" w:space="0" w:color="auto"/>
              <w:bottom w:val="nil"/>
              <w:right w:val="single" w:sz="6" w:space="0" w:color="auto"/>
            </w:tcBorders>
            <w:shd w:val="clear" w:color="auto" w:fill="FFFFFF" w:themeFill="background1"/>
          </w:tcPr>
          <w:p w14:paraId="5A358183" w14:textId="77777777" w:rsidR="00AE3FF0" w:rsidRPr="00A40877" w:rsidRDefault="00AE3FF0" w:rsidP="00D06DCC">
            <w:pPr>
              <w:autoSpaceDE w:val="0"/>
              <w:autoSpaceDN w:val="0"/>
              <w:adjustRightInd w:val="0"/>
              <w:spacing w:after="0" w:line="240" w:lineRule="auto"/>
              <w:rPr>
                <w:rFonts w:ascii="Times New Roman" w:hAnsi="Times New Roman"/>
                <w:b/>
                <w:bCs/>
                <w:color w:val="000000"/>
                <w:u w:val="single"/>
                <w:lang w:eastAsia="sv-SE"/>
              </w:rPr>
            </w:pPr>
            <w:r w:rsidRPr="00A40877">
              <w:rPr>
                <w:rFonts w:ascii="Times New Roman" w:hAnsi="Times New Roman"/>
                <w:b/>
                <w:bCs/>
                <w:color w:val="000000"/>
                <w:u w:val="single"/>
                <w:lang w:eastAsia="sv-SE"/>
              </w:rPr>
              <w:t xml:space="preserve">Tekniska hjälpmedel </w:t>
            </w:r>
          </w:p>
        </w:tc>
        <w:tc>
          <w:tcPr>
            <w:tcW w:w="954" w:type="dxa"/>
            <w:tcBorders>
              <w:top w:val="nil"/>
              <w:left w:val="single" w:sz="6" w:space="0" w:color="auto"/>
              <w:bottom w:val="nil"/>
              <w:right w:val="single" w:sz="6" w:space="0" w:color="auto"/>
            </w:tcBorders>
            <w:shd w:val="clear" w:color="auto" w:fill="FFFFFF" w:themeFill="background1"/>
          </w:tcPr>
          <w:p w14:paraId="51B65B76" w14:textId="77777777" w:rsidR="00AE3FF0" w:rsidRPr="00A40877" w:rsidRDefault="00AE3FF0" w:rsidP="00D06DCC">
            <w:pPr>
              <w:autoSpaceDE w:val="0"/>
              <w:autoSpaceDN w:val="0"/>
              <w:adjustRightInd w:val="0"/>
              <w:spacing w:after="0" w:line="240" w:lineRule="auto"/>
              <w:jc w:val="right"/>
              <w:rPr>
                <w:rFonts w:ascii="Times New Roman" w:hAnsi="Times New Roman"/>
                <w:color w:val="000000"/>
                <w:lang w:eastAsia="sv-SE"/>
              </w:rPr>
            </w:pPr>
          </w:p>
        </w:tc>
        <w:tc>
          <w:tcPr>
            <w:tcW w:w="1172" w:type="dxa"/>
            <w:tcBorders>
              <w:top w:val="nil"/>
              <w:left w:val="single" w:sz="6" w:space="0" w:color="auto"/>
              <w:bottom w:val="nil"/>
              <w:right w:val="single" w:sz="6" w:space="0" w:color="auto"/>
            </w:tcBorders>
            <w:shd w:val="clear" w:color="auto" w:fill="FFFFFF" w:themeFill="background1"/>
          </w:tcPr>
          <w:p w14:paraId="5BDFB05B" w14:textId="77777777" w:rsidR="00AE3FF0" w:rsidRPr="00A40877" w:rsidRDefault="00AE3FF0" w:rsidP="00D06DCC">
            <w:pPr>
              <w:autoSpaceDE w:val="0"/>
              <w:autoSpaceDN w:val="0"/>
              <w:adjustRightInd w:val="0"/>
              <w:spacing w:after="0" w:line="240" w:lineRule="auto"/>
              <w:jc w:val="right"/>
              <w:rPr>
                <w:rFonts w:ascii="Times New Roman" w:hAnsi="Times New Roman"/>
                <w:color w:val="000000"/>
                <w:lang w:eastAsia="sv-SE"/>
              </w:rPr>
            </w:pPr>
          </w:p>
        </w:tc>
        <w:tc>
          <w:tcPr>
            <w:tcW w:w="1417" w:type="dxa"/>
            <w:tcBorders>
              <w:top w:val="nil"/>
              <w:left w:val="single" w:sz="6" w:space="0" w:color="auto"/>
              <w:bottom w:val="nil"/>
              <w:right w:val="single" w:sz="6" w:space="0" w:color="auto"/>
            </w:tcBorders>
            <w:shd w:val="clear" w:color="auto" w:fill="FFFFFF" w:themeFill="background1"/>
          </w:tcPr>
          <w:p w14:paraId="2F7D81E1" w14:textId="77777777" w:rsidR="00AE3FF0" w:rsidRPr="00A40877" w:rsidRDefault="00AE3FF0" w:rsidP="00D06DCC">
            <w:pPr>
              <w:autoSpaceDE w:val="0"/>
              <w:autoSpaceDN w:val="0"/>
              <w:adjustRightInd w:val="0"/>
              <w:spacing w:after="0" w:line="240" w:lineRule="auto"/>
              <w:jc w:val="right"/>
              <w:rPr>
                <w:rFonts w:ascii="Times New Roman" w:hAnsi="Times New Roman"/>
                <w:color w:val="000000"/>
                <w:lang w:eastAsia="sv-SE"/>
              </w:rPr>
            </w:pPr>
          </w:p>
        </w:tc>
        <w:tc>
          <w:tcPr>
            <w:tcW w:w="1134" w:type="dxa"/>
            <w:tcBorders>
              <w:top w:val="nil"/>
              <w:left w:val="single" w:sz="6" w:space="0" w:color="auto"/>
              <w:bottom w:val="nil"/>
              <w:right w:val="single" w:sz="6" w:space="0" w:color="auto"/>
            </w:tcBorders>
            <w:shd w:val="clear" w:color="auto" w:fill="FFFFFF" w:themeFill="background1"/>
          </w:tcPr>
          <w:p w14:paraId="7CEC6103" w14:textId="77777777" w:rsidR="00AE3FF0" w:rsidRPr="00A40877" w:rsidRDefault="00AE3FF0" w:rsidP="00D06DCC">
            <w:pPr>
              <w:autoSpaceDE w:val="0"/>
              <w:autoSpaceDN w:val="0"/>
              <w:adjustRightInd w:val="0"/>
              <w:spacing w:after="0" w:line="240" w:lineRule="auto"/>
              <w:jc w:val="right"/>
              <w:rPr>
                <w:rFonts w:ascii="Times New Roman" w:hAnsi="Times New Roman"/>
                <w:color w:val="000000"/>
                <w:lang w:eastAsia="sv-SE"/>
              </w:rPr>
            </w:pPr>
          </w:p>
        </w:tc>
        <w:tc>
          <w:tcPr>
            <w:tcW w:w="1276" w:type="dxa"/>
            <w:tcBorders>
              <w:top w:val="nil"/>
              <w:left w:val="single" w:sz="6" w:space="0" w:color="auto"/>
              <w:bottom w:val="nil"/>
              <w:right w:val="single" w:sz="6" w:space="0" w:color="auto"/>
            </w:tcBorders>
            <w:shd w:val="clear" w:color="auto" w:fill="FFFFFF" w:themeFill="background1"/>
          </w:tcPr>
          <w:p w14:paraId="1352ACD9" w14:textId="77777777" w:rsidR="00AE3FF0" w:rsidRPr="00A40877" w:rsidRDefault="00AE3FF0" w:rsidP="00D06DCC">
            <w:pPr>
              <w:autoSpaceDE w:val="0"/>
              <w:autoSpaceDN w:val="0"/>
              <w:adjustRightInd w:val="0"/>
              <w:spacing w:after="0" w:line="240" w:lineRule="auto"/>
              <w:jc w:val="right"/>
              <w:rPr>
                <w:rFonts w:ascii="Times New Roman" w:hAnsi="Times New Roman"/>
                <w:color w:val="000000"/>
                <w:lang w:eastAsia="sv-SE"/>
              </w:rPr>
            </w:pPr>
          </w:p>
        </w:tc>
        <w:tc>
          <w:tcPr>
            <w:tcW w:w="1284" w:type="dxa"/>
            <w:tcBorders>
              <w:top w:val="nil"/>
              <w:left w:val="single" w:sz="6" w:space="0" w:color="auto"/>
              <w:bottom w:val="nil"/>
              <w:right w:val="single" w:sz="6" w:space="0" w:color="auto"/>
            </w:tcBorders>
            <w:shd w:val="clear" w:color="auto" w:fill="FFFFFF" w:themeFill="background1"/>
          </w:tcPr>
          <w:p w14:paraId="65BDC4F1" w14:textId="77777777" w:rsidR="00AE3FF0" w:rsidRPr="00A40877" w:rsidRDefault="00AE3FF0" w:rsidP="00D06DCC">
            <w:pPr>
              <w:autoSpaceDE w:val="0"/>
              <w:autoSpaceDN w:val="0"/>
              <w:adjustRightInd w:val="0"/>
              <w:spacing w:after="0" w:line="240" w:lineRule="auto"/>
              <w:jc w:val="right"/>
              <w:rPr>
                <w:rFonts w:ascii="Times New Roman" w:hAnsi="Times New Roman"/>
                <w:color w:val="000000"/>
                <w:lang w:eastAsia="sv-SE"/>
              </w:rPr>
            </w:pPr>
          </w:p>
        </w:tc>
      </w:tr>
      <w:tr w:rsidR="00AE3FF0" w:rsidRPr="00A40877" w14:paraId="39DB1E9B" w14:textId="77777777" w:rsidTr="00871254">
        <w:trPr>
          <w:trHeight w:val="290"/>
        </w:trPr>
        <w:tc>
          <w:tcPr>
            <w:tcW w:w="3291" w:type="dxa"/>
            <w:tcBorders>
              <w:top w:val="nil"/>
              <w:left w:val="single" w:sz="6" w:space="0" w:color="auto"/>
              <w:bottom w:val="nil"/>
              <w:right w:val="single" w:sz="6" w:space="0" w:color="auto"/>
            </w:tcBorders>
            <w:shd w:val="clear" w:color="auto" w:fill="FFFFFF" w:themeFill="background1"/>
          </w:tcPr>
          <w:p w14:paraId="78E645A0" w14:textId="77777777" w:rsidR="00AE3FF0" w:rsidRPr="00A40877" w:rsidRDefault="00AE3FF0" w:rsidP="00D06DCC">
            <w:pPr>
              <w:autoSpaceDE w:val="0"/>
              <w:autoSpaceDN w:val="0"/>
              <w:adjustRightInd w:val="0"/>
              <w:spacing w:after="0" w:line="240" w:lineRule="auto"/>
              <w:rPr>
                <w:rFonts w:ascii="Times New Roman" w:hAnsi="Times New Roman"/>
                <w:color w:val="000000"/>
                <w:lang w:eastAsia="sv-SE"/>
              </w:rPr>
            </w:pPr>
            <w:r w:rsidRPr="00A40877">
              <w:rPr>
                <w:rFonts w:ascii="Times New Roman" w:hAnsi="Times New Roman"/>
                <w:color w:val="000000"/>
                <w:lang w:eastAsia="sv-SE"/>
              </w:rPr>
              <w:t>Förflyttning</w:t>
            </w:r>
          </w:p>
        </w:tc>
        <w:tc>
          <w:tcPr>
            <w:tcW w:w="954" w:type="dxa"/>
            <w:tcBorders>
              <w:top w:val="nil"/>
              <w:left w:val="single" w:sz="6" w:space="0" w:color="auto"/>
              <w:bottom w:val="nil"/>
              <w:right w:val="single" w:sz="6" w:space="0" w:color="auto"/>
            </w:tcBorders>
            <w:shd w:val="clear" w:color="auto" w:fill="FFFFFF" w:themeFill="background1"/>
          </w:tcPr>
          <w:p w14:paraId="350A0629" w14:textId="77777777" w:rsidR="00AE3FF0" w:rsidRPr="00A40877" w:rsidRDefault="00AE3FF0" w:rsidP="00D06DCC">
            <w:pPr>
              <w:autoSpaceDE w:val="0"/>
              <w:autoSpaceDN w:val="0"/>
              <w:adjustRightInd w:val="0"/>
              <w:spacing w:after="0" w:line="240" w:lineRule="auto"/>
              <w:jc w:val="right"/>
              <w:rPr>
                <w:rFonts w:ascii="Times New Roman" w:hAnsi="Times New Roman"/>
                <w:color w:val="000000"/>
                <w:lang w:eastAsia="sv-SE"/>
              </w:rPr>
            </w:pPr>
            <w:r w:rsidRPr="00A40877">
              <w:rPr>
                <w:rFonts w:ascii="Times New Roman" w:hAnsi="Times New Roman"/>
                <w:color w:val="000000"/>
                <w:lang w:eastAsia="sv-SE"/>
              </w:rPr>
              <w:t>15 389</w:t>
            </w:r>
          </w:p>
        </w:tc>
        <w:tc>
          <w:tcPr>
            <w:tcW w:w="1172" w:type="dxa"/>
            <w:tcBorders>
              <w:top w:val="nil"/>
              <w:left w:val="single" w:sz="6" w:space="0" w:color="auto"/>
              <w:bottom w:val="nil"/>
              <w:right w:val="single" w:sz="6" w:space="0" w:color="auto"/>
            </w:tcBorders>
            <w:shd w:val="clear" w:color="auto" w:fill="FFFFFF" w:themeFill="background1"/>
          </w:tcPr>
          <w:p w14:paraId="5C9B1042" w14:textId="77777777" w:rsidR="00AE3FF0" w:rsidRPr="00A40877" w:rsidRDefault="00AE3FF0" w:rsidP="00D06DCC">
            <w:pPr>
              <w:autoSpaceDE w:val="0"/>
              <w:autoSpaceDN w:val="0"/>
              <w:adjustRightInd w:val="0"/>
              <w:spacing w:after="0" w:line="240" w:lineRule="auto"/>
              <w:jc w:val="right"/>
              <w:rPr>
                <w:rFonts w:ascii="Times New Roman" w:hAnsi="Times New Roman"/>
                <w:color w:val="000000"/>
                <w:lang w:eastAsia="sv-SE"/>
              </w:rPr>
            </w:pPr>
            <w:r w:rsidRPr="00A40877">
              <w:rPr>
                <w:rFonts w:ascii="Times New Roman" w:hAnsi="Times New Roman"/>
                <w:color w:val="000000"/>
                <w:lang w:eastAsia="sv-SE"/>
              </w:rPr>
              <w:t>15 126</w:t>
            </w:r>
          </w:p>
        </w:tc>
        <w:tc>
          <w:tcPr>
            <w:tcW w:w="1417" w:type="dxa"/>
            <w:tcBorders>
              <w:top w:val="nil"/>
              <w:left w:val="single" w:sz="6" w:space="0" w:color="auto"/>
              <w:bottom w:val="nil"/>
              <w:right w:val="single" w:sz="6" w:space="0" w:color="auto"/>
            </w:tcBorders>
            <w:shd w:val="clear" w:color="auto" w:fill="FFFFFF" w:themeFill="background1"/>
          </w:tcPr>
          <w:p w14:paraId="43CBAB1D" w14:textId="77777777" w:rsidR="00AE3FF0" w:rsidRPr="00A40877" w:rsidRDefault="00AE3FF0" w:rsidP="00D06DCC">
            <w:pPr>
              <w:autoSpaceDE w:val="0"/>
              <w:autoSpaceDN w:val="0"/>
              <w:adjustRightInd w:val="0"/>
              <w:spacing w:after="0" w:line="240" w:lineRule="auto"/>
              <w:jc w:val="right"/>
              <w:rPr>
                <w:rFonts w:ascii="Times New Roman" w:hAnsi="Times New Roman"/>
                <w:color w:val="000000"/>
                <w:lang w:eastAsia="sv-SE"/>
              </w:rPr>
            </w:pPr>
            <w:r w:rsidRPr="00A40877">
              <w:rPr>
                <w:rFonts w:ascii="Times New Roman" w:hAnsi="Times New Roman"/>
                <w:color w:val="000000"/>
                <w:lang w:eastAsia="sv-SE"/>
              </w:rPr>
              <w:t>2 993</w:t>
            </w:r>
          </w:p>
        </w:tc>
        <w:tc>
          <w:tcPr>
            <w:tcW w:w="1134" w:type="dxa"/>
            <w:tcBorders>
              <w:top w:val="nil"/>
              <w:left w:val="single" w:sz="6" w:space="0" w:color="auto"/>
              <w:bottom w:val="nil"/>
              <w:right w:val="single" w:sz="6" w:space="0" w:color="auto"/>
            </w:tcBorders>
            <w:shd w:val="clear" w:color="auto" w:fill="FFFFFF" w:themeFill="background1"/>
          </w:tcPr>
          <w:p w14:paraId="77704A07" w14:textId="77777777" w:rsidR="00AE3FF0" w:rsidRPr="00A40877" w:rsidRDefault="00AE3FF0" w:rsidP="00D06DCC">
            <w:pPr>
              <w:autoSpaceDE w:val="0"/>
              <w:autoSpaceDN w:val="0"/>
              <w:adjustRightInd w:val="0"/>
              <w:spacing w:after="0" w:line="240" w:lineRule="auto"/>
              <w:jc w:val="right"/>
              <w:rPr>
                <w:rFonts w:ascii="Times New Roman" w:hAnsi="Times New Roman"/>
                <w:color w:val="000000"/>
                <w:lang w:eastAsia="sv-SE"/>
              </w:rPr>
            </w:pPr>
            <w:r w:rsidRPr="00A40877">
              <w:rPr>
                <w:rFonts w:ascii="Times New Roman" w:hAnsi="Times New Roman"/>
                <w:color w:val="000000"/>
                <w:lang w:eastAsia="sv-SE"/>
              </w:rPr>
              <w:t>11 183</w:t>
            </w:r>
          </w:p>
        </w:tc>
        <w:tc>
          <w:tcPr>
            <w:tcW w:w="1276" w:type="dxa"/>
            <w:tcBorders>
              <w:top w:val="nil"/>
              <w:left w:val="single" w:sz="6" w:space="0" w:color="auto"/>
              <w:bottom w:val="nil"/>
              <w:right w:val="single" w:sz="6" w:space="0" w:color="auto"/>
            </w:tcBorders>
            <w:shd w:val="clear" w:color="auto" w:fill="FFFFFF" w:themeFill="background1"/>
          </w:tcPr>
          <w:p w14:paraId="29D4EE39" w14:textId="77777777" w:rsidR="00AE3FF0" w:rsidRPr="00A40877" w:rsidRDefault="00AE3FF0" w:rsidP="00D06DCC">
            <w:pPr>
              <w:autoSpaceDE w:val="0"/>
              <w:autoSpaceDN w:val="0"/>
              <w:adjustRightInd w:val="0"/>
              <w:spacing w:after="0" w:line="240" w:lineRule="auto"/>
              <w:jc w:val="right"/>
              <w:rPr>
                <w:rFonts w:ascii="Times New Roman" w:hAnsi="Times New Roman"/>
                <w:color w:val="000000"/>
                <w:lang w:eastAsia="sv-SE"/>
              </w:rPr>
            </w:pPr>
            <w:r w:rsidRPr="00A40877">
              <w:rPr>
                <w:rFonts w:ascii="Times New Roman" w:hAnsi="Times New Roman"/>
                <w:color w:val="000000"/>
                <w:lang w:eastAsia="sv-SE"/>
              </w:rPr>
              <w:t>4 432</w:t>
            </w:r>
          </w:p>
        </w:tc>
        <w:tc>
          <w:tcPr>
            <w:tcW w:w="1284" w:type="dxa"/>
            <w:tcBorders>
              <w:top w:val="nil"/>
              <w:left w:val="single" w:sz="6" w:space="0" w:color="auto"/>
              <w:bottom w:val="nil"/>
              <w:right w:val="single" w:sz="6" w:space="0" w:color="auto"/>
            </w:tcBorders>
            <w:shd w:val="clear" w:color="auto" w:fill="FFFFFF" w:themeFill="background1"/>
          </w:tcPr>
          <w:p w14:paraId="68C3C7F6" w14:textId="77777777" w:rsidR="00AE3FF0" w:rsidRPr="00A40877" w:rsidRDefault="00AE3FF0" w:rsidP="00D06DCC">
            <w:pPr>
              <w:autoSpaceDE w:val="0"/>
              <w:autoSpaceDN w:val="0"/>
              <w:adjustRightInd w:val="0"/>
              <w:spacing w:after="0" w:line="240" w:lineRule="auto"/>
              <w:jc w:val="right"/>
              <w:rPr>
                <w:rFonts w:ascii="Times New Roman" w:hAnsi="Times New Roman"/>
                <w:color w:val="000000"/>
                <w:lang w:eastAsia="sv-SE"/>
              </w:rPr>
            </w:pPr>
            <w:r w:rsidRPr="00A40877">
              <w:rPr>
                <w:rFonts w:ascii="Times New Roman" w:hAnsi="Times New Roman"/>
                <w:color w:val="000000"/>
                <w:lang w:eastAsia="sv-SE"/>
              </w:rPr>
              <w:t>3 943</w:t>
            </w:r>
          </w:p>
        </w:tc>
      </w:tr>
      <w:tr w:rsidR="00AE3FF0" w:rsidRPr="00A40877" w14:paraId="5B991522" w14:textId="77777777" w:rsidTr="00871254">
        <w:trPr>
          <w:trHeight w:val="290"/>
        </w:trPr>
        <w:tc>
          <w:tcPr>
            <w:tcW w:w="3291" w:type="dxa"/>
            <w:tcBorders>
              <w:top w:val="nil"/>
              <w:left w:val="single" w:sz="6" w:space="0" w:color="auto"/>
              <w:bottom w:val="nil"/>
              <w:right w:val="single" w:sz="6" w:space="0" w:color="auto"/>
            </w:tcBorders>
            <w:shd w:val="clear" w:color="auto" w:fill="FFFFFF" w:themeFill="background1"/>
          </w:tcPr>
          <w:p w14:paraId="2631EBEA" w14:textId="77777777" w:rsidR="00AE3FF0" w:rsidRPr="00A40877" w:rsidRDefault="00AE3FF0" w:rsidP="00D06DCC">
            <w:pPr>
              <w:autoSpaceDE w:val="0"/>
              <w:autoSpaceDN w:val="0"/>
              <w:adjustRightInd w:val="0"/>
              <w:spacing w:after="0" w:line="240" w:lineRule="auto"/>
              <w:rPr>
                <w:rFonts w:ascii="Times New Roman" w:hAnsi="Times New Roman"/>
                <w:color w:val="000000"/>
                <w:lang w:eastAsia="sv-SE"/>
              </w:rPr>
            </w:pPr>
            <w:r w:rsidRPr="00A40877">
              <w:rPr>
                <w:rFonts w:ascii="Times New Roman" w:hAnsi="Times New Roman"/>
                <w:color w:val="000000"/>
                <w:lang w:eastAsia="sv-SE"/>
              </w:rPr>
              <w:t>Kommunikation</w:t>
            </w:r>
          </w:p>
        </w:tc>
        <w:tc>
          <w:tcPr>
            <w:tcW w:w="954" w:type="dxa"/>
            <w:tcBorders>
              <w:top w:val="nil"/>
              <w:left w:val="single" w:sz="6" w:space="0" w:color="auto"/>
              <w:bottom w:val="nil"/>
              <w:right w:val="single" w:sz="6" w:space="0" w:color="auto"/>
            </w:tcBorders>
            <w:shd w:val="clear" w:color="auto" w:fill="FFFFFF" w:themeFill="background1"/>
          </w:tcPr>
          <w:p w14:paraId="64342E0C" w14:textId="77777777" w:rsidR="00AE3FF0" w:rsidRPr="00A40877" w:rsidRDefault="00AE3FF0" w:rsidP="00D06DCC">
            <w:pPr>
              <w:autoSpaceDE w:val="0"/>
              <w:autoSpaceDN w:val="0"/>
              <w:adjustRightInd w:val="0"/>
              <w:spacing w:after="0" w:line="240" w:lineRule="auto"/>
              <w:jc w:val="right"/>
              <w:rPr>
                <w:rFonts w:ascii="Times New Roman" w:hAnsi="Times New Roman"/>
                <w:color w:val="000000"/>
                <w:lang w:eastAsia="sv-SE"/>
              </w:rPr>
            </w:pPr>
            <w:r w:rsidRPr="00A40877">
              <w:rPr>
                <w:rFonts w:ascii="Times New Roman" w:hAnsi="Times New Roman"/>
                <w:color w:val="000000"/>
                <w:lang w:eastAsia="sv-SE"/>
              </w:rPr>
              <w:t>4 265</w:t>
            </w:r>
          </w:p>
        </w:tc>
        <w:tc>
          <w:tcPr>
            <w:tcW w:w="1172" w:type="dxa"/>
            <w:tcBorders>
              <w:top w:val="nil"/>
              <w:left w:val="single" w:sz="6" w:space="0" w:color="auto"/>
              <w:bottom w:val="nil"/>
              <w:right w:val="single" w:sz="6" w:space="0" w:color="auto"/>
            </w:tcBorders>
            <w:shd w:val="clear" w:color="auto" w:fill="FFFFFF" w:themeFill="background1"/>
          </w:tcPr>
          <w:p w14:paraId="40D76B7C" w14:textId="77777777" w:rsidR="00AE3FF0" w:rsidRPr="00A40877" w:rsidRDefault="00AE3FF0" w:rsidP="00D06DCC">
            <w:pPr>
              <w:autoSpaceDE w:val="0"/>
              <w:autoSpaceDN w:val="0"/>
              <w:adjustRightInd w:val="0"/>
              <w:spacing w:after="0" w:line="240" w:lineRule="auto"/>
              <w:jc w:val="right"/>
              <w:rPr>
                <w:rFonts w:ascii="Times New Roman" w:hAnsi="Times New Roman"/>
                <w:color w:val="000000"/>
                <w:lang w:eastAsia="sv-SE"/>
              </w:rPr>
            </w:pPr>
            <w:r w:rsidRPr="00A40877">
              <w:rPr>
                <w:rFonts w:ascii="Times New Roman" w:hAnsi="Times New Roman"/>
                <w:color w:val="000000"/>
                <w:lang w:eastAsia="sv-SE"/>
              </w:rPr>
              <w:t>4 283</w:t>
            </w:r>
          </w:p>
        </w:tc>
        <w:tc>
          <w:tcPr>
            <w:tcW w:w="1417" w:type="dxa"/>
            <w:tcBorders>
              <w:top w:val="nil"/>
              <w:left w:val="single" w:sz="6" w:space="0" w:color="auto"/>
              <w:bottom w:val="nil"/>
              <w:right w:val="single" w:sz="6" w:space="0" w:color="auto"/>
            </w:tcBorders>
            <w:shd w:val="clear" w:color="auto" w:fill="FFFFFF" w:themeFill="background1"/>
          </w:tcPr>
          <w:p w14:paraId="234347D2" w14:textId="77777777" w:rsidR="00AE3FF0" w:rsidRPr="00A40877" w:rsidRDefault="00AE3FF0" w:rsidP="00D06DCC">
            <w:pPr>
              <w:autoSpaceDE w:val="0"/>
              <w:autoSpaceDN w:val="0"/>
              <w:adjustRightInd w:val="0"/>
              <w:spacing w:after="0" w:line="240" w:lineRule="auto"/>
              <w:jc w:val="right"/>
              <w:rPr>
                <w:rFonts w:ascii="Times New Roman" w:hAnsi="Times New Roman"/>
                <w:color w:val="000000"/>
                <w:lang w:eastAsia="sv-SE"/>
              </w:rPr>
            </w:pPr>
          </w:p>
        </w:tc>
        <w:tc>
          <w:tcPr>
            <w:tcW w:w="1134" w:type="dxa"/>
            <w:tcBorders>
              <w:top w:val="nil"/>
              <w:left w:val="single" w:sz="6" w:space="0" w:color="auto"/>
              <w:bottom w:val="nil"/>
              <w:right w:val="single" w:sz="6" w:space="0" w:color="auto"/>
            </w:tcBorders>
            <w:shd w:val="clear" w:color="auto" w:fill="FFFFFF" w:themeFill="background1"/>
          </w:tcPr>
          <w:p w14:paraId="6726F99C" w14:textId="77777777" w:rsidR="00AE3FF0" w:rsidRPr="00A40877" w:rsidRDefault="00AE3FF0" w:rsidP="00D06DCC">
            <w:pPr>
              <w:autoSpaceDE w:val="0"/>
              <w:autoSpaceDN w:val="0"/>
              <w:adjustRightInd w:val="0"/>
              <w:spacing w:after="0" w:line="240" w:lineRule="auto"/>
              <w:jc w:val="right"/>
              <w:rPr>
                <w:rFonts w:ascii="Times New Roman" w:hAnsi="Times New Roman"/>
                <w:color w:val="000000"/>
                <w:lang w:eastAsia="sv-SE"/>
              </w:rPr>
            </w:pPr>
            <w:r w:rsidRPr="00A40877">
              <w:rPr>
                <w:rFonts w:ascii="Times New Roman" w:hAnsi="Times New Roman"/>
                <w:color w:val="000000"/>
                <w:lang w:eastAsia="sv-SE"/>
              </w:rPr>
              <w:t>4 335</w:t>
            </w:r>
          </w:p>
        </w:tc>
        <w:tc>
          <w:tcPr>
            <w:tcW w:w="1276" w:type="dxa"/>
            <w:tcBorders>
              <w:top w:val="nil"/>
              <w:left w:val="single" w:sz="6" w:space="0" w:color="auto"/>
              <w:bottom w:val="nil"/>
              <w:right w:val="single" w:sz="6" w:space="0" w:color="auto"/>
            </w:tcBorders>
            <w:shd w:val="clear" w:color="auto" w:fill="FFFFFF" w:themeFill="background1"/>
          </w:tcPr>
          <w:p w14:paraId="5D42C9F6" w14:textId="77777777" w:rsidR="00AE3FF0" w:rsidRPr="00A40877" w:rsidRDefault="00AE3FF0" w:rsidP="00D06DCC">
            <w:pPr>
              <w:autoSpaceDE w:val="0"/>
              <w:autoSpaceDN w:val="0"/>
              <w:adjustRightInd w:val="0"/>
              <w:spacing w:after="0" w:line="240" w:lineRule="auto"/>
              <w:jc w:val="right"/>
              <w:rPr>
                <w:rFonts w:ascii="Times New Roman" w:hAnsi="Times New Roman"/>
                <w:color w:val="000000"/>
                <w:lang w:eastAsia="sv-SE"/>
              </w:rPr>
            </w:pPr>
          </w:p>
        </w:tc>
        <w:tc>
          <w:tcPr>
            <w:tcW w:w="1284" w:type="dxa"/>
            <w:tcBorders>
              <w:top w:val="nil"/>
              <w:left w:val="single" w:sz="6" w:space="0" w:color="auto"/>
              <w:bottom w:val="nil"/>
              <w:right w:val="single" w:sz="6" w:space="0" w:color="auto"/>
            </w:tcBorders>
            <w:shd w:val="clear" w:color="auto" w:fill="FFFFFF" w:themeFill="background1"/>
          </w:tcPr>
          <w:p w14:paraId="664AB89C" w14:textId="77777777" w:rsidR="00AE3FF0" w:rsidRPr="00A40877" w:rsidRDefault="00AE3FF0" w:rsidP="00D06DCC">
            <w:pPr>
              <w:autoSpaceDE w:val="0"/>
              <w:autoSpaceDN w:val="0"/>
              <w:adjustRightInd w:val="0"/>
              <w:spacing w:after="0" w:line="240" w:lineRule="auto"/>
              <w:jc w:val="right"/>
              <w:rPr>
                <w:rFonts w:ascii="Times New Roman" w:hAnsi="Times New Roman"/>
                <w:color w:val="000000"/>
                <w:lang w:eastAsia="sv-SE"/>
              </w:rPr>
            </w:pPr>
            <w:r w:rsidRPr="00A40877">
              <w:rPr>
                <w:rFonts w:ascii="Times New Roman" w:hAnsi="Times New Roman"/>
                <w:color w:val="000000"/>
                <w:lang w:eastAsia="sv-SE"/>
              </w:rPr>
              <w:t>-52</w:t>
            </w:r>
          </w:p>
        </w:tc>
      </w:tr>
      <w:tr w:rsidR="00AE3FF0" w:rsidRPr="00A40877" w14:paraId="522C5BBC" w14:textId="77777777" w:rsidTr="00871254">
        <w:trPr>
          <w:trHeight w:val="290"/>
        </w:trPr>
        <w:tc>
          <w:tcPr>
            <w:tcW w:w="3291" w:type="dxa"/>
            <w:tcBorders>
              <w:top w:val="nil"/>
              <w:left w:val="single" w:sz="6" w:space="0" w:color="auto"/>
              <w:bottom w:val="nil"/>
              <w:right w:val="single" w:sz="6" w:space="0" w:color="auto"/>
            </w:tcBorders>
            <w:shd w:val="clear" w:color="auto" w:fill="FFFFFF" w:themeFill="background1"/>
          </w:tcPr>
          <w:p w14:paraId="1ACC98BD" w14:textId="77777777" w:rsidR="00AE3FF0" w:rsidRPr="00A40877" w:rsidRDefault="00AE3FF0" w:rsidP="00D06DCC">
            <w:pPr>
              <w:autoSpaceDE w:val="0"/>
              <w:autoSpaceDN w:val="0"/>
              <w:adjustRightInd w:val="0"/>
              <w:spacing w:after="0" w:line="240" w:lineRule="auto"/>
              <w:rPr>
                <w:rFonts w:ascii="Times New Roman" w:hAnsi="Times New Roman"/>
                <w:color w:val="000000"/>
                <w:lang w:eastAsia="sv-SE"/>
              </w:rPr>
            </w:pPr>
            <w:r w:rsidRPr="00A40877">
              <w:rPr>
                <w:rFonts w:ascii="Times New Roman" w:hAnsi="Times New Roman"/>
                <w:color w:val="000000"/>
                <w:lang w:eastAsia="sv-SE"/>
              </w:rPr>
              <w:t>Behandling</w:t>
            </w:r>
          </w:p>
        </w:tc>
        <w:tc>
          <w:tcPr>
            <w:tcW w:w="954" w:type="dxa"/>
            <w:tcBorders>
              <w:top w:val="nil"/>
              <w:left w:val="single" w:sz="6" w:space="0" w:color="auto"/>
              <w:bottom w:val="nil"/>
              <w:right w:val="single" w:sz="6" w:space="0" w:color="auto"/>
            </w:tcBorders>
            <w:shd w:val="clear" w:color="auto" w:fill="FFFFFF" w:themeFill="background1"/>
          </w:tcPr>
          <w:p w14:paraId="360C46E7" w14:textId="77777777" w:rsidR="00AE3FF0" w:rsidRPr="00A40877" w:rsidRDefault="00AE3FF0" w:rsidP="00D06DCC">
            <w:pPr>
              <w:autoSpaceDE w:val="0"/>
              <w:autoSpaceDN w:val="0"/>
              <w:adjustRightInd w:val="0"/>
              <w:spacing w:after="0" w:line="240" w:lineRule="auto"/>
              <w:jc w:val="right"/>
              <w:rPr>
                <w:rFonts w:ascii="Times New Roman" w:hAnsi="Times New Roman"/>
                <w:color w:val="000000"/>
                <w:lang w:eastAsia="sv-SE"/>
              </w:rPr>
            </w:pPr>
            <w:r w:rsidRPr="00A40877">
              <w:rPr>
                <w:rFonts w:ascii="Times New Roman" w:hAnsi="Times New Roman"/>
                <w:color w:val="000000"/>
                <w:lang w:eastAsia="sv-SE"/>
              </w:rPr>
              <w:t>8 651</w:t>
            </w:r>
          </w:p>
        </w:tc>
        <w:tc>
          <w:tcPr>
            <w:tcW w:w="1172" w:type="dxa"/>
            <w:tcBorders>
              <w:top w:val="nil"/>
              <w:left w:val="single" w:sz="6" w:space="0" w:color="auto"/>
              <w:bottom w:val="nil"/>
              <w:right w:val="single" w:sz="6" w:space="0" w:color="auto"/>
            </w:tcBorders>
            <w:shd w:val="clear" w:color="auto" w:fill="FFFFFF" w:themeFill="background1"/>
          </w:tcPr>
          <w:p w14:paraId="1008E742" w14:textId="77777777" w:rsidR="00AE3FF0" w:rsidRPr="00A40877" w:rsidRDefault="00AE3FF0" w:rsidP="00D06DCC">
            <w:pPr>
              <w:autoSpaceDE w:val="0"/>
              <w:autoSpaceDN w:val="0"/>
              <w:adjustRightInd w:val="0"/>
              <w:spacing w:after="0" w:line="240" w:lineRule="auto"/>
              <w:jc w:val="right"/>
              <w:rPr>
                <w:rFonts w:ascii="Times New Roman" w:hAnsi="Times New Roman"/>
                <w:color w:val="000000"/>
                <w:lang w:eastAsia="sv-SE"/>
              </w:rPr>
            </w:pPr>
            <w:r w:rsidRPr="00A40877">
              <w:rPr>
                <w:rFonts w:ascii="Times New Roman" w:hAnsi="Times New Roman"/>
                <w:color w:val="000000"/>
                <w:lang w:eastAsia="sv-SE"/>
              </w:rPr>
              <w:t>8 907</w:t>
            </w:r>
          </w:p>
        </w:tc>
        <w:tc>
          <w:tcPr>
            <w:tcW w:w="1417" w:type="dxa"/>
            <w:tcBorders>
              <w:top w:val="nil"/>
              <w:left w:val="single" w:sz="6" w:space="0" w:color="auto"/>
              <w:bottom w:val="nil"/>
              <w:right w:val="single" w:sz="6" w:space="0" w:color="auto"/>
            </w:tcBorders>
            <w:shd w:val="clear" w:color="auto" w:fill="FFFFFF" w:themeFill="background1"/>
          </w:tcPr>
          <w:p w14:paraId="409C9290" w14:textId="77777777" w:rsidR="00AE3FF0" w:rsidRPr="00A40877" w:rsidRDefault="00AE3FF0" w:rsidP="00D06DCC">
            <w:pPr>
              <w:autoSpaceDE w:val="0"/>
              <w:autoSpaceDN w:val="0"/>
              <w:adjustRightInd w:val="0"/>
              <w:spacing w:after="0" w:line="240" w:lineRule="auto"/>
              <w:jc w:val="right"/>
              <w:rPr>
                <w:rFonts w:ascii="Times New Roman" w:hAnsi="Times New Roman"/>
                <w:color w:val="000000"/>
                <w:lang w:eastAsia="sv-SE"/>
              </w:rPr>
            </w:pPr>
          </w:p>
        </w:tc>
        <w:tc>
          <w:tcPr>
            <w:tcW w:w="1134" w:type="dxa"/>
            <w:tcBorders>
              <w:top w:val="nil"/>
              <w:left w:val="single" w:sz="6" w:space="0" w:color="auto"/>
              <w:bottom w:val="nil"/>
              <w:right w:val="single" w:sz="6" w:space="0" w:color="auto"/>
            </w:tcBorders>
            <w:shd w:val="clear" w:color="auto" w:fill="FFFFFF" w:themeFill="background1"/>
          </w:tcPr>
          <w:p w14:paraId="51AF7202" w14:textId="77777777" w:rsidR="00AE3FF0" w:rsidRPr="00A40877" w:rsidRDefault="00AE3FF0" w:rsidP="00D06DCC">
            <w:pPr>
              <w:autoSpaceDE w:val="0"/>
              <w:autoSpaceDN w:val="0"/>
              <w:adjustRightInd w:val="0"/>
              <w:spacing w:after="0" w:line="240" w:lineRule="auto"/>
              <w:jc w:val="right"/>
              <w:rPr>
                <w:rFonts w:ascii="Times New Roman" w:hAnsi="Times New Roman"/>
                <w:color w:val="000000"/>
                <w:lang w:eastAsia="sv-SE"/>
              </w:rPr>
            </w:pPr>
            <w:r w:rsidRPr="00A40877">
              <w:rPr>
                <w:rFonts w:ascii="Times New Roman" w:hAnsi="Times New Roman"/>
                <w:color w:val="000000"/>
                <w:lang w:eastAsia="sv-SE"/>
              </w:rPr>
              <w:t>9 389</w:t>
            </w:r>
          </w:p>
        </w:tc>
        <w:tc>
          <w:tcPr>
            <w:tcW w:w="1276" w:type="dxa"/>
            <w:tcBorders>
              <w:top w:val="nil"/>
              <w:left w:val="single" w:sz="6" w:space="0" w:color="auto"/>
              <w:bottom w:val="nil"/>
              <w:right w:val="single" w:sz="6" w:space="0" w:color="auto"/>
            </w:tcBorders>
            <w:shd w:val="clear" w:color="auto" w:fill="FFFFFF" w:themeFill="background1"/>
          </w:tcPr>
          <w:p w14:paraId="52B58C72" w14:textId="77777777" w:rsidR="00AE3FF0" w:rsidRPr="00A40877" w:rsidRDefault="00AE3FF0" w:rsidP="00D06DCC">
            <w:pPr>
              <w:autoSpaceDE w:val="0"/>
              <w:autoSpaceDN w:val="0"/>
              <w:adjustRightInd w:val="0"/>
              <w:spacing w:after="0" w:line="240" w:lineRule="auto"/>
              <w:jc w:val="right"/>
              <w:rPr>
                <w:rFonts w:ascii="Times New Roman" w:hAnsi="Times New Roman"/>
                <w:color w:val="000000"/>
                <w:lang w:eastAsia="sv-SE"/>
              </w:rPr>
            </w:pPr>
          </w:p>
        </w:tc>
        <w:tc>
          <w:tcPr>
            <w:tcW w:w="1284" w:type="dxa"/>
            <w:tcBorders>
              <w:top w:val="nil"/>
              <w:left w:val="single" w:sz="6" w:space="0" w:color="auto"/>
              <w:bottom w:val="nil"/>
              <w:right w:val="single" w:sz="6" w:space="0" w:color="auto"/>
            </w:tcBorders>
            <w:shd w:val="clear" w:color="auto" w:fill="FFFFFF" w:themeFill="background1"/>
          </w:tcPr>
          <w:p w14:paraId="19D9C377" w14:textId="77777777" w:rsidR="00AE3FF0" w:rsidRPr="00A40877" w:rsidRDefault="00AE3FF0" w:rsidP="00D06DCC">
            <w:pPr>
              <w:autoSpaceDE w:val="0"/>
              <w:autoSpaceDN w:val="0"/>
              <w:adjustRightInd w:val="0"/>
              <w:spacing w:after="0" w:line="240" w:lineRule="auto"/>
              <w:jc w:val="right"/>
              <w:rPr>
                <w:rFonts w:ascii="Times New Roman" w:hAnsi="Times New Roman"/>
                <w:color w:val="000000"/>
                <w:lang w:eastAsia="sv-SE"/>
              </w:rPr>
            </w:pPr>
            <w:r w:rsidRPr="00A40877">
              <w:rPr>
                <w:rFonts w:ascii="Times New Roman" w:hAnsi="Times New Roman"/>
                <w:color w:val="000000"/>
                <w:lang w:eastAsia="sv-SE"/>
              </w:rPr>
              <w:t>-482</w:t>
            </w:r>
          </w:p>
        </w:tc>
      </w:tr>
      <w:tr w:rsidR="00AE3FF0" w:rsidRPr="00A40877" w14:paraId="20AB83DD" w14:textId="77777777" w:rsidTr="00871254">
        <w:trPr>
          <w:trHeight w:val="290"/>
        </w:trPr>
        <w:tc>
          <w:tcPr>
            <w:tcW w:w="3291" w:type="dxa"/>
            <w:tcBorders>
              <w:top w:val="nil"/>
              <w:left w:val="single" w:sz="6" w:space="0" w:color="auto"/>
              <w:bottom w:val="nil"/>
              <w:right w:val="single" w:sz="6" w:space="0" w:color="auto"/>
            </w:tcBorders>
            <w:shd w:val="clear" w:color="auto" w:fill="FFFFFF" w:themeFill="background1"/>
          </w:tcPr>
          <w:p w14:paraId="0AC81B49" w14:textId="77777777" w:rsidR="00AE3FF0" w:rsidRPr="00A40877" w:rsidRDefault="00AE3FF0" w:rsidP="00D06DCC">
            <w:pPr>
              <w:autoSpaceDE w:val="0"/>
              <w:autoSpaceDN w:val="0"/>
              <w:adjustRightInd w:val="0"/>
              <w:spacing w:after="0" w:line="240" w:lineRule="auto"/>
              <w:rPr>
                <w:rFonts w:ascii="Times New Roman" w:hAnsi="Times New Roman"/>
                <w:color w:val="000000"/>
                <w:lang w:eastAsia="sv-SE"/>
              </w:rPr>
            </w:pPr>
            <w:r w:rsidRPr="00A40877">
              <w:rPr>
                <w:rFonts w:ascii="Times New Roman" w:hAnsi="Times New Roman"/>
                <w:color w:val="000000"/>
                <w:lang w:eastAsia="sv-SE"/>
              </w:rPr>
              <w:t>Insulinpumpar</w:t>
            </w:r>
          </w:p>
        </w:tc>
        <w:tc>
          <w:tcPr>
            <w:tcW w:w="954" w:type="dxa"/>
            <w:tcBorders>
              <w:top w:val="nil"/>
              <w:left w:val="single" w:sz="6" w:space="0" w:color="auto"/>
              <w:bottom w:val="nil"/>
              <w:right w:val="single" w:sz="6" w:space="0" w:color="auto"/>
            </w:tcBorders>
            <w:shd w:val="clear" w:color="auto" w:fill="FFFFFF" w:themeFill="background1"/>
          </w:tcPr>
          <w:p w14:paraId="39CB66C8" w14:textId="77777777" w:rsidR="00AE3FF0" w:rsidRPr="00A40877" w:rsidRDefault="00AE3FF0" w:rsidP="00D06DCC">
            <w:pPr>
              <w:autoSpaceDE w:val="0"/>
              <w:autoSpaceDN w:val="0"/>
              <w:adjustRightInd w:val="0"/>
              <w:spacing w:after="0" w:line="240" w:lineRule="auto"/>
              <w:jc w:val="right"/>
              <w:rPr>
                <w:rFonts w:ascii="Times New Roman" w:hAnsi="Times New Roman"/>
                <w:color w:val="000000"/>
                <w:lang w:eastAsia="sv-SE"/>
              </w:rPr>
            </w:pPr>
            <w:r w:rsidRPr="00A40877">
              <w:rPr>
                <w:rFonts w:ascii="Times New Roman" w:hAnsi="Times New Roman"/>
                <w:color w:val="000000"/>
                <w:lang w:eastAsia="sv-SE"/>
              </w:rPr>
              <w:t>1 964</w:t>
            </w:r>
          </w:p>
        </w:tc>
        <w:tc>
          <w:tcPr>
            <w:tcW w:w="1172" w:type="dxa"/>
            <w:tcBorders>
              <w:top w:val="nil"/>
              <w:left w:val="single" w:sz="6" w:space="0" w:color="auto"/>
              <w:bottom w:val="nil"/>
              <w:right w:val="single" w:sz="6" w:space="0" w:color="auto"/>
            </w:tcBorders>
            <w:shd w:val="clear" w:color="auto" w:fill="FFFFFF" w:themeFill="background1"/>
          </w:tcPr>
          <w:p w14:paraId="4B32E763" w14:textId="77777777" w:rsidR="00AE3FF0" w:rsidRPr="00A40877" w:rsidRDefault="00AE3FF0" w:rsidP="00D06DCC">
            <w:pPr>
              <w:autoSpaceDE w:val="0"/>
              <w:autoSpaceDN w:val="0"/>
              <w:adjustRightInd w:val="0"/>
              <w:spacing w:after="0" w:line="240" w:lineRule="auto"/>
              <w:jc w:val="right"/>
              <w:rPr>
                <w:rFonts w:ascii="Times New Roman" w:hAnsi="Times New Roman"/>
                <w:color w:val="000000"/>
                <w:lang w:eastAsia="sv-SE"/>
              </w:rPr>
            </w:pPr>
            <w:r w:rsidRPr="00A40877">
              <w:rPr>
                <w:rFonts w:ascii="Times New Roman" w:hAnsi="Times New Roman"/>
                <w:color w:val="000000"/>
                <w:lang w:eastAsia="sv-SE"/>
              </w:rPr>
              <w:t>2 000</w:t>
            </w:r>
          </w:p>
        </w:tc>
        <w:tc>
          <w:tcPr>
            <w:tcW w:w="1417" w:type="dxa"/>
            <w:tcBorders>
              <w:top w:val="nil"/>
              <w:left w:val="single" w:sz="6" w:space="0" w:color="auto"/>
              <w:bottom w:val="nil"/>
              <w:right w:val="single" w:sz="6" w:space="0" w:color="auto"/>
            </w:tcBorders>
            <w:shd w:val="clear" w:color="auto" w:fill="FFFFFF" w:themeFill="background1"/>
          </w:tcPr>
          <w:p w14:paraId="7AE3ADE8" w14:textId="77777777" w:rsidR="00AE3FF0" w:rsidRPr="00A40877" w:rsidRDefault="00AE3FF0" w:rsidP="00D06DCC">
            <w:pPr>
              <w:autoSpaceDE w:val="0"/>
              <w:autoSpaceDN w:val="0"/>
              <w:adjustRightInd w:val="0"/>
              <w:spacing w:after="0" w:line="240" w:lineRule="auto"/>
              <w:jc w:val="right"/>
              <w:rPr>
                <w:rFonts w:ascii="Times New Roman" w:hAnsi="Times New Roman"/>
                <w:color w:val="000000"/>
                <w:lang w:eastAsia="sv-SE"/>
              </w:rPr>
            </w:pPr>
          </w:p>
        </w:tc>
        <w:tc>
          <w:tcPr>
            <w:tcW w:w="1134" w:type="dxa"/>
            <w:tcBorders>
              <w:top w:val="nil"/>
              <w:left w:val="single" w:sz="6" w:space="0" w:color="auto"/>
              <w:bottom w:val="nil"/>
              <w:right w:val="single" w:sz="6" w:space="0" w:color="auto"/>
            </w:tcBorders>
            <w:shd w:val="clear" w:color="auto" w:fill="FFFFFF" w:themeFill="background1"/>
          </w:tcPr>
          <w:p w14:paraId="0B93A189" w14:textId="77777777" w:rsidR="00AE3FF0" w:rsidRPr="00A40877" w:rsidRDefault="00AE3FF0" w:rsidP="00D06DCC">
            <w:pPr>
              <w:autoSpaceDE w:val="0"/>
              <w:autoSpaceDN w:val="0"/>
              <w:adjustRightInd w:val="0"/>
              <w:spacing w:after="0" w:line="240" w:lineRule="auto"/>
              <w:jc w:val="right"/>
              <w:rPr>
                <w:rFonts w:ascii="Times New Roman" w:hAnsi="Times New Roman"/>
                <w:color w:val="000000"/>
                <w:lang w:eastAsia="sv-SE"/>
              </w:rPr>
            </w:pPr>
            <w:r w:rsidRPr="00A40877">
              <w:rPr>
                <w:rFonts w:ascii="Times New Roman" w:hAnsi="Times New Roman"/>
                <w:color w:val="000000"/>
                <w:lang w:eastAsia="sv-SE"/>
              </w:rPr>
              <w:t>2 148</w:t>
            </w:r>
          </w:p>
        </w:tc>
        <w:tc>
          <w:tcPr>
            <w:tcW w:w="1276" w:type="dxa"/>
            <w:tcBorders>
              <w:top w:val="nil"/>
              <w:left w:val="single" w:sz="6" w:space="0" w:color="auto"/>
              <w:bottom w:val="nil"/>
              <w:right w:val="single" w:sz="6" w:space="0" w:color="auto"/>
            </w:tcBorders>
            <w:shd w:val="clear" w:color="auto" w:fill="FFFFFF" w:themeFill="background1"/>
          </w:tcPr>
          <w:p w14:paraId="39A8A8D0" w14:textId="77777777" w:rsidR="00AE3FF0" w:rsidRPr="00A40877" w:rsidRDefault="00AE3FF0" w:rsidP="00D06DCC">
            <w:pPr>
              <w:autoSpaceDE w:val="0"/>
              <w:autoSpaceDN w:val="0"/>
              <w:adjustRightInd w:val="0"/>
              <w:spacing w:after="0" w:line="240" w:lineRule="auto"/>
              <w:jc w:val="right"/>
              <w:rPr>
                <w:rFonts w:ascii="Times New Roman" w:hAnsi="Times New Roman"/>
                <w:color w:val="000000"/>
                <w:lang w:eastAsia="sv-SE"/>
              </w:rPr>
            </w:pPr>
          </w:p>
        </w:tc>
        <w:tc>
          <w:tcPr>
            <w:tcW w:w="1284" w:type="dxa"/>
            <w:tcBorders>
              <w:top w:val="nil"/>
              <w:left w:val="single" w:sz="6" w:space="0" w:color="auto"/>
              <w:bottom w:val="nil"/>
              <w:right w:val="single" w:sz="6" w:space="0" w:color="auto"/>
            </w:tcBorders>
            <w:shd w:val="clear" w:color="auto" w:fill="FFFFFF" w:themeFill="background1"/>
          </w:tcPr>
          <w:p w14:paraId="1660F534" w14:textId="77777777" w:rsidR="00AE3FF0" w:rsidRPr="00A40877" w:rsidRDefault="00AE3FF0" w:rsidP="00D06DCC">
            <w:pPr>
              <w:autoSpaceDE w:val="0"/>
              <w:autoSpaceDN w:val="0"/>
              <w:adjustRightInd w:val="0"/>
              <w:spacing w:after="0" w:line="240" w:lineRule="auto"/>
              <w:jc w:val="right"/>
              <w:rPr>
                <w:rFonts w:ascii="Times New Roman" w:hAnsi="Times New Roman"/>
                <w:color w:val="000000"/>
                <w:lang w:eastAsia="sv-SE"/>
              </w:rPr>
            </w:pPr>
            <w:r w:rsidRPr="00A40877">
              <w:rPr>
                <w:rFonts w:ascii="Times New Roman" w:hAnsi="Times New Roman"/>
                <w:color w:val="000000"/>
                <w:lang w:eastAsia="sv-SE"/>
              </w:rPr>
              <w:t>-148</w:t>
            </w:r>
          </w:p>
        </w:tc>
      </w:tr>
      <w:tr w:rsidR="00AE3FF0" w:rsidRPr="00A40877" w14:paraId="55374D51" w14:textId="77777777" w:rsidTr="00871254">
        <w:trPr>
          <w:trHeight w:val="290"/>
        </w:trPr>
        <w:tc>
          <w:tcPr>
            <w:tcW w:w="3291" w:type="dxa"/>
            <w:tcBorders>
              <w:top w:val="nil"/>
              <w:left w:val="single" w:sz="6" w:space="0" w:color="auto"/>
              <w:bottom w:val="nil"/>
              <w:right w:val="single" w:sz="6" w:space="0" w:color="auto"/>
            </w:tcBorders>
            <w:shd w:val="clear" w:color="auto" w:fill="FFFFFF" w:themeFill="background1"/>
          </w:tcPr>
          <w:p w14:paraId="6EEE830F" w14:textId="77777777" w:rsidR="00AE3FF0" w:rsidRPr="00A40877" w:rsidRDefault="00AE3FF0" w:rsidP="00D06DCC">
            <w:pPr>
              <w:autoSpaceDE w:val="0"/>
              <w:autoSpaceDN w:val="0"/>
              <w:adjustRightInd w:val="0"/>
              <w:spacing w:after="0" w:line="240" w:lineRule="auto"/>
              <w:rPr>
                <w:rFonts w:ascii="Times New Roman" w:hAnsi="Times New Roman"/>
                <w:color w:val="000000"/>
                <w:lang w:eastAsia="sv-SE"/>
              </w:rPr>
            </w:pPr>
            <w:r w:rsidRPr="00A40877">
              <w:rPr>
                <w:rFonts w:ascii="Times New Roman" w:hAnsi="Times New Roman"/>
                <w:color w:val="000000"/>
                <w:lang w:eastAsia="sv-SE"/>
              </w:rPr>
              <w:t>Medicinska behandlingshjälpmedel</w:t>
            </w:r>
          </w:p>
        </w:tc>
        <w:tc>
          <w:tcPr>
            <w:tcW w:w="954" w:type="dxa"/>
            <w:tcBorders>
              <w:top w:val="nil"/>
              <w:left w:val="single" w:sz="6" w:space="0" w:color="auto"/>
              <w:bottom w:val="nil"/>
              <w:right w:val="single" w:sz="6" w:space="0" w:color="auto"/>
            </w:tcBorders>
            <w:shd w:val="clear" w:color="auto" w:fill="FFFFFF" w:themeFill="background1"/>
          </w:tcPr>
          <w:p w14:paraId="4F26C51E" w14:textId="77777777" w:rsidR="00AE3FF0" w:rsidRPr="00A40877" w:rsidRDefault="00AE3FF0" w:rsidP="00D06DCC">
            <w:pPr>
              <w:autoSpaceDE w:val="0"/>
              <w:autoSpaceDN w:val="0"/>
              <w:adjustRightInd w:val="0"/>
              <w:spacing w:after="0" w:line="240" w:lineRule="auto"/>
              <w:jc w:val="right"/>
              <w:rPr>
                <w:rFonts w:ascii="Times New Roman" w:hAnsi="Times New Roman"/>
                <w:color w:val="000000"/>
                <w:lang w:eastAsia="sv-SE"/>
              </w:rPr>
            </w:pPr>
            <w:r w:rsidRPr="00A40877">
              <w:rPr>
                <w:rFonts w:ascii="Times New Roman" w:hAnsi="Times New Roman"/>
                <w:color w:val="000000"/>
                <w:lang w:eastAsia="sv-SE"/>
              </w:rPr>
              <w:t>84</w:t>
            </w:r>
          </w:p>
        </w:tc>
        <w:tc>
          <w:tcPr>
            <w:tcW w:w="1172" w:type="dxa"/>
            <w:tcBorders>
              <w:top w:val="nil"/>
              <w:left w:val="single" w:sz="6" w:space="0" w:color="auto"/>
              <w:bottom w:val="nil"/>
              <w:right w:val="single" w:sz="6" w:space="0" w:color="auto"/>
            </w:tcBorders>
            <w:shd w:val="clear" w:color="auto" w:fill="FFFFFF" w:themeFill="background1"/>
          </w:tcPr>
          <w:p w14:paraId="1D64F4AE" w14:textId="77777777" w:rsidR="00AE3FF0" w:rsidRPr="00A40877" w:rsidRDefault="00AE3FF0" w:rsidP="00D06DCC">
            <w:pPr>
              <w:autoSpaceDE w:val="0"/>
              <w:autoSpaceDN w:val="0"/>
              <w:adjustRightInd w:val="0"/>
              <w:spacing w:after="0" w:line="240" w:lineRule="auto"/>
              <w:jc w:val="right"/>
              <w:rPr>
                <w:rFonts w:ascii="Times New Roman" w:hAnsi="Times New Roman"/>
                <w:color w:val="000000"/>
                <w:lang w:eastAsia="sv-SE"/>
              </w:rPr>
            </w:pPr>
            <w:r w:rsidRPr="00A40877">
              <w:rPr>
                <w:rFonts w:ascii="Times New Roman" w:hAnsi="Times New Roman"/>
                <w:color w:val="000000"/>
                <w:lang w:eastAsia="sv-SE"/>
              </w:rPr>
              <w:t>3 500</w:t>
            </w:r>
          </w:p>
        </w:tc>
        <w:tc>
          <w:tcPr>
            <w:tcW w:w="1417" w:type="dxa"/>
            <w:tcBorders>
              <w:top w:val="nil"/>
              <w:left w:val="single" w:sz="6" w:space="0" w:color="auto"/>
              <w:bottom w:val="nil"/>
              <w:right w:val="single" w:sz="6" w:space="0" w:color="auto"/>
            </w:tcBorders>
            <w:shd w:val="clear" w:color="auto" w:fill="FFFFFF" w:themeFill="background1"/>
          </w:tcPr>
          <w:p w14:paraId="450B7673" w14:textId="77777777" w:rsidR="00AE3FF0" w:rsidRPr="00A40877" w:rsidRDefault="00AE3FF0" w:rsidP="00D06DCC">
            <w:pPr>
              <w:autoSpaceDE w:val="0"/>
              <w:autoSpaceDN w:val="0"/>
              <w:adjustRightInd w:val="0"/>
              <w:spacing w:after="0" w:line="240" w:lineRule="auto"/>
              <w:jc w:val="right"/>
              <w:rPr>
                <w:rFonts w:ascii="Times New Roman" w:hAnsi="Times New Roman"/>
                <w:color w:val="000000"/>
                <w:lang w:eastAsia="sv-SE"/>
              </w:rPr>
            </w:pPr>
          </w:p>
        </w:tc>
        <w:tc>
          <w:tcPr>
            <w:tcW w:w="1134" w:type="dxa"/>
            <w:tcBorders>
              <w:top w:val="nil"/>
              <w:left w:val="single" w:sz="6" w:space="0" w:color="auto"/>
              <w:bottom w:val="nil"/>
              <w:right w:val="single" w:sz="6" w:space="0" w:color="auto"/>
            </w:tcBorders>
            <w:shd w:val="clear" w:color="auto" w:fill="FFFFFF" w:themeFill="background1"/>
          </w:tcPr>
          <w:p w14:paraId="63CBFF4E" w14:textId="77777777" w:rsidR="00AE3FF0" w:rsidRPr="00A40877" w:rsidRDefault="00AE3FF0" w:rsidP="00D06DCC">
            <w:pPr>
              <w:autoSpaceDE w:val="0"/>
              <w:autoSpaceDN w:val="0"/>
              <w:adjustRightInd w:val="0"/>
              <w:spacing w:after="0" w:line="240" w:lineRule="auto"/>
              <w:jc w:val="right"/>
              <w:rPr>
                <w:rFonts w:ascii="Times New Roman" w:hAnsi="Times New Roman"/>
                <w:color w:val="000000"/>
                <w:lang w:eastAsia="sv-SE"/>
              </w:rPr>
            </w:pPr>
            <w:r w:rsidRPr="00A40877">
              <w:rPr>
                <w:rFonts w:ascii="Times New Roman" w:hAnsi="Times New Roman"/>
                <w:color w:val="000000"/>
                <w:lang w:eastAsia="sv-SE"/>
              </w:rPr>
              <w:t>3 250</w:t>
            </w:r>
          </w:p>
        </w:tc>
        <w:tc>
          <w:tcPr>
            <w:tcW w:w="1276" w:type="dxa"/>
            <w:tcBorders>
              <w:top w:val="nil"/>
              <w:left w:val="single" w:sz="6" w:space="0" w:color="auto"/>
              <w:bottom w:val="nil"/>
              <w:right w:val="single" w:sz="6" w:space="0" w:color="auto"/>
            </w:tcBorders>
            <w:shd w:val="clear" w:color="auto" w:fill="FFFFFF" w:themeFill="background1"/>
          </w:tcPr>
          <w:p w14:paraId="240E31E6" w14:textId="77777777" w:rsidR="00AE3FF0" w:rsidRPr="00A40877" w:rsidRDefault="00AE3FF0" w:rsidP="00D06DCC">
            <w:pPr>
              <w:autoSpaceDE w:val="0"/>
              <w:autoSpaceDN w:val="0"/>
              <w:adjustRightInd w:val="0"/>
              <w:spacing w:after="0" w:line="240" w:lineRule="auto"/>
              <w:jc w:val="right"/>
              <w:rPr>
                <w:rFonts w:ascii="Times New Roman" w:hAnsi="Times New Roman"/>
                <w:color w:val="000000"/>
                <w:lang w:eastAsia="sv-SE"/>
              </w:rPr>
            </w:pPr>
          </w:p>
        </w:tc>
        <w:tc>
          <w:tcPr>
            <w:tcW w:w="1284" w:type="dxa"/>
            <w:tcBorders>
              <w:top w:val="nil"/>
              <w:left w:val="single" w:sz="6" w:space="0" w:color="auto"/>
              <w:bottom w:val="nil"/>
              <w:right w:val="single" w:sz="6" w:space="0" w:color="auto"/>
            </w:tcBorders>
            <w:shd w:val="clear" w:color="auto" w:fill="FFFFFF" w:themeFill="background1"/>
          </w:tcPr>
          <w:p w14:paraId="4F9D00DF" w14:textId="77777777" w:rsidR="00AE3FF0" w:rsidRPr="00A40877" w:rsidRDefault="00AE3FF0" w:rsidP="00D06DCC">
            <w:pPr>
              <w:autoSpaceDE w:val="0"/>
              <w:autoSpaceDN w:val="0"/>
              <w:adjustRightInd w:val="0"/>
              <w:spacing w:after="0" w:line="240" w:lineRule="auto"/>
              <w:jc w:val="right"/>
              <w:rPr>
                <w:rFonts w:ascii="Times New Roman" w:hAnsi="Times New Roman"/>
                <w:color w:val="000000"/>
                <w:lang w:eastAsia="sv-SE"/>
              </w:rPr>
            </w:pPr>
            <w:r w:rsidRPr="00A40877">
              <w:rPr>
                <w:rFonts w:ascii="Times New Roman" w:hAnsi="Times New Roman"/>
                <w:color w:val="000000"/>
                <w:lang w:eastAsia="sv-SE"/>
              </w:rPr>
              <w:t>250</w:t>
            </w:r>
          </w:p>
        </w:tc>
      </w:tr>
      <w:tr w:rsidR="00AE3FF0" w:rsidRPr="00A40877" w14:paraId="3EB6306C" w14:textId="77777777" w:rsidTr="00871254">
        <w:trPr>
          <w:trHeight w:val="290"/>
        </w:trPr>
        <w:tc>
          <w:tcPr>
            <w:tcW w:w="3291" w:type="dxa"/>
            <w:tcBorders>
              <w:top w:val="nil"/>
              <w:left w:val="single" w:sz="6" w:space="0" w:color="auto"/>
              <w:bottom w:val="nil"/>
              <w:right w:val="single" w:sz="6" w:space="0" w:color="auto"/>
            </w:tcBorders>
            <w:shd w:val="clear" w:color="auto" w:fill="FFFFFF" w:themeFill="background1"/>
          </w:tcPr>
          <w:p w14:paraId="459E0241" w14:textId="77777777" w:rsidR="00AE3FF0" w:rsidRPr="00A40877" w:rsidRDefault="00AE3FF0" w:rsidP="00D06DCC">
            <w:pPr>
              <w:autoSpaceDE w:val="0"/>
              <w:autoSpaceDN w:val="0"/>
              <w:adjustRightInd w:val="0"/>
              <w:spacing w:after="0" w:line="240" w:lineRule="auto"/>
              <w:rPr>
                <w:rFonts w:ascii="Times New Roman" w:hAnsi="Times New Roman"/>
                <w:color w:val="000000"/>
                <w:lang w:eastAsia="sv-SE"/>
              </w:rPr>
            </w:pPr>
            <w:r w:rsidRPr="00A40877">
              <w:rPr>
                <w:rFonts w:ascii="Times New Roman" w:hAnsi="Times New Roman"/>
                <w:color w:val="000000"/>
                <w:lang w:eastAsia="sv-SE"/>
              </w:rPr>
              <w:t>Elrullstolsgarage</w:t>
            </w:r>
          </w:p>
        </w:tc>
        <w:tc>
          <w:tcPr>
            <w:tcW w:w="954" w:type="dxa"/>
            <w:tcBorders>
              <w:top w:val="nil"/>
              <w:left w:val="single" w:sz="6" w:space="0" w:color="auto"/>
              <w:bottom w:val="nil"/>
              <w:right w:val="single" w:sz="6" w:space="0" w:color="auto"/>
            </w:tcBorders>
            <w:shd w:val="clear" w:color="auto" w:fill="FFFFFF" w:themeFill="background1"/>
          </w:tcPr>
          <w:p w14:paraId="59C94BAE" w14:textId="77777777" w:rsidR="00AE3FF0" w:rsidRPr="00A40877" w:rsidRDefault="00AE3FF0" w:rsidP="00D06DCC">
            <w:pPr>
              <w:autoSpaceDE w:val="0"/>
              <w:autoSpaceDN w:val="0"/>
              <w:adjustRightInd w:val="0"/>
              <w:spacing w:after="0" w:line="240" w:lineRule="auto"/>
              <w:jc w:val="right"/>
              <w:rPr>
                <w:rFonts w:ascii="Times New Roman" w:hAnsi="Times New Roman"/>
                <w:color w:val="000000"/>
                <w:lang w:eastAsia="sv-SE"/>
              </w:rPr>
            </w:pPr>
            <w:r w:rsidRPr="00A40877">
              <w:rPr>
                <w:rFonts w:ascii="Times New Roman" w:hAnsi="Times New Roman"/>
                <w:color w:val="000000"/>
                <w:lang w:eastAsia="sv-SE"/>
              </w:rPr>
              <w:t>0</w:t>
            </w:r>
          </w:p>
        </w:tc>
        <w:tc>
          <w:tcPr>
            <w:tcW w:w="1172" w:type="dxa"/>
            <w:tcBorders>
              <w:top w:val="nil"/>
              <w:left w:val="single" w:sz="6" w:space="0" w:color="auto"/>
              <w:bottom w:val="nil"/>
              <w:right w:val="single" w:sz="6" w:space="0" w:color="auto"/>
            </w:tcBorders>
            <w:shd w:val="clear" w:color="auto" w:fill="FFFFFF" w:themeFill="background1"/>
          </w:tcPr>
          <w:p w14:paraId="1A694AC6" w14:textId="77777777" w:rsidR="00AE3FF0" w:rsidRPr="00A40877" w:rsidRDefault="00AE3FF0" w:rsidP="00D06DCC">
            <w:pPr>
              <w:autoSpaceDE w:val="0"/>
              <w:autoSpaceDN w:val="0"/>
              <w:adjustRightInd w:val="0"/>
              <w:spacing w:after="0" w:line="240" w:lineRule="auto"/>
              <w:jc w:val="right"/>
              <w:rPr>
                <w:rFonts w:ascii="Times New Roman" w:hAnsi="Times New Roman"/>
                <w:color w:val="000000"/>
                <w:lang w:eastAsia="sv-SE"/>
              </w:rPr>
            </w:pPr>
            <w:r w:rsidRPr="00A40877">
              <w:rPr>
                <w:rFonts w:ascii="Times New Roman" w:hAnsi="Times New Roman"/>
                <w:color w:val="000000"/>
                <w:lang w:eastAsia="sv-SE"/>
              </w:rPr>
              <w:t>2 000</w:t>
            </w:r>
          </w:p>
        </w:tc>
        <w:tc>
          <w:tcPr>
            <w:tcW w:w="1417" w:type="dxa"/>
            <w:tcBorders>
              <w:top w:val="nil"/>
              <w:left w:val="single" w:sz="6" w:space="0" w:color="auto"/>
              <w:bottom w:val="nil"/>
              <w:right w:val="single" w:sz="6" w:space="0" w:color="auto"/>
            </w:tcBorders>
            <w:shd w:val="clear" w:color="auto" w:fill="FFFFFF" w:themeFill="background1"/>
          </w:tcPr>
          <w:p w14:paraId="54664B5F" w14:textId="77777777" w:rsidR="00AE3FF0" w:rsidRPr="00A40877" w:rsidRDefault="00AE3FF0" w:rsidP="00D06DCC">
            <w:pPr>
              <w:autoSpaceDE w:val="0"/>
              <w:autoSpaceDN w:val="0"/>
              <w:adjustRightInd w:val="0"/>
              <w:spacing w:after="0" w:line="240" w:lineRule="auto"/>
              <w:jc w:val="right"/>
              <w:rPr>
                <w:rFonts w:ascii="Times New Roman" w:hAnsi="Times New Roman"/>
                <w:color w:val="000000"/>
                <w:lang w:eastAsia="sv-SE"/>
              </w:rPr>
            </w:pPr>
          </w:p>
        </w:tc>
        <w:tc>
          <w:tcPr>
            <w:tcW w:w="1134" w:type="dxa"/>
            <w:tcBorders>
              <w:top w:val="nil"/>
              <w:left w:val="single" w:sz="6" w:space="0" w:color="auto"/>
              <w:bottom w:val="nil"/>
              <w:right w:val="single" w:sz="6" w:space="0" w:color="auto"/>
            </w:tcBorders>
            <w:shd w:val="clear" w:color="auto" w:fill="FFFFFF" w:themeFill="background1"/>
          </w:tcPr>
          <w:p w14:paraId="73665340" w14:textId="77777777" w:rsidR="00AE3FF0" w:rsidRPr="00A40877" w:rsidRDefault="00AE3FF0" w:rsidP="00D06DCC">
            <w:pPr>
              <w:autoSpaceDE w:val="0"/>
              <w:autoSpaceDN w:val="0"/>
              <w:adjustRightInd w:val="0"/>
              <w:spacing w:after="0" w:line="240" w:lineRule="auto"/>
              <w:jc w:val="right"/>
              <w:rPr>
                <w:rFonts w:ascii="Times New Roman" w:hAnsi="Times New Roman"/>
                <w:color w:val="000000"/>
                <w:lang w:eastAsia="sv-SE"/>
              </w:rPr>
            </w:pPr>
            <w:r w:rsidRPr="00A40877">
              <w:rPr>
                <w:rFonts w:ascii="Times New Roman" w:hAnsi="Times New Roman"/>
                <w:color w:val="000000"/>
                <w:lang w:eastAsia="sv-SE"/>
              </w:rPr>
              <w:t>0</w:t>
            </w:r>
          </w:p>
        </w:tc>
        <w:tc>
          <w:tcPr>
            <w:tcW w:w="1276" w:type="dxa"/>
            <w:tcBorders>
              <w:top w:val="nil"/>
              <w:left w:val="single" w:sz="6" w:space="0" w:color="auto"/>
              <w:bottom w:val="nil"/>
              <w:right w:val="single" w:sz="6" w:space="0" w:color="auto"/>
            </w:tcBorders>
            <w:shd w:val="clear" w:color="auto" w:fill="FFFFFF" w:themeFill="background1"/>
          </w:tcPr>
          <w:p w14:paraId="3794B2FD" w14:textId="77777777" w:rsidR="00AE3FF0" w:rsidRPr="00A40877" w:rsidRDefault="00AE3FF0" w:rsidP="00D06DCC">
            <w:pPr>
              <w:autoSpaceDE w:val="0"/>
              <w:autoSpaceDN w:val="0"/>
              <w:adjustRightInd w:val="0"/>
              <w:spacing w:after="0" w:line="240" w:lineRule="auto"/>
              <w:jc w:val="right"/>
              <w:rPr>
                <w:rFonts w:ascii="Times New Roman" w:hAnsi="Times New Roman"/>
                <w:color w:val="000000"/>
                <w:lang w:eastAsia="sv-SE"/>
              </w:rPr>
            </w:pPr>
          </w:p>
        </w:tc>
        <w:tc>
          <w:tcPr>
            <w:tcW w:w="1284" w:type="dxa"/>
            <w:tcBorders>
              <w:top w:val="nil"/>
              <w:left w:val="single" w:sz="6" w:space="0" w:color="auto"/>
              <w:bottom w:val="nil"/>
              <w:right w:val="single" w:sz="6" w:space="0" w:color="auto"/>
            </w:tcBorders>
            <w:shd w:val="clear" w:color="auto" w:fill="FFFFFF" w:themeFill="background1"/>
          </w:tcPr>
          <w:p w14:paraId="5EA36DBF" w14:textId="77777777" w:rsidR="00AE3FF0" w:rsidRPr="00A40877" w:rsidRDefault="00AE3FF0" w:rsidP="00D06DCC">
            <w:pPr>
              <w:autoSpaceDE w:val="0"/>
              <w:autoSpaceDN w:val="0"/>
              <w:adjustRightInd w:val="0"/>
              <w:spacing w:after="0" w:line="240" w:lineRule="auto"/>
              <w:jc w:val="right"/>
              <w:rPr>
                <w:rFonts w:ascii="Times New Roman" w:hAnsi="Times New Roman"/>
                <w:color w:val="000000"/>
                <w:lang w:eastAsia="sv-SE"/>
              </w:rPr>
            </w:pPr>
            <w:r w:rsidRPr="00A40877">
              <w:rPr>
                <w:rFonts w:ascii="Times New Roman" w:hAnsi="Times New Roman"/>
                <w:color w:val="000000"/>
                <w:lang w:eastAsia="sv-SE"/>
              </w:rPr>
              <w:t>2 000</w:t>
            </w:r>
          </w:p>
        </w:tc>
      </w:tr>
      <w:tr w:rsidR="00AE3FF0" w:rsidRPr="00A40877" w14:paraId="3454EB6D" w14:textId="77777777" w:rsidTr="00871254">
        <w:trPr>
          <w:trHeight w:val="290"/>
        </w:trPr>
        <w:tc>
          <w:tcPr>
            <w:tcW w:w="3291" w:type="dxa"/>
            <w:tcBorders>
              <w:top w:val="nil"/>
              <w:left w:val="single" w:sz="6" w:space="0" w:color="auto"/>
              <w:bottom w:val="nil"/>
              <w:right w:val="single" w:sz="6" w:space="0" w:color="auto"/>
            </w:tcBorders>
          </w:tcPr>
          <w:p w14:paraId="6E6C789F" w14:textId="77777777" w:rsidR="00AE3FF0" w:rsidRPr="00A40877" w:rsidRDefault="00AE3FF0" w:rsidP="00D06DCC">
            <w:pPr>
              <w:autoSpaceDE w:val="0"/>
              <w:autoSpaceDN w:val="0"/>
              <w:adjustRightInd w:val="0"/>
              <w:spacing w:after="0" w:line="240" w:lineRule="auto"/>
              <w:rPr>
                <w:rFonts w:ascii="Times New Roman" w:hAnsi="Times New Roman"/>
                <w:color w:val="000000"/>
                <w:lang w:eastAsia="sv-SE"/>
              </w:rPr>
            </w:pPr>
            <w:r w:rsidRPr="00A40877">
              <w:rPr>
                <w:rFonts w:ascii="Times New Roman" w:hAnsi="Times New Roman"/>
                <w:color w:val="000000"/>
                <w:lang w:eastAsia="sv-SE"/>
              </w:rPr>
              <w:t>Övriga tekniska hjälpmedel</w:t>
            </w:r>
          </w:p>
        </w:tc>
        <w:tc>
          <w:tcPr>
            <w:tcW w:w="954" w:type="dxa"/>
            <w:tcBorders>
              <w:top w:val="nil"/>
              <w:left w:val="single" w:sz="6" w:space="0" w:color="auto"/>
              <w:bottom w:val="nil"/>
              <w:right w:val="single" w:sz="6" w:space="0" w:color="auto"/>
            </w:tcBorders>
            <w:shd w:val="clear" w:color="auto" w:fill="FFFFFF" w:themeFill="background1"/>
          </w:tcPr>
          <w:p w14:paraId="525C6059" w14:textId="77777777" w:rsidR="00AE3FF0" w:rsidRPr="00A40877" w:rsidRDefault="00AE3FF0" w:rsidP="00D06DCC">
            <w:pPr>
              <w:autoSpaceDE w:val="0"/>
              <w:autoSpaceDN w:val="0"/>
              <w:adjustRightInd w:val="0"/>
              <w:spacing w:after="0" w:line="240" w:lineRule="auto"/>
              <w:jc w:val="right"/>
              <w:rPr>
                <w:rFonts w:ascii="Times New Roman" w:hAnsi="Times New Roman"/>
                <w:color w:val="000000"/>
                <w:lang w:eastAsia="sv-SE"/>
              </w:rPr>
            </w:pPr>
            <w:r w:rsidRPr="00A40877">
              <w:rPr>
                <w:rFonts w:ascii="Times New Roman" w:hAnsi="Times New Roman"/>
                <w:color w:val="000000"/>
                <w:lang w:eastAsia="sv-SE"/>
              </w:rPr>
              <w:t>5 364</w:t>
            </w:r>
          </w:p>
        </w:tc>
        <w:tc>
          <w:tcPr>
            <w:tcW w:w="1172" w:type="dxa"/>
            <w:tcBorders>
              <w:top w:val="nil"/>
              <w:left w:val="single" w:sz="6" w:space="0" w:color="auto"/>
              <w:bottom w:val="nil"/>
              <w:right w:val="single" w:sz="6" w:space="0" w:color="auto"/>
            </w:tcBorders>
            <w:shd w:val="clear" w:color="auto" w:fill="FFFFFF" w:themeFill="background1"/>
          </w:tcPr>
          <w:p w14:paraId="3CE92873" w14:textId="77777777" w:rsidR="00AE3FF0" w:rsidRPr="00A40877" w:rsidRDefault="00AE3FF0" w:rsidP="00D06DCC">
            <w:pPr>
              <w:autoSpaceDE w:val="0"/>
              <w:autoSpaceDN w:val="0"/>
              <w:adjustRightInd w:val="0"/>
              <w:spacing w:after="0" w:line="240" w:lineRule="auto"/>
              <w:jc w:val="right"/>
              <w:rPr>
                <w:rFonts w:ascii="Times New Roman" w:hAnsi="Times New Roman"/>
                <w:color w:val="000000"/>
                <w:lang w:eastAsia="sv-SE"/>
              </w:rPr>
            </w:pPr>
            <w:r w:rsidRPr="00A40877">
              <w:rPr>
                <w:rFonts w:ascii="Times New Roman" w:hAnsi="Times New Roman"/>
                <w:color w:val="000000"/>
                <w:lang w:eastAsia="sv-SE"/>
              </w:rPr>
              <w:t>4 634</w:t>
            </w:r>
          </w:p>
        </w:tc>
        <w:tc>
          <w:tcPr>
            <w:tcW w:w="1417" w:type="dxa"/>
            <w:tcBorders>
              <w:top w:val="nil"/>
              <w:left w:val="single" w:sz="6" w:space="0" w:color="auto"/>
              <w:bottom w:val="nil"/>
              <w:right w:val="single" w:sz="6" w:space="0" w:color="auto"/>
            </w:tcBorders>
            <w:shd w:val="clear" w:color="auto" w:fill="FFFFFF" w:themeFill="background1"/>
          </w:tcPr>
          <w:p w14:paraId="57C18FC1" w14:textId="77777777" w:rsidR="00AE3FF0" w:rsidRPr="00A40877" w:rsidRDefault="00AE3FF0" w:rsidP="00D06DCC">
            <w:pPr>
              <w:autoSpaceDE w:val="0"/>
              <w:autoSpaceDN w:val="0"/>
              <w:adjustRightInd w:val="0"/>
              <w:spacing w:after="0" w:line="240" w:lineRule="auto"/>
              <w:jc w:val="right"/>
              <w:rPr>
                <w:rFonts w:ascii="Times New Roman" w:hAnsi="Times New Roman"/>
                <w:color w:val="000000"/>
                <w:lang w:eastAsia="sv-SE"/>
              </w:rPr>
            </w:pPr>
          </w:p>
        </w:tc>
        <w:tc>
          <w:tcPr>
            <w:tcW w:w="1134" w:type="dxa"/>
            <w:tcBorders>
              <w:top w:val="nil"/>
              <w:left w:val="single" w:sz="6" w:space="0" w:color="auto"/>
              <w:bottom w:val="nil"/>
              <w:right w:val="single" w:sz="6" w:space="0" w:color="auto"/>
            </w:tcBorders>
            <w:shd w:val="clear" w:color="auto" w:fill="FFFFFF" w:themeFill="background1"/>
          </w:tcPr>
          <w:p w14:paraId="37B4BFFF" w14:textId="77777777" w:rsidR="00AE3FF0" w:rsidRPr="00A40877" w:rsidRDefault="00AE3FF0" w:rsidP="00D06DCC">
            <w:pPr>
              <w:autoSpaceDE w:val="0"/>
              <w:autoSpaceDN w:val="0"/>
              <w:adjustRightInd w:val="0"/>
              <w:spacing w:after="0" w:line="240" w:lineRule="auto"/>
              <w:jc w:val="right"/>
              <w:rPr>
                <w:rFonts w:ascii="Times New Roman" w:hAnsi="Times New Roman"/>
                <w:color w:val="000000"/>
                <w:lang w:eastAsia="sv-SE"/>
              </w:rPr>
            </w:pPr>
            <w:r w:rsidRPr="00A40877">
              <w:rPr>
                <w:rFonts w:ascii="Times New Roman" w:hAnsi="Times New Roman"/>
                <w:color w:val="000000"/>
                <w:lang w:eastAsia="sv-SE"/>
              </w:rPr>
              <w:t>5 452</w:t>
            </w:r>
          </w:p>
        </w:tc>
        <w:tc>
          <w:tcPr>
            <w:tcW w:w="1276" w:type="dxa"/>
            <w:tcBorders>
              <w:top w:val="nil"/>
              <w:left w:val="single" w:sz="6" w:space="0" w:color="auto"/>
              <w:bottom w:val="nil"/>
              <w:right w:val="single" w:sz="6" w:space="0" w:color="auto"/>
            </w:tcBorders>
            <w:shd w:val="clear" w:color="auto" w:fill="FFFFFF" w:themeFill="background1"/>
          </w:tcPr>
          <w:p w14:paraId="2C366E28" w14:textId="77777777" w:rsidR="00AE3FF0" w:rsidRPr="00A40877" w:rsidRDefault="00AE3FF0" w:rsidP="00D06DCC">
            <w:pPr>
              <w:autoSpaceDE w:val="0"/>
              <w:autoSpaceDN w:val="0"/>
              <w:adjustRightInd w:val="0"/>
              <w:spacing w:after="0" w:line="240" w:lineRule="auto"/>
              <w:jc w:val="right"/>
              <w:rPr>
                <w:rFonts w:ascii="Times New Roman" w:hAnsi="Times New Roman"/>
                <w:color w:val="000000"/>
                <w:lang w:eastAsia="sv-SE"/>
              </w:rPr>
            </w:pPr>
          </w:p>
        </w:tc>
        <w:tc>
          <w:tcPr>
            <w:tcW w:w="1284" w:type="dxa"/>
            <w:tcBorders>
              <w:top w:val="nil"/>
              <w:left w:val="single" w:sz="6" w:space="0" w:color="auto"/>
              <w:bottom w:val="nil"/>
              <w:right w:val="single" w:sz="6" w:space="0" w:color="auto"/>
            </w:tcBorders>
            <w:shd w:val="clear" w:color="auto" w:fill="FFFFFF" w:themeFill="background1"/>
          </w:tcPr>
          <w:p w14:paraId="3F2CCA2D" w14:textId="77777777" w:rsidR="00AE3FF0" w:rsidRPr="00A40877" w:rsidRDefault="00AE3FF0" w:rsidP="00D06DCC">
            <w:pPr>
              <w:autoSpaceDE w:val="0"/>
              <w:autoSpaceDN w:val="0"/>
              <w:adjustRightInd w:val="0"/>
              <w:spacing w:after="0" w:line="240" w:lineRule="auto"/>
              <w:jc w:val="right"/>
              <w:rPr>
                <w:rFonts w:ascii="Times New Roman" w:hAnsi="Times New Roman"/>
                <w:color w:val="000000"/>
                <w:lang w:eastAsia="sv-SE"/>
              </w:rPr>
            </w:pPr>
            <w:r w:rsidRPr="00A40877">
              <w:rPr>
                <w:rFonts w:ascii="Times New Roman" w:hAnsi="Times New Roman"/>
                <w:color w:val="000000"/>
                <w:lang w:eastAsia="sv-SE"/>
              </w:rPr>
              <w:t>-818</w:t>
            </w:r>
          </w:p>
        </w:tc>
      </w:tr>
      <w:tr w:rsidR="00AE3FF0" w:rsidRPr="00A40877" w14:paraId="15C7C671" w14:textId="77777777" w:rsidTr="00871254">
        <w:trPr>
          <w:trHeight w:val="290"/>
        </w:trPr>
        <w:tc>
          <w:tcPr>
            <w:tcW w:w="3291" w:type="dxa"/>
            <w:tcBorders>
              <w:top w:val="nil"/>
              <w:left w:val="single" w:sz="6" w:space="0" w:color="auto"/>
              <w:bottom w:val="nil"/>
              <w:right w:val="single" w:sz="6" w:space="0" w:color="auto"/>
            </w:tcBorders>
            <w:shd w:val="clear" w:color="auto" w:fill="FFFFFF" w:themeFill="background1"/>
          </w:tcPr>
          <w:p w14:paraId="38D88E96" w14:textId="77777777" w:rsidR="00AE3FF0" w:rsidRPr="00A40877" w:rsidRDefault="00AE3FF0" w:rsidP="00D06DCC">
            <w:pPr>
              <w:autoSpaceDE w:val="0"/>
              <w:autoSpaceDN w:val="0"/>
              <w:adjustRightInd w:val="0"/>
              <w:spacing w:after="0" w:line="240" w:lineRule="auto"/>
              <w:jc w:val="right"/>
              <w:rPr>
                <w:rFonts w:ascii="Times New Roman" w:hAnsi="Times New Roman"/>
                <w:b/>
                <w:bCs/>
                <w:color w:val="000000"/>
                <w:lang w:eastAsia="sv-SE"/>
              </w:rPr>
            </w:pPr>
          </w:p>
        </w:tc>
        <w:tc>
          <w:tcPr>
            <w:tcW w:w="954" w:type="dxa"/>
            <w:tcBorders>
              <w:top w:val="nil"/>
              <w:left w:val="single" w:sz="6" w:space="0" w:color="auto"/>
              <w:bottom w:val="nil"/>
              <w:right w:val="single" w:sz="6" w:space="0" w:color="auto"/>
            </w:tcBorders>
            <w:shd w:val="clear" w:color="auto" w:fill="FFFFFF" w:themeFill="background1"/>
          </w:tcPr>
          <w:p w14:paraId="66E2F019" w14:textId="77777777" w:rsidR="00AE3FF0" w:rsidRPr="00A40877" w:rsidRDefault="00AE3FF0" w:rsidP="00D06DCC">
            <w:pPr>
              <w:autoSpaceDE w:val="0"/>
              <w:autoSpaceDN w:val="0"/>
              <w:adjustRightInd w:val="0"/>
              <w:spacing w:after="0" w:line="240" w:lineRule="auto"/>
              <w:jc w:val="right"/>
              <w:rPr>
                <w:rFonts w:ascii="Times New Roman" w:hAnsi="Times New Roman"/>
                <w:color w:val="000000"/>
                <w:lang w:eastAsia="sv-SE"/>
              </w:rPr>
            </w:pPr>
          </w:p>
        </w:tc>
        <w:tc>
          <w:tcPr>
            <w:tcW w:w="1172" w:type="dxa"/>
            <w:tcBorders>
              <w:top w:val="nil"/>
              <w:left w:val="single" w:sz="6" w:space="0" w:color="auto"/>
              <w:bottom w:val="nil"/>
              <w:right w:val="single" w:sz="6" w:space="0" w:color="auto"/>
            </w:tcBorders>
            <w:shd w:val="clear" w:color="auto" w:fill="FFFFFF" w:themeFill="background1"/>
          </w:tcPr>
          <w:p w14:paraId="2B21E698" w14:textId="77777777" w:rsidR="00AE3FF0" w:rsidRPr="00A40877" w:rsidRDefault="00AE3FF0" w:rsidP="00D06DCC">
            <w:pPr>
              <w:autoSpaceDE w:val="0"/>
              <w:autoSpaceDN w:val="0"/>
              <w:adjustRightInd w:val="0"/>
              <w:spacing w:after="0" w:line="240" w:lineRule="auto"/>
              <w:jc w:val="right"/>
              <w:rPr>
                <w:rFonts w:ascii="Times New Roman" w:hAnsi="Times New Roman"/>
                <w:color w:val="000000"/>
                <w:lang w:eastAsia="sv-SE"/>
              </w:rPr>
            </w:pPr>
          </w:p>
        </w:tc>
        <w:tc>
          <w:tcPr>
            <w:tcW w:w="1417" w:type="dxa"/>
            <w:tcBorders>
              <w:top w:val="nil"/>
              <w:left w:val="single" w:sz="6" w:space="0" w:color="auto"/>
              <w:bottom w:val="nil"/>
              <w:right w:val="single" w:sz="6" w:space="0" w:color="auto"/>
            </w:tcBorders>
            <w:shd w:val="clear" w:color="auto" w:fill="FFFFFF" w:themeFill="background1"/>
          </w:tcPr>
          <w:p w14:paraId="4E982431" w14:textId="77777777" w:rsidR="00AE3FF0" w:rsidRPr="00A40877" w:rsidRDefault="00AE3FF0" w:rsidP="00D06DCC">
            <w:pPr>
              <w:autoSpaceDE w:val="0"/>
              <w:autoSpaceDN w:val="0"/>
              <w:adjustRightInd w:val="0"/>
              <w:spacing w:after="0" w:line="240" w:lineRule="auto"/>
              <w:jc w:val="right"/>
              <w:rPr>
                <w:rFonts w:ascii="Times New Roman" w:hAnsi="Times New Roman"/>
                <w:color w:val="000000"/>
                <w:lang w:eastAsia="sv-SE"/>
              </w:rPr>
            </w:pPr>
          </w:p>
        </w:tc>
        <w:tc>
          <w:tcPr>
            <w:tcW w:w="1134" w:type="dxa"/>
            <w:tcBorders>
              <w:top w:val="nil"/>
              <w:left w:val="single" w:sz="6" w:space="0" w:color="auto"/>
              <w:bottom w:val="nil"/>
              <w:right w:val="single" w:sz="6" w:space="0" w:color="auto"/>
            </w:tcBorders>
            <w:shd w:val="clear" w:color="auto" w:fill="FFFFFF" w:themeFill="background1"/>
          </w:tcPr>
          <w:p w14:paraId="3DB156E0" w14:textId="77777777" w:rsidR="00AE3FF0" w:rsidRPr="00A40877" w:rsidRDefault="00AE3FF0" w:rsidP="00D06DCC">
            <w:pPr>
              <w:autoSpaceDE w:val="0"/>
              <w:autoSpaceDN w:val="0"/>
              <w:adjustRightInd w:val="0"/>
              <w:spacing w:after="0" w:line="240" w:lineRule="auto"/>
              <w:jc w:val="right"/>
              <w:rPr>
                <w:rFonts w:ascii="Times New Roman" w:hAnsi="Times New Roman"/>
                <w:color w:val="000000"/>
                <w:lang w:eastAsia="sv-SE"/>
              </w:rPr>
            </w:pPr>
          </w:p>
        </w:tc>
        <w:tc>
          <w:tcPr>
            <w:tcW w:w="1276" w:type="dxa"/>
            <w:tcBorders>
              <w:top w:val="nil"/>
              <w:left w:val="single" w:sz="6" w:space="0" w:color="auto"/>
              <w:bottom w:val="nil"/>
              <w:right w:val="single" w:sz="6" w:space="0" w:color="auto"/>
            </w:tcBorders>
            <w:shd w:val="clear" w:color="auto" w:fill="FFFFFF" w:themeFill="background1"/>
          </w:tcPr>
          <w:p w14:paraId="575E9881" w14:textId="77777777" w:rsidR="00AE3FF0" w:rsidRPr="00A40877" w:rsidRDefault="00AE3FF0" w:rsidP="00D06DCC">
            <w:pPr>
              <w:autoSpaceDE w:val="0"/>
              <w:autoSpaceDN w:val="0"/>
              <w:adjustRightInd w:val="0"/>
              <w:spacing w:after="0" w:line="240" w:lineRule="auto"/>
              <w:jc w:val="right"/>
              <w:rPr>
                <w:rFonts w:ascii="Times New Roman" w:hAnsi="Times New Roman"/>
                <w:color w:val="000000"/>
                <w:lang w:eastAsia="sv-SE"/>
              </w:rPr>
            </w:pPr>
          </w:p>
        </w:tc>
        <w:tc>
          <w:tcPr>
            <w:tcW w:w="1284" w:type="dxa"/>
            <w:tcBorders>
              <w:top w:val="nil"/>
              <w:left w:val="single" w:sz="6" w:space="0" w:color="auto"/>
              <w:bottom w:val="nil"/>
              <w:right w:val="single" w:sz="6" w:space="0" w:color="auto"/>
            </w:tcBorders>
            <w:shd w:val="clear" w:color="auto" w:fill="FFFFFF" w:themeFill="background1"/>
          </w:tcPr>
          <w:p w14:paraId="630D717D" w14:textId="77777777" w:rsidR="00AE3FF0" w:rsidRPr="00A40877" w:rsidRDefault="00AE3FF0" w:rsidP="00D06DCC">
            <w:pPr>
              <w:autoSpaceDE w:val="0"/>
              <w:autoSpaceDN w:val="0"/>
              <w:adjustRightInd w:val="0"/>
              <w:spacing w:after="0" w:line="240" w:lineRule="auto"/>
              <w:jc w:val="right"/>
              <w:rPr>
                <w:rFonts w:ascii="Times New Roman" w:hAnsi="Times New Roman"/>
                <w:color w:val="000000"/>
                <w:lang w:eastAsia="sv-SE"/>
              </w:rPr>
            </w:pPr>
            <w:r w:rsidRPr="00A40877">
              <w:rPr>
                <w:rFonts w:ascii="Times New Roman" w:hAnsi="Times New Roman"/>
                <w:color w:val="000000"/>
                <w:lang w:eastAsia="sv-SE"/>
              </w:rPr>
              <w:t>0</w:t>
            </w:r>
          </w:p>
        </w:tc>
      </w:tr>
      <w:tr w:rsidR="00AE3FF0" w:rsidRPr="00A40877" w14:paraId="31035F07" w14:textId="77777777" w:rsidTr="00871254">
        <w:trPr>
          <w:trHeight w:val="290"/>
        </w:trPr>
        <w:tc>
          <w:tcPr>
            <w:tcW w:w="3291" w:type="dxa"/>
            <w:tcBorders>
              <w:top w:val="nil"/>
              <w:left w:val="single" w:sz="6" w:space="0" w:color="auto"/>
              <w:bottom w:val="nil"/>
              <w:right w:val="single" w:sz="6" w:space="0" w:color="auto"/>
            </w:tcBorders>
          </w:tcPr>
          <w:p w14:paraId="2C14A476" w14:textId="77777777" w:rsidR="00AE3FF0" w:rsidRPr="00A40877" w:rsidRDefault="00AE3FF0" w:rsidP="00D06DCC">
            <w:pPr>
              <w:autoSpaceDE w:val="0"/>
              <w:autoSpaceDN w:val="0"/>
              <w:adjustRightInd w:val="0"/>
              <w:spacing w:after="0" w:line="240" w:lineRule="auto"/>
              <w:rPr>
                <w:rFonts w:ascii="Times New Roman" w:hAnsi="Times New Roman"/>
                <w:color w:val="000000"/>
                <w:lang w:eastAsia="sv-SE"/>
              </w:rPr>
            </w:pPr>
            <w:r w:rsidRPr="00A40877">
              <w:rPr>
                <w:rFonts w:ascii="Times New Roman" w:hAnsi="Times New Roman"/>
                <w:color w:val="000000"/>
                <w:lang w:eastAsia="sv-SE"/>
              </w:rPr>
              <w:t>Datorutrustning</w:t>
            </w:r>
          </w:p>
        </w:tc>
        <w:tc>
          <w:tcPr>
            <w:tcW w:w="954" w:type="dxa"/>
            <w:tcBorders>
              <w:top w:val="nil"/>
              <w:left w:val="single" w:sz="6" w:space="0" w:color="auto"/>
              <w:bottom w:val="nil"/>
              <w:right w:val="single" w:sz="6" w:space="0" w:color="auto"/>
            </w:tcBorders>
            <w:shd w:val="clear" w:color="auto" w:fill="FFFFFF" w:themeFill="background1"/>
          </w:tcPr>
          <w:p w14:paraId="2EF5FA51" w14:textId="77777777" w:rsidR="00AE3FF0" w:rsidRPr="00A40877" w:rsidRDefault="00AE3FF0" w:rsidP="00D06DCC">
            <w:pPr>
              <w:autoSpaceDE w:val="0"/>
              <w:autoSpaceDN w:val="0"/>
              <w:adjustRightInd w:val="0"/>
              <w:spacing w:after="0" w:line="240" w:lineRule="auto"/>
              <w:jc w:val="right"/>
              <w:rPr>
                <w:rFonts w:ascii="Times New Roman" w:hAnsi="Times New Roman"/>
                <w:color w:val="000000"/>
                <w:lang w:eastAsia="sv-SE"/>
              </w:rPr>
            </w:pPr>
          </w:p>
        </w:tc>
        <w:tc>
          <w:tcPr>
            <w:tcW w:w="1172" w:type="dxa"/>
            <w:tcBorders>
              <w:top w:val="nil"/>
              <w:left w:val="single" w:sz="6" w:space="0" w:color="auto"/>
              <w:bottom w:val="nil"/>
              <w:right w:val="single" w:sz="6" w:space="0" w:color="auto"/>
            </w:tcBorders>
            <w:shd w:val="clear" w:color="auto" w:fill="FFFFFF" w:themeFill="background1"/>
          </w:tcPr>
          <w:p w14:paraId="2D90B8CA" w14:textId="77777777" w:rsidR="00AE3FF0" w:rsidRPr="00A40877" w:rsidRDefault="00AE3FF0" w:rsidP="00D06DCC">
            <w:pPr>
              <w:autoSpaceDE w:val="0"/>
              <w:autoSpaceDN w:val="0"/>
              <w:adjustRightInd w:val="0"/>
              <w:spacing w:after="0" w:line="240" w:lineRule="auto"/>
              <w:jc w:val="right"/>
              <w:rPr>
                <w:rFonts w:ascii="Times New Roman" w:hAnsi="Times New Roman"/>
                <w:color w:val="000000"/>
                <w:lang w:eastAsia="sv-SE"/>
              </w:rPr>
            </w:pPr>
          </w:p>
        </w:tc>
        <w:tc>
          <w:tcPr>
            <w:tcW w:w="1417" w:type="dxa"/>
            <w:tcBorders>
              <w:top w:val="nil"/>
              <w:left w:val="single" w:sz="6" w:space="0" w:color="auto"/>
              <w:bottom w:val="nil"/>
              <w:right w:val="single" w:sz="6" w:space="0" w:color="auto"/>
            </w:tcBorders>
            <w:shd w:val="clear" w:color="auto" w:fill="FFFFFF" w:themeFill="background1"/>
          </w:tcPr>
          <w:p w14:paraId="240DDC2D" w14:textId="77777777" w:rsidR="00AE3FF0" w:rsidRPr="00A40877" w:rsidRDefault="00AE3FF0" w:rsidP="00D06DCC">
            <w:pPr>
              <w:autoSpaceDE w:val="0"/>
              <w:autoSpaceDN w:val="0"/>
              <w:adjustRightInd w:val="0"/>
              <w:spacing w:after="0" w:line="240" w:lineRule="auto"/>
              <w:jc w:val="right"/>
              <w:rPr>
                <w:rFonts w:ascii="Times New Roman" w:hAnsi="Times New Roman"/>
                <w:color w:val="000000"/>
                <w:lang w:eastAsia="sv-SE"/>
              </w:rPr>
            </w:pPr>
          </w:p>
        </w:tc>
        <w:tc>
          <w:tcPr>
            <w:tcW w:w="1134" w:type="dxa"/>
            <w:tcBorders>
              <w:top w:val="nil"/>
              <w:left w:val="single" w:sz="6" w:space="0" w:color="auto"/>
              <w:bottom w:val="nil"/>
              <w:right w:val="single" w:sz="6" w:space="0" w:color="auto"/>
            </w:tcBorders>
            <w:shd w:val="clear" w:color="auto" w:fill="FFFFFF" w:themeFill="background1"/>
          </w:tcPr>
          <w:p w14:paraId="42C46611" w14:textId="77777777" w:rsidR="00AE3FF0" w:rsidRPr="00A40877" w:rsidRDefault="00AE3FF0" w:rsidP="00D06DCC">
            <w:pPr>
              <w:autoSpaceDE w:val="0"/>
              <w:autoSpaceDN w:val="0"/>
              <w:adjustRightInd w:val="0"/>
              <w:spacing w:after="0" w:line="240" w:lineRule="auto"/>
              <w:jc w:val="right"/>
              <w:rPr>
                <w:rFonts w:ascii="Times New Roman" w:hAnsi="Times New Roman"/>
                <w:color w:val="000000"/>
                <w:lang w:eastAsia="sv-SE"/>
              </w:rPr>
            </w:pPr>
          </w:p>
        </w:tc>
        <w:tc>
          <w:tcPr>
            <w:tcW w:w="1276" w:type="dxa"/>
            <w:tcBorders>
              <w:top w:val="nil"/>
              <w:left w:val="single" w:sz="6" w:space="0" w:color="auto"/>
              <w:bottom w:val="nil"/>
              <w:right w:val="single" w:sz="6" w:space="0" w:color="auto"/>
            </w:tcBorders>
            <w:shd w:val="clear" w:color="auto" w:fill="FFFFFF" w:themeFill="background1"/>
          </w:tcPr>
          <w:p w14:paraId="038C6B1A" w14:textId="77777777" w:rsidR="00AE3FF0" w:rsidRPr="00A40877" w:rsidRDefault="00AE3FF0" w:rsidP="00D06DCC">
            <w:pPr>
              <w:autoSpaceDE w:val="0"/>
              <w:autoSpaceDN w:val="0"/>
              <w:adjustRightInd w:val="0"/>
              <w:spacing w:after="0" w:line="240" w:lineRule="auto"/>
              <w:jc w:val="right"/>
              <w:rPr>
                <w:rFonts w:ascii="Times New Roman" w:hAnsi="Times New Roman"/>
                <w:color w:val="000000"/>
                <w:lang w:eastAsia="sv-SE"/>
              </w:rPr>
            </w:pPr>
          </w:p>
        </w:tc>
        <w:tc>
          <w:tcPr>
            <w:tcW w:w="1284" w:type="dxa"/>
            <w:tcBorders>
              <w:top w:val="nil"/>
              <w:left w:val="single" w:sz="6" w:space="0" w:color="auto"/>
              <w:bottom w:val="nil"/>
              <w:right w:val="single" w:sz="6" w:space="0" w:color="auto"/>
            </w:tcBorders>
            <w:shd w:val="clear" w:color="auto" w:fill="FFFFFF" w:themeFill="background1"/>
          </w:tcPr>
          <w:p w14:paraId="3CF57E84" w14:textId="77777777" w:rsidR="00AE3FF0" w:rsidRPr="00A40877" w:rsidRDefault="00AE3FF0" w:rsidP="00D06DCC">
            <w:pPr>
              <w:autoSpaceDE w:val="0"/>
              <w:autoSpaceDN w:val="0"/>
              <w:adjustRightInd w:val="0"/>
              <w:spacing w:after="0" w:line="240" w:lineRule="auto"/>
              <w:jc w:val="right"/>
              <w:rPr>
                <w:rFonts w:ascii="Times New Roman" w:hAnsi="Times New Roman"/>
                <w:color w:val="000000"/>
                <w:lang w:eastAsia="sv-SE"/>
              </w:rPr>
            </w:pPr>
            <w:r w:rsidRPr="00A40877">
              <w:rPr>
                <w:rFonts w:ascii="Times New Roman" w:hAnsi="Times New Roman"/>
                <w:color w:val="000000"/>
                <w:lang w:eastAsia="sv-SE"/>
              </w:rPr>
              <w:t>0</w:t>
            </w:r>
          </w:p>
        </w:tc>
      </w:tr>
      <w:tr w:rsidR="00AE3FF0" w:rsidRPr="00A40877" w14:paraId="6751492E" w14:textId="77777777" w:rsidTr="00871254">
        <w:trPr>
          <w:trHeight w:val="290"/>
        </w:trPr>
        <w:tc>
          <w:tcPr>
            <w:tcW w:w="3291" w:type="dxa"/>
            <w:tcBorders>
              <w:top w:val="nil"/>
              <w:left w:val="single" w:sz="6" w:space="0" w:color="auto"/>
              <w:bottom w:val="nil"/>
              <w:right w:val="single" w:sz="6" w:space="0" w:color="auto"/>
            </w:tcBorders>
            <w:shd w:val="clear" w:color="auto" w:fill="FFFFFF" w:themeFill="background1"/>
          </w:tcPr>
          <w:p w14:paraId="6961578C" w14:textId="77777777" w:rsidR="00AE3FF0" w:rsidRPr="00A40877" w:rsidRDefault="00AE3FF0" w:rsidP="00D06DCC">
            <w:pPr>
              <w:autoSpaceDE w:val="0"/>
              <w:autoSpaceDN w:val="0"/>
              <w:adjustRightInd w:val="0"/>
              <w:spacing w:after="0" w:line="240" w:lineRule="auto"/>
              <w:rPr>
                <w:rFonts w:ascii="Times New Roman" w:hAnsi="Times New Roman"/>
                <w:color w:val="000000"/>
                <w:lang w:eastAsia="sv-SE"/>
              </w:rPr>
            </w:pPr>
            <w:r w:rsidRPr="00A40877">
              <w:rPr>
                <w:rFonts w:ascii="Times New Roman" w:hAnsi="Times New Roman"/>
                <w:color w:val="000000"/>
                <w:lang w:eastAsia="sv-SE"/>
              </w:rPr>
              <w:t>Leasingavtal</w:t>
            </w:r>
          </w:p>
        </w:tc>
        <w:tc>
          <w:tcPr>
            <w:tcW w:w="954" w:type="dxa"/>
            <w:tcBorders>
              <w:top w:val="nil"/>
              <w:left w:val="single" w:sz="6" w:space="0" w:color="auto"/>
              <w:bottom w:val="nil"/>
              <w:right w:val="single" w:sz="6" w:space="0" w:color="auto"/>
            </w:tcBorders>
            <w:shd w:val="clear" w:color="auto" w:fill="FFFFFF" w:themeFill="background1"/>
          </w:tcPr>
          <w:p w14:paraId="5668850D" w14:textId="77777777" w:rsidR="00AE3FF0" w:rsidRPr="00A40877" w:rsidRDefault="00AE3FF0" w:rsidP="00D06DCC">
            <w:pPr>
              <w:autoSpaceDE w:val="0"/>
              <w:autoSpaceDN w:val="0"/>
              <w:adjustRightInd w:val="0"/>
              <w:spacing w:after="0" w:line="240" w:lineRule="auto"/>
              <w:jc w:val="right"/>
              <w:rPr>
                <w:rFonts w:ascii="Times New Roman" w:hAnsi="Times New Roman"/>
                <w:color w:val="000000"/>
                <w:lang w:eastAsia="sv-SE"/>
              </w:rPr>
            </w:pPr>
          </w:p>
        </w:tc>
        <w:tc>
          <w:tcPr>
            <w:tcW w:w="1172" w:type="dxa"/>
            <w:tcBorders>
              <w:top w:val="nil"/>
              <w:left w:val="single" w:sz="6" w:space="0" w:color="auto"/>
              <w:bottom w:val="nil"/>
              <w:right w:val="single" w:sz="6" w:space="0" w:color="auto"/>
            </w:tcBorders>
            <w:shd w:val="clear" w:color="auto" w:fill="FFFFFF" w:themeFill="background1"/>
          </w:tcPr>
          <w:p w14:paraId="02C532D8" w14:textId="77777777" w:rsidR="00AE3FF0" w:rsidRPr="00A40877" w:rsidRDefault="00AE3FF0" w:rsidP="00D06DCC">
            <w:pPr>
              <w:autoSpaceDE w:val="0"/>
              <w:autoSpaceDN w:val="0"/>
              <w:adjustRightInd w:val="0"/>
              <w:spacing w:after="0" w:line="240" w:lineRule="auto"/>
              <w:jc w:val="right"/>
              <w:rPr>
                <w:rFonts w:ascii="Times New Roman" w:hAnsi="Times New Roman"/>
                <w:color w:val="000000"/>
                <w:lang w:eastAsia="sv-SE"/>
              </w:rPr>
            </w:pPr>
          </w:p>
        </w:tc>
        <w:tc>
          <w:tcPr>
            <w:tcW w:w="1417" w:type="dxa"/>
            <w:tcBorders>
              <w:top w:val="nil"/>
              <w:left w:val="single" w:sz="6" w:space="0" w:color="auto"/>
              <w:bottom w:val="nil"/>
              <w:right w:val="single" w:sz="6" w:space="0" w:color="auto"/>
            </w:tcBorders>
            <w:shd w:val="clear" w:color="auto" w:fill="FFFFFF" w:themeFill="background1"/>
          </w:tcPr>
          <w:p w14:paraId="623C4A41" w14:textId="77777777" w:rsidR="00AE3FF0" w:rsidRPr="00A40877" w:rsidRDefault="00AE3FF0" w:rsidP="00D06DCC">
            <w:pPr>
              <w:autoSpaceDE w:val="0"/>
              <w:autoSpaceDN w:val="0"/>
              <w:adjustRightInd w:val="0"/>
              <w:spacing w:after="0" w:line="240" w:lineRule="auto"/>
              <w:jc w:val="right"/>
              <w:rPr>
                <w:rFonts w:ascii="Times New Roman" w:hAnsi="Times New Roman"/>
                <w:color w:val="000000"/>
                <w:lang w:eastAsia="sv-SE"/>
              </w:rPr>
            </w:pPr>
          </w:p>
        </w:tc>
        <w:tc>
          <w:tcPr>
            <w:tcW w:w="1134" w:type="dxa"/>
            <w:tcBorders>
              <w:top w:val="nil"/>
              <w:left w:val="single" w:sz="6" w:space="0" w:color="auto"/>
              <w:bottom w:val="nil"/>
              <w:right w:val="single" w:sz="6" w:space="0" w:color="auto"/>
            </w:tcBorders>
            <w:shd w:val="clear" w:color="auto" w:fill="FFFFFF" w:themeFill="background1"/>
          </w:tcPr>
          <w:p w14:paraId="3DF98BE3" w14:textId="77777777" w:rsidR="00AE3FF0" w:rsidRPr="00A40877" w:rsidRDefault="00AE3FF0" w:rsidP="00D06DCC">
            <w:pPr>
              <w:autoSpaceDE w:val="0"/>
              <w:autoSpaceDN w:val="0"/>
              <w:adjustRightInd w:val="0"/>
              <w:spacing w:after="0" w:line="240" w:lineRule="auto"/>
              <w:jc w:val="right"/>
              <w:rPr>
                <w:rFonts w:ascii="Times New Roman" w:hAnsi="Times New Roman"/>
                <w:color w:val="000000"/>
                <w:lang w:eastAsia="sv-SE"/>
              </w:rPr>
            </w:pPr>
          </w:p>
        </w:tc>
        <w:tc>
          <w:tcPr>
            <w:tcW w:w="1276" w:type="dxa"/>
            <w:tcBorders>
              <w:top w:val="nil"/>
              <w:left w:val="single" w:sz="6" w:space="0" w:color="auto"/>
              <w:bottom w:val="nil"/>
              <w:right w:val="single" w:sz="6" w:space="0" w:color="auto"/>
            </w:tcBorders>
            <w:shd w:val="clear" w:color="auto" w:fill="FFFFFF" w:themeFill="background1"/>
          </w:tcPr>
          <w:p w14:paraId="29786001" w14:textId="77777777" w:rsidR="00AE3FF0" w:rsidRPr="00A40877" w:rsidRDefault="00AE3FF0" w:rsidP="00D06DCC">
            <w:pPr>
              <w:autoSpaceDE w:val="0"/>
              <w:autoSpaceDN w:val="0"/>
              <w:adjustRightInd w:val="0"/>
              <w:spacing w:after="0" w:line="240" w:lineRule="auto"/>
              <w:jc w:val="right"/>
              <w:rPr>
                <w:rFonts w:ascii="Times New Roman" w:hAnsi="Times New Roman"/>
                <w:color w:val="000000"/>
                <w:lang w:eastAsia="sv-SE"/>
              </w:rPr>
            </w:pPr>
          </w:p>
        </w:tc>
        <w:tc>
          <w:tcPr>
            <w:tcW w:w="1284" w:type="dxa"/>
            <w:tcBorders>
              <w:top w:val="nil"/>
              <w:left w:val="single" w:sz="6" w:space="0" w:color="auto"/>
              <w:bottom w:val="nil"/>
              <w:right w:val="single" w:sz="6" w:space="0" w:color="auto"/>
            </w:tcBorders>
            <w:shd w:val="clear" w:color="auto" w:fill="FFFFFF" w:themeFill="background1"/>
          </w:tcPr>
          <w:p w14:paraId="0A07C65B" w14:textId="77777777" w:rsidR="00AE3FF0" w:rsidRPr="00A40877" w:rsidRDefault="00AE3FF0" w:rsidP="00D06DCC">
            <w:pPr>
              <w:autoSpaceDE w:val="0"/>
              <w:autoSpaceDN w:val="0"/>
              <w:adjustRightInd w:val="0"/>
              <w:spacing w:after="0" w:line="240" w:lineRule="auto"/>
              <w:jc w:val="right"/>
              <w:rPr>
                <w:rFonts w:ascii="Times New Roman" w:hAnsi="Times New Roman"/>
                <w:color w:val="000000"/>
                <w:lang w:eastAsia="sv-SE"/>
              </w:rPr>
            </w:pPr>
            <w:r w:rsidRPr="00A40877">
              <w:rPr>
                <w:rFonts w:ascii="Times New Roman" w:hAnsi="Times New Roman"/>
                <w:color w:val="000000"/>
                <w:lang w:eastAsia="sv-SE"/>
              </w:rPr>
              <w:t>0</w:t>
            </w:r>
          </w:p>
        </w:tc>
      </w:tr>
      <w:tr w:rsidR="00AE3FF0" w:rsidRPr="00A40877" w14:paraId="34E9A092" w14:textId="77777777" w:rsidTr="00871254">
        <w:trPr>
          <w:trHeight w:val="305"/>
        </w:trPr>
        <w:tc>
          <w:tcPr>
            <w:tcW w:w="3291" w:type="dxa"/>
            <w:tcBorders>
              <w:top w:val="nil"/>
              <w:left w:val="single" w:sz="6" w:space="0" w:color="auto"/>
              <w:bottom w:val="nil"/>
              <w:right w:val="single" w:sz="6" w:space="0" w:color="auto"/>
            </w:tcBorders>
            <w:shd w:val="clear" w:color="auto" w:fill="FFFFFF" w:themeFill="background1"/>
          </w:tcPr>
          <w:p w14:paraId="3471456D" w14:textId="77777777" w:rsidR="00AE3FF0" w:rsidRPr="00A40877" w:rsidRDefault="00AE3FF0" w:rsidP="00D06DCC">
            <w:pPr>
              <w:autoSpaceDE w:val="0"/>
              <w:autoSpaceDN w:val="0"/>
              <w:adjustRightInd w:val="0"/>
              <w:spacing w:after="0" w:line="240" w:lineRule="auto"/>
              <w:rPr>
                <w:rFonts w:ascii="Times New Roman" w:hAnsi="Times New Roman"/>
                <w:color w:val="000000"/>
                <w:lang w:eastAsia="sv-SE"/>
              </w:rPr>
            </w:pPr>
            <w:r w:rsidRPr="00A40877">
              <w:rPr>
                <w:rFonts w:ascii="Times New Roman" w:hAnsi="Times New Roman"/>
                <w:color w:val="000000"/>
                <w:lang w:eastAsia="sv-SE"/>
              </w:rPr>
              <w:t>Övriga maskiner och inventarier</w:t>
            </w:r>
          </w:p>
        </w:tc>
        <w:tc>
          <w:tcPr>
            <w:tcW w:w="954" w:type="dxa"/>
            <w:tcBorders>
              <w:top w:val="nil"/>
              <w:left w:val="single" w:sz="6" w:space="0" w:color="auto"/>
              <w:bottom w:val="nil"/>
              <w:right w:val="single" w:sz="6" w:space="0" w:color="auto"/>
            </w:tcBorders>
            <w:shd w:val="clear" w:color="auto" w:fill="FFFFFF" w:themeFill="background1"/>
          </w:tcPr>
          <w:p w14:paraId="788126A9" w14:textId="77777777" w:rsidR="00AE3FF0" w:rsidRPr="00A40877" w:rsidRDefault="00AE3FF0" w:rsidP="00D06DCC">
            <w:pPr>
              <w:autoSpaceDE w:val="0"/>
              <w:autoSpaceDN w:val="0"/>
              <w:adjustRightInd w:val="0"/>
              <w:spacing w:after="0" w:line="240" w:lineRule="auto"/>
              <w:jc w:val="right"/>
              <w:rPr>
                <w:rFonts w:ascii="Times New Roman" w:hAnsi="Times New Roman"/>
                <w:color w:val="000000"/>
                <w:lang w:eastAsia="sv-SE"/>
              </w:rPr>
            </w:pPr>
            <w:r w:rsidRPr="00A40877">
              <w:rPr>
                <w:rFonts w:ascii="Times New Roman" w:hAnsi="Times New Roman"/>
                <w:color w:val="000000"/>
                <w:lang w:eastAsia="sv-SE"/>
              </w:rPr>
              <w:t>155</w:t>
            </w:r>
          </w:p>
        </w:tc>
        <w:tc>
          <w:tcPr>
            <w:tcW w:w="1172" w:type="dxa"/>
            <w:tcBorders>
              <w:top w:val="nil"/>
              <w:left w:val="single" w:sz="6" w:space="0" w:color="auto"/>
              <w:bottom w:val="nil"/>
              <w:right w:val="single" w:sz="6" w:space="0" w:color="auto"/>
            </w:tcBorders>
            <w:shd w:val="clear" w:color="auto" w:fill="FFFFFF" w:themeFill="background1"/>
          </w:tcPr>
          <w:p w14:paraId="0DB506DA" w14:textId="77777777" w:rsidR="00AE3FF0" w:rsidRPr="00A40877" w:rsidRDefault="00AE3FF0" w:rsidP="00D06DCC">
            <w:pPr>
              <w:autoSpaceDE w:val="0"/>
              <w:autoSpaceDN w:val="0"/>
              <w:adjustRightInd w:val="0"/>
              <w:spacing w:after="0" w:line="240" w:lineRule="auto"/>
              <w:jc w:val="right"/>
              <w:rPr>
                <w:rFonts w:ascii="Times New Roman" w:hAnsi="Times New Roman"/>
                <w:color w:val="000000"/>
                <w:lang w:eastAsia="sv-SE"/>
              </w:rPr>
            </w:pPr>
            <w:r w:rsidRPr="00A40877">
              <w:rPr>
                <w:rFonts w:ascii="Times New Roman" w:hAnsi="Times New Roman"/>
                <w:color w:val="000000"/>
                <w:lang w:eastAsia="sv-SE"/>
              </w:rPr>
              <w:t>50</w:t>
            </w:r>
          </w:p>
        </w:tc>
        <w:tc>
          <w:tcPr>
            <w:tcW w:w="1417" w:type="dxa"/>
            <w:tcBorders>
              <w:top w:val="nil"/>
              <w:left w:val="single" w:sz="6" w:space="0" w:color="auto"/>
              <w:bottom w:val="nil"/>
              <w:right w:val="single" w:sz="6" w:space="0" w:color="auto"/>
            </w:tcBorders>
            <w:shd w:val="clear" w:color="auto" w:fill="FFFFFF" w:themeFill="background1"/>
          </w:tcPr>
          <w:p w14:paraId="74D48A92" w14:textId="77777777" w:rsidR="00AE3FF0" w:rsidRPr="00A40877" w:rsidRDefault="00AE3FF0" w:rsidP="00D06DCC">
            <w:pPr>
              <w:autoSpaceDE w:val="0"/>
              <w:autoSpaceDN w:val="0"/>
              <w:adjustRightInd w:val="0"/>
              <w:spacing w:after="0" w:line="240" w:lineRule="auto"/>
              <w:jc w:val="right"/>
              <w:rPr>
                <w:rFonts w:ascii="Times New Roman" w:hAnsi="Times New Roman"/>
                <w:color w:val="000000"/>
                <w:lang w:eastAsia="sv-SE"/>
              </w:rPr>
            </w:pPr>
          </w:p>
        </w:tc>
        <w:tc>
          <w:tcPr>
            <w:tcW w:w="1134" w:type="dxa"/>
            <w:tcBorders>
              <w:top w:val="nil"/>
              <w:left w:val="single" w:sz="6" w:space="0" w:color="auto"/>
              <w:bottom w:val="nil"/>
              <w:right w:val="single" w:sz="6" w:space="0" w:color="auto"/>
            </w:tcBorders>
            <w:shd w:val="clear" w:color="auto" w:fill="FFFFFF" w:themeFill="background1"/>
          </w:tcPr>
          <w:p w14:paraId="18D4F7C8" w14:textId="77777777" w:rsidR="00AE3FF0" w:rsidRPr="00A40877" w:rsidRDefault="00AE3FF0" w:rsidP="00D06DCC">
            <w:pPr>
              <w:autoSpaceDE w:val="0"/>
              <w:autoSpaceDN w:val="0"/>
              <w:adjustRightInd w:val="0"/>
              <w:spacing w:after="0" w:line="240" w:lineRule="auto"/>
              <w:jc w:val="right"/>
              <w:rPr>
                <w:rFonts w:ascii="Times New Roman" w:hAnsi="Times New Roman"/>
                <w:color w:val="000000"/>
                <w:lang w:eastAsia="sv-SE"/>
              </w:rPr>
            </w:pPr>
            <w:r w:rsidRPr="00A40877">
              <w:rPr>
                <w:rFonts w:ascii="Times New Roman" w:hAnsi="Times New Roman"/>
                <w:color w:val="000000"/>
                <w:lang w:eastAsia="sv-SE"/>
              </w:rPr>
              <w:t>311</w:t>
            </w:r>
          </w:p>
        </w:tc>
        <w:tc>
          <w:tcPr>
            <w:tcW w:w="1276" w:type="dxa"/>
            <w:tcBorders>
              <w:top w:val="nil"/>
              <w:left w:val="single" w:sz="6" w:space="0" w:color="auto"/>
              <w:bottom w:val="nil"/>
              <w:right w:val="single" w:sz="6" w:space="0" w:color="auto"/>
            </w:tcBorders>
            <w:shd w:val="clear" w:color="auto" w:fill="FFFFFF" w:themeFill="background1"/>
          </w:tcPr>
          <w:p w14:paraId="3D326722" w14:textId="77777777" w:rsidR="00AE3FF0" w:rsidRPr="00A40877" w:rsidRDefault="00AE3FF0" w:rsidP="00D06DCC">
            <w:pPr>
              <w:autoSpaceDE w:val="0"/>
              <w:autoSpaceDN w:val="0"/>
              <w:adjustRightInd w:val="0"/>
              <w:spacing w:after="0" w:line="240" w:lineRule="auto"/>
              <w:jc w:val="right"/>
              <w:rPr>
                <w:rFonts w:ascii="Times New Roman" w:hAnsi="Times New Roman"/>
                <w:color w:val="000000"/>
                <w:lang w:eastAsia="sv-SE"/>
              </w:rPr>
            </w:pPr>
          </w:p>
        </w:tc>
        <w:tc>
          <w:tcPr>
            <w:tcW w:w="1284" w:type="dxa"/>
            <w:tcBorders>
              <w:top w:val="nil"/>
              <w:left w:val="single" w:sz="6" w:space="0" w:color="auto"/>
              <w:bottom w:val="nil"/>
              <w:right w:val="single" w:sz="6" w:space="0" w:color="auto"/>
            </w:tcBorders>
            <w:shd w:val="clear" w:color="auto" w:fill="FFFFFF" w:themeFill="background1"/>
          </w:tcPr>
          <w:p w14:paraId="51AB5506" w14:textId="77777777" w:rsidR="00AE3FF0" w:rsidRPr="00A40877" w:rsidRDefault="00AE3FF0" w:rsidP="00D06DCC">
            <w:pPr>
              <w:autoSpaceDE w:val="0"/>
              <w:autoSpaceDN w:val="0"/>
              <w:adjustRightInd w:val="0"/>
              <w:spacing w:after="0" w:line="240" w:lineRule="auto"/>
              <w:jc w:val="right"/>
              <w:rPr>
                <w:rFonts w:ascii="Times New Roman" w:hAnsi="Times New Roman"/>
                <w:color w:val="000000"/>
                <w:lang w:eastAsia="sv-SE"/>
              </w:rPr>
            </w:pPr>
            <w:r w:rsidRPr="00A40877">
              <w:rPr>
                <w:rFonts w:ascii="Times New Roman" w:hAnsi="Times New Roman"/>
                <w:color w:val="000000"/>
                <w:lang w:eastAsia="sv-SE"/>
              </w:rPr>
              <w:t>-261</w:t>
            </w:r>
          </w:p>
        </w:tc>
      </w:tr>
      <w:tr w:rsidR="00AE3FF0" w:rsidRPr="00A40877" w14:paraId="623EC790" w14:textId="77777777" w:rsidTr="00871254">
        <w:trPr>
          <w:trHeight w:val="290"/>
        </w:trPr>
        <w:tc>
          <w:tcPr>
            <w:tcW w:w="3291" w:type="dxa"/>
            <w:tcBorders>
              <w:top w:val="single" w:sz="12" w:space="0" w:color="auto"/>
              <w:left w:val="single" w:sz="12" w:space="0" w:color="auto"/>
              <w:bottom w:val="single" w:sz="12" w:space="0" w:color="auto"/>
              <w:right w:val="single" w:sz="6" w:space="0" w:color="auto"/>
            </w:tcBorders>
            <w:shd w:val="clear" w:color="auto" w:fill="FFFFFF" w:themeFill="background1"/>
          </w:tcPr>
          <w:p w14:paraId="01C1CF45" w14:textId="77777777" w:rsidR="00AE3FF0" w:rsidRPr="00A40877" w:rsidRDefault="00AE3FF0" w:rsidP="00D06DCC">
            <w:pPr>
              <w:autoSpaceDE w:val="0"/>
              <w:autoSpaceDN w:val="0"/>
              <w:adjustRightInd w:val="0"/>
              <w:spacing w:after="0" w:line="240" w:lineRule="auto"/>
              <w:rPr>
                <w:rFonts w:ascii="Times New Roman" w:hAnsi="Times New Roman"/>
                <w:b/>
                <w:bCs/>
                <w:color w:val="000000"/>
                <w:lang w:eastAsia="sv-SE"/>
              </w:rPr>
            </w:pPr>
            <w:r w:rsidRPr="00A40877">
              <w:rPr>
                <w:rFonts w:ascii="Times New Roman" w:hAnsi="Times New Roman"/>
                <w:b/>
                <w:bCs/>
                <w:color w:val="000000"/>
                <w:lang w:eastAsia="sv-SE"/>
              </w:rPr>
              <w:t xml:space="preserve">Summa </w:t>
            </w:r>
          </w:p>
        </w:tc>
        <w:tc>
          <w:tcPr>
            <w:tcW w:w="954" w:type="dxa"/>
            <w:tcBorders>
              <w:top w:val="single" w:sz="12" w:space="0" w:color="auto"/>
              <w:left w:val="single" w:sz="6" w:space="0" w:color="auto"/>
              <w:bottom w:val="single" w:sz="12" w:space="0" w:color="auto"/>
              <w:right w:val="single" w:sz="6" w:space="0" w:color="auto"/>
            </w:tcBorders>
            <w:shd w:val="clear" w:color="auto" w:fill="FFFFFF" w:themeFill="background1"/>
          </w:tcPr>
          <w:p w14:paraId="03392F76" w14:textId="77777777" w:rsidR="00AE3FF0" w:rsidRPr="00A40877" w:rsidRDefault="00AE3FF0" w:rsidP="00D06DCC">
            <w:pPr>
              <w:autoSpaceDE w:val="0"/>
              <w:autoSpaceDN w:val="0"/>
              <w:adjustRightInd w:val="0"/>
              <w:spacing w:after="0" w:line="240" w:lineRule="auto"/>
              <w:jc w:val="right"/>
              <w:rPr>
                <w:rFonts w:ascii="Times New Roman" w:hAnsi="Times New Roman"/>
                <w:b/>
                <w:bCs/>
                <w:color w:val="000000"/>
                <w:lang w:eastAsia="sv-SE"/>
              </w:rPr>
            </w:pPr>
            <w:r w:rsidRPr="00A40877">
              <w:rPr>
                <w:rFonts w:ascii="Times New Roman" w:hAnsi="Times New Roman"/>
                <w:b/>
                <w:bCs/>
                <w:color w:val="000000"/>
                <w:lang w:eastAsia="sv-SE"/>
              </w:rPr>
              <w:t>35 872</w:t>
            </w:r>
          </w:p>
        </w:tc>
        <w:tc>
          <w:tcPr>
            <w:tcW w:w="1172" w:type="dxa"/>
            <w:tcBorders>
              <w:top w:val="single" w:sz="12" w:space="0" w:color="auto"/>
              <w:left w:val="single" w:sz="6" w:space="0" w:color="auto"/>
              <w:bottom w:val="single" w:sz="12" w:space="0" w:color="auto"/>
              <w:right w:val="single" w:sz="6" w:space="0" w:color="auto"/>
            </w:tcBorders>
            <w:shd w:val="clear" w:color="auto" w:fill="FFFFFF" w:themeFill="background1"/>
          </w:tcPr>
          <w:p w14:paraId="43DE677C" w14:textId="77777777" w:rsidR="00AE3FF0" w:rsidRPr="00A40877" w:rsidRDefault="00AE3FF0" w:rsidP="00D06DCC">
            <w:pPr>
              <w:autoSpaceDE w:val="0"/>
              <w:autoSpaceDN w:val="0"/>
              <w:adjustRightInd w:val="0"/>
              <w:spacing w:after="0" w:line="240" w:lineRule="auto"/>
              <w:jc w:val="right"/>
              <w:rPr>
                <w:rFonts w:ascii="Times New Roman" w:hAnsi="Times New Roman"/>
                <w:b/>
                <w:bCs/>
                <w:color w:val="000000"/>
                <w:lang w:eastAsia="sv-SE"/>
              </w:rPr>
            </w:pPr>
            <w:r w:rsidRPr="00A40877">
              <w:rPr>
                <w:rFonts w:ascii="Times New Roman" w:hAnsi="Times New Roman"/>
                <w:b/>
                <w:bCs/>
                <w:color w:val="000000"/>
                <w:lang w:eastAsia="sv-SE"/>
              </w:rPr>
              <w:t>40 500</w:t>
            </w:r>
          </w:p>
        </w:tc>
        <w:tc>
          <w:tcPr>
            <w:tcW w:w="1417" w:type="dxa"/>
            <w:tcBorders>
              <w:top w:val="single" w:sz="12" w:space="0" w:color="auto"/>
              <w:left w:val="single" w:sz="6" w:space="0" w:color="auto"/>
              <w:bottom w:val="single" w:sz="12" w:space="0" w:color="auto"/>
              <w:right w:val="single" w:sz="6" w:space="0" w:color="auto"/>
            </w:tcBorders>
            <w:shd w:val="clear" w:color="auto" w:fill="FFFFFF" w:themeFill="background1"/>
          </w:tcPr>
          <w:p w14:paraId="4634D190" w14:textId="77777777" w:rsidR="00AE3FF0" w:rsidRPr="00A40877" w:rsidRDefault="00AE3FF0" w:rsidP="00D06DCC">
            <w:pPr>
              <w:autoSpaceDE w:val="0"/>
              <w:autoSpaceDN w:val="0"/>
              <w:adjustRightInd w:val="0"/>
              <w:spacing w:after="0" w:line="240" w:lineRule="auto"/>
              <w:jc w:val="right"/>
              <w:rPr>
                <w:rFonts w:ascii="Times New Roman" w:hAnsi="Times New Roman"/>
                <w:b/>
                <w:bCs/>
                <w:color w:val="000000"/>
                <w:lang w:eastAsia="sv-SE"/>
              </w:rPr>
            </w:pPr>
            <w:r w:rsidRPr="00A40877">
              <w:rPr>
                <w:rFonts w:ascii="Times New Roman" w:hAnsi="Times New Roman"/>
                <w:b/>
                <w:bCs/>
                <w:color w:val="000000"/>
                <w:lang w:eastAsia="sv-SE"/>
              </w:rPr>
              <w:t>2 993</w:t>
            </w:r>
          </w:p>
        </w:tc>
        <w:tc>
          <w:tcPr>
            <w:tcW w:w="1134" w:type="dxa"/>
            <w:tcBorders>
              <w:top w:val="single" w:sz="12" w:space="0" w:color="auto"/>
              <w:left w:val="single" w:sz="6" w:space="0" w:color="auto"/>
              <w:bottom w:val="single" w:sz="12" w:space="0" w:color="auto"/>
              <w:right w:val="single" w:sz="6" w:space="0" w:color="auto"/>
            </w:tcBorders>
            <w:shd w:val="clear" w:color="auto" w:fill="FFFFFF" w:themeFill="background1"/>
          </w:tcPr>
          <w:p w14:paraId="73586B7C" w14:textId="77777777" w:rsidR="00AE3FF0" w:rsidRPr="00A40877" w:rsidRDefault="00AE3FF0" w:rsidP="00D06DCC">
            <w:pPr>
              <w:autoSpaceDE w:val="0"/>
              <w:autoSpaceDN w:val="0"/>
              <w:adjustRightInd w:val="0"/>
              <w:spacing w:after="0" w:line="240" w:lineRule="auto"/>
              <w:jc w:val="right"/>
              <w:rPr>
                <w:rFonts w:ascii="Times New Roman" w:hAnsi="Times New Roman"/>
                <w:b/>
                <w:bCs/>
                <w:color w:val="000000"/>
                <w:lang w:eastAsia="sv-SE"/>
              </w:rPr>
            </w:pPr>
            <w:r w:rsidRPr="00A40877">
              <w:rPr>
                <w:rFonts w:ascii="Times New Roman" w:hAnsi="Times New Roman"/>
                <w:b/>
                <w:bCs/>
                <w:color w:val="000000"/>
                <w:lang w:eastAsia="sv-SE"/>
              </w:rPr>
              <w:t>36 068</w:t>
            </w:r>
          </w:p>
        </w:tc>
        <w:tc>
          <w:tcPr>
            <w:tcW w:w="1276" w:type="dxa"/>
            <w:tcBorders>
              <w:top w:val="single" w:sz="12" w:space="0" w:color="auto"/>
              <w:left w:val="single" w:sz="6" w:space="0" w:color="auto"/>
              <w:bottom w:val="single" w:sz="12" w:space="0" w:color="auto"/>
              <w:right w:val="single" w:sz="6" w:space="0" w:color="auto"/>
            </w:tcBorders>
            <w:shd w:val="clear" w:color="auto" w:fill="FFFFFF" w:themeFill="background1"/>
          </w:tcPr>
          <w:p w14:paraId="22205CA6" w14:textId="77777777" w:rsidR="00AE3FF0" w:rsidRPr="00A40877" w:rsidRDefault="00AE3FF0" w:rsidP="00D06DCC">
            <w:pPr>
              <w:autoSpaceDE w:val="0"/>
              <w:autoSpaceDN w:val="0"/>
              <w:adjustRightInd w:val="0"/>
              <w:spacing w:after="0" w:line="240" w:lineRule="auto"/>
              <w:jc w:val="right"/>
              <w:rPr>
                <w:rFonts w:ascii="Times New Roman" w:hAnsi="Times New Roman"/>
                <w:b/>
                <w:bCs/>
                <w:color w:val="000000"/>
                <w:lang w:eastAsia="sv-SE"/>
              </w:rPr>
            </w:pPr>
            <w:r w:rsidRPr="00A40877">
              <w:rPr>
                <w:rFonts w:ascii="Times New Roman" w:hAnsi="Times New Roman"/>
                <w:b/>
                <w:bCs/>
                <w:color w:val="000000"/>
                <w:lang w:eastAsia="sv-SE"/>
              </w:rPr>
              <w:t>4 432</w:t>
            </w:r>
          </w:p>
        </w:tc>
        <w:tc>
          <w:tcPr>
            <w:tcW w:w="1284" w:type="dxa"/>
            <w:tcBorders>
              <w:top w:val="single" w:sz="12" w:space="0" w:color="auto"/>
              <w:left w:val="single" w:sz="6" w:space="0" w:color="auto"/>
              <w:bottom w:val="single" w:sz="12" w:space="0" w:color="auto"/>
              <w:right w:val="single" w:sz="12" w:space="0" w:color="auto"/>
            </w:tcBorders>
            <w:shd w:val="clear" w:color="auto" w:fill="FFFFFF" w:themeFill="background1"/>
          </w:tcPr>
          <w:p w14:paraId="4E8F15A9" w14:textId="77777777" w:rsidR="00AE3FF0" w:rsidRPr="00A40877" w:rsidRDefault="00AE3FF0" w:rsidP="00D06DCC">
            <w:pPr>
              <w:autoSpaceDE w:val="0"/>
              <w:autoSpaceDN w:val="0"/>
              <w:adjustRightInd w:val="0"/>
              <w:spacing w:after="0" w:line="240" w:lineRule="auto"/>
              <w:jc w:val="right"/>
              <w:rPr>
                <w:rFonts w:ascii="Times New Roman" w:hAnsi="Times New Roman"/>
                <w:b/>
                <w:bCs/>
                <w:color w:val="000000"/>
                <w:lang w:eastAsia="sv-SE"/>
              </w:rPr>
            </w:pPr>
            <w:r w:rsidRPr="00A40877">
              <w:rPr>
                <w:rFonts w:ascii="Times New Roman" w:hAnsi="Times New Roman"/>
                <w:b/>
                <w:bCs/>
                <w:color w:val="000000"/>
                <w:lang w:eastAsia="sv-SE"/>
              </w:rPr>
              <w:t>4 432</w:t>
            </w:r>
          </w:p>
        </w:tc>
      </w:tr>
    </w:tbl>
    <w:p w14:paraId="131E97EC" w14:textId="7E7D8D19" w:rsidR="00C67CCB" w:rsidRDefault="00C67CCB" w:rsidP="00C67CCB">
      <w:pPr>
        <w:pStyle w:val="Rubrik2"/>
        <w:rPr>
          <w:i/>
        </w:rPr>
      </w:pPr>
      <w:r w:rsidRPr="00F15B8B">
        <w:t>Investeringsredovisning</w:t>
      </w:r>
      <w:r>
        <w:t xml:space="preserve"> Investeringar – </w:t>
      </w:r>
      <w:r w:rsidRPr="00A40877">
        <w:t>bokslut 2018-01-01 – 2018-12-31, belopp i tkr</w:t>
      </w:r>
    </w:p>
    <w:p w14:paraId="047E4A10" w14:textId="77777777" w:rsidR="00C67CCB" w:rsidRPr="00C67CCB" w:rsidRDefault="00C67CCB" w:rsidP="00E60011">
      <w:pPr>
        <w:pStyle w:val="Brdtext"/>
        <w:rPr>
          <w:b/>
        </w:rPr>
      </w:pPr>
    </w:p>
    <w:p w14:paraId="0D4CD9FD" w14:textId="735E520A" w:rsidR="00E60011" w:rsidRDefault="00E60011" w:rsidP="00E60011">
      <w:pPr>
        <w:pStyle w:val="Brdtext"/>
        <w:rPr>
          <w:b/>
          <w:i/>
        </w:rPr>
      </w:pPr>
      <w:r w:rsidRPr="00B917B7">
        <w:rPr>
          <w:b/>
          <w:i/>
        </w:rPr>
        <w:lastRenderedPageBreak/>
        <w:t>Resultat, analys</w:t>
      </w:r>
    </w:p>
    <w:p w14:paraId="3705B43D" w14:textId="70D1FA15" w:rsidR="0026560E" w:rsidRPr="0095671E" w:rsidRDefault="0095671E" w:rsidP="0095671E">
      <w:pPr>
        <w:pStyle w:val="Brdtext"/>
        <w:rPr>
          <w:color w:val="FF0000"/>
        </w:rPr>
      </w:pPr>
      <w:r w:rsidRPr="005847D7">
        <w:t xml:space="preserve">Av förflyttningshjälpmedel har 2017 års ökning av rullstolar dämpats </w:t>
      </w:r>
      <w:r w:rsidR="00B92748">
        <w:t>till</w:t>
      </w:r>
      <w:r w:rsidRPr="005847D7">
        <w:t xml:space="preserve"> en normal nivå.</w:t>
      </w:r>
      <w:r w:rsidR="007E6E93" w:rsidRPr="005847D7">
        <w:t xml:space="preserve"> </w:t>
      </w:r>
      <w:r w:rsidR="00D06DCC">
        <w:t>U</w:t>
      </w:r>
      <w:r w:rsidR="007E6E93" w:rsidRPr="005847D7">
        <w:t>tbyte</w:t>
      </w:r>
      <w:r w:rsidR="00D06DCC">
        <w:t>t</w:t>
      </w:r>
      <w:r w:rsidR="007E6E93" w:rsidRPr="005847D7">
        <w:t xml:space="preserve"> av rollatorer med fabrikationsfel</w:t>
      </w:r>
      <w:r w:rsidR="00B83A39" w:rsidRPr="005847D7">
        <w:t xml:space="preserve"> </w:t>
      </w:r>
      <w:proofErr w:type="gramStart"/>
      <w:r w:rsidR="00BD2704">
        <w:t>2016-</w:t>
      </w:r>
      <w:r w:rsidR="00D00F4B" w:rsidRPr="005847D7">
        <w:t>2017</w:t>
      </w:r>
      <w:proofErr w:type="gramEnd"/>
      <w:r w:rsidR="00D00F4B" w:rsidRPr="005847D7">
        <w:t xml:space="preserve"> </w:t>
      </w:r>
      <w:r w:rsidR="00B765A0" w:rsidRPr="005847D7">
        <w:t xml:space="preserve">bidrar till </w:t>
      </w:r>
      <w:r w:rsidR="00C74E2F">
        <w:t>minskat in</w:t>
      </w:r>
      <w:r w:rsidR="00C67CCB">
        <w:t>köp</w:t>
      </w:r>
      <w:r w:rsidR="00B765A0" w:rsidRPr="005847D7">
        <w:t xml:space="preserve"> 2018.</w:t>
      </w:r>
    </w:p>
    <w:p w14:paraId="18213888" w14:textId="3245E321" w:rsidR="0095671E" w:rsidRPr="000E0AD3" w:rsidRDefault="00760122" w:rsidP="0095671E">
      <w:pPr>
        <w:pStyle w:val="Brdtext"/>
      </w:pPr>
      <w:r w:rsidRPr="000E0AD3">
        <w:t>F</w:t>
      </w:r>
      <w:r w:rsidR="0095671E" w:rsidRPr="000E0AD3">
        <w:t xml:space="preserve">örskrivningen av </w:t>
      </w:r>
      <w:proofErr w:type="spellStart"/>
      <w:r w:rsidR="0095671E" w:rsidRPr="000E0AD3">
        <w:t>nödlarm</w:t>
      </w:r>
      <w:proofErr w:type="spellEnd"/>
      <w:r w:rsidR="0095671E" w:rsidRPr="000E0AD3">
        <w:t xml:space="preserve"> </w:t>
      </w:r>
      <w:r w:rsidRPr="000E0AD3">
        <w:t xml:space="preserve">har ökat med 32 % och utgör </w:t>
      </w:r>
      <w:r w:rsidR="00B92748">
        <w:t xml:space="preserve">nu </w:t>
      </w:r>
      <w:r w:rsidRPr="000E0AD3">
        <w:t xml:space="preserve">20 % av </w:t>
      </w:r>
      <w:r w:rsidR="00C74E2F">
        <w:t>in</w:t>
      </w:r>
      <w:r w:rsidRPr="000E0AD3">
        <w:t>köpta kommunikationshjälpmedel</w:t>
      </w:r>
      <w:r w:rsidR="0095671E" w:rsidRPr="000E0AD3">
        <w:t>.</w:t>
      </w:r>
      <w:r w:rsidR="00512C19" w:rsidRPr="000E0AD3">
        <w:t xml:space="preserve"> Elektroniska kalendrar utgör 40 %</w:t>
      </w:r>
      <w:r w:rsidR="000E0AD3" w:rsidRPr="000E0AD3">
        <w:t xml:space="preserve"> av </w:t>
      </w:r>
      <w:r w:rsidR="002F7052">
        <w:t>inköpen inom</w:t>
      </w:r>
      <w:r w:rsidR="000E0AD3" w:rsidRPr="000E0AD3">
        <w:t xml:space="preserve"> </w:t>
      </w:r>
      <w:r w:rsidR="000621AC">
        <w:t>produktområdet</w:t>
      </w:r>
      <w:r w:rsidR="00512C19" w:rsidRPr="000E0AD3">
        <w:t>.</w:t>
      </w:r>
    </w:p>
    <w:p w14:paraId="4D826EC1" w14:textId="68C0FF96" w:rsidR="0095671E" w:rsidRPr="005D5288" w:rsidRDefault="0095671E" w:rsidP="0095671E">
      <w:pPr>
        <w:pStyle w:val="Brdtext"/>
      </w:pPr>
      <w:r w:rsidRPr="005D5288">
        <w:t>Av behandlingshjälpmedlen fortsätter tyng</w:t>
      </w:r>
      <w:r w:rsidR="00C67CCB">
        <w:t>d</w:t>
      </w:r>
      <w:r w:rsidRPr="005D5288">
        <w:t xml:space="preserve">täcken att öka. </w:t>
      </w:r>
      <w:r w:rsidR="009336CA" w:rsidRPr="005D5288">
        <w:t xml:space="preserve">Cirkulationshjälpmedlet </w:t>
      </w:r>
      <w:proofErr w:type="spellStart"/>
      <w:r w:rsidR="009336CA" w:rsidRPr="005D5288">
        <w:t>lymph</w:t>
      </w:r>
      <w:r w:rsidRPr="005D5288">
        <w:t>a</w:t>
      </w:r>
      <w:proofErr w:type="spellEnd"/>
      <w:r w:rsidR="009336CA" w:rsidRPr="005D5288">
        <w:t xml:space="preserve"> </w:t>
      </w:r>
      <w:r w:rsidRPr="005D5288">
        <w:t xml:space="preserve">press har ökat </w:t>
      </w:r>
      <w:r w:rsidR="005D5288" w:rsidRPr="005D5288">
        <w:t>till</w:t>
      </w:r>
      <w:r w:rsidR="00760122" w:rsidRPr="005D5288">
        <w:t xml:space="preserve"> 2 </w:t>
      </w:r>
      <w:r w:rsidR="005D5288" w:rsidRPr="005D5288">
        <w:t>253</w:t>
      </w:r>
      <w:r w:rsidR="00760122" w:rsidRPr="005D5288">
        <w:t xml:space="preserve"> tkr</w:t>
      </w:r>
      <w:r w:rsidRPr="005D5288">
        <w:t xml:space="preserve"> </w:t>
      </w:r>
      <w:r w:rsidR="005D5288" w:rsidRPr="005D5288">
        <w:t xml:space="preserve">från tidigare mycket låg nivå, </w:t>
      </w:r>
      <w:r w:rsidRPr="005D5288">
        <w:t xml:space="preserve">då förskrivare hanterar en kö. Däremot har </w:t>
      </w:r>
      <w:proofErr w:type="spellStart"/>
      <w:r w:rsidRPr="005D5288">
        <w:t>ståstöd</w:t>
      </w:r>
      <w:proofErr w:type="spellEnd"/>
      <w:r w:rsidRPr="005D5288">
        <w:t xml:space="preserve"> och tippbrädor minskat.</w:t>
      </w:r>
    </w:p>
    <w:p w14:paraId="1FDFC88B" w14:textId="5E18F711" w:rsidR="0095671E" w:rsidRPr="005D5288" w:rsidRDefault="0095671E" w:rsidP="0095671E">
      <w:pPr>
        <w:pStyle w:val="Brdtext"/>
      </w:pPr>
      <w:r w:rsidRPr="005D5288">
        <w:t xml:space="preserve">På grund av </w:t>
      </w:r>
      <w:r w:rsidR="00B92748">
        <w:t xml:space="preserve">leverantörs </w:t>
      </w:r>
      <w:r w:rsidRPr="005D5288">
        <w:t xml:space="preserve">leveransstopp av insulinpumpar </w:t>
      </w:r>
      <w:r w:rsidR="000B498E">
        <w:t>(</w:t>
      </w:r>
      <w:r w:rsidRPr="005D5288">
        <w:t>november 2017 – januari 2018</w:t>
      </w:r>
      <w:r w:rsidR="000B498E">
        <w:t>)</w:t>
      </w:r>
      <w:r w:rsidRPr="005D5288">
        <w:t xml:space="preserve"> </w:t>
      </w:r>
      <w:r w:rsidR="002C4505" w:rsidRPr="005D5288">
        <w:t>var</w:t>
      </w:r>
      <w:r w:rsidRPr="005D5288">
        <w:t xml:space="preserve"> inköpen höga årets första tertial</w:t>
      </w:r>
      <w:r w:rsidR="00C74E2F">
        <w:t>, i</w:t>
      </w:r>
      <w:r w:rsidRPr="005D5288">
        <w:t>nköpstakten dämpa</w:t>
      </w:r>
      <w:r w:rsidR="00DC54E1" w:rsidRPr="005D5288">
        <w:t xml:space="preserve">des </w:t>
      </w:r>
      <w:r w:rsidR="000B498E">
        <w:t>därefter</w:t>
      </w:r>
      <w:r w:rsidRPr="005D5288">
        <w:t xml:space="preserve"> men överst</w:t>
      </w:r>
      <w:r w:rsidR="00DC54E1" w:rsidRPr="005D5288">
        <w:t>e</w:t>
      </w:r>
      <w:r w:rsidRPr="005D5288">
        <w:t>g budget</w:t>
      </w:r>
      <w:r w:rsidR="00096745" w:rsidRPr="005D5288">
        <w:t xml:space="preserve"> vid årets slut</w:t>
      </w:r>
      <w:r w:rsidRPr="005D5288">
        <w:t xml:space="preserve">. Utveckling av insulinpumpar medför att </w:t>
      </w:r>
      <w:r w:rsidR="00182AFD" w:rsidRPr="005D5288">
        <w:t>fler patienter kan bli aktuella</w:t>
      </w:r>
      <w:r w:rsidRPr="005D5288">
        <w:t xml:space="preserve"> </w:t>
      </w:r>
      <w:r w:rsidR="00472F95" w:rsidRPr="005D5288">
        <w:t>vilket</w:t>
      </w:r>
      <w:r w:rsidRPr="005D5288">
        <w:t xml:space="preserve"> </w:t>
      </w:r>
      <w:r w:rsidR="00C74E2F">
        <w:t>kan</w:t>
      </w:r>
      <w:r w:rsidR="00472F95" w:rsidRPr="005D5288">
        <w:t xml:space="preserve"> </w:t>
      </w:r>
      <w:r w:rsidRPr="005D5288">
        <w:t>komm</w:t>
      </w:r>
      <w:r w:rsidR="00C74E2F">
        <w:t>a</w:t>
      </w:r>
      <w:r w:rsidRPr="005D5288">
        <w:t xml:space="preserve"> att påverka 2019.</w:t>
      </w:r>
    </w:p>
    <w:p w14:paraId="671D3B95" w14:textId="0F335F34" w:rsidR="0095671E" w:rsidRDefault="0095671E" w:rsidP="0095671E">
      <w:pPr>
        <w:pStyle w:val="Brdtext"/>
      </w:pPr>
      <w:r w:rsidRPr="0095671E">
        <w:t xml:space="preserve">Sedan maj 2018 är den beslutade sortimentsöverföringen av </w:t>
      </w:r>
      <w:r w:rsidR="00F81BA9">
        <w:t>M</w:t>
      </w:r>
      <w:r w:rsidRPr="0095671E">
        <w:t>BH överförd från Västmanlands sjukhu</w:t>
      </w:r>
      <w:r w:rsidR="005D5288">
        <w:t>s till Hjälpmedelscentrum och årets investeringar uppgår till 3 250 tkr.</w:t>
      </w:r>
    </w:p>
    <w:p w14:paraId="7BFD01DC" w14:textId="2354AB69" w:rsidR="00013371" w:rsidRPr="0095671E" w:rsidRDefault="00013371" w:rsidP="0095671E">
      <w:pPr>
        <w:pStyle w:val="Brdtext"/>
      </w:pPr>
      <w:r w:rsidRPr="0084023F">
        <w:t>Utredningen om Hjälpmedelscentrum ska ta över hanteringen av elrullstolsgarage från Västerås stad resulterade i att Västerås stad behåller hanteringen av dessa.</w:t>
      </w:r>
    </w:p>
    <w:p w14:paraId="3A880192" w14:textId="5BB0B10C" w:rsidR="00874211" w:rsidRPr="0095671E" w:rsidRDefault="0095671E" w:rsidP="0095671E">
      <w:pPr>
        <w:pStyle w:val="Brdtext"/>
      </w:pPr>
      <w:r w:rsidRPr="0095671E">
        <w:t>En trasig tvättmaskin har bytts ut och arbetsplats</w:t>
      </w:r>
      <w:r w:rsidR="00C74E2F">
        <w:t xml:space="preserve">er </w:t>
      </w:r>
      <w:r w:rsidRPr="0095671E">
        <w:t xml:space="preserve">för MBH har iordningställts. </w:t>
      </w:r>
      <w:r w:rsidR="000A0121">
        <w:t>E</w:t>
      </w:r>
      <w:r w:rsidRPr="0095671E">
        <w:t xml:space="preserve">n </w:t>
      </w:r>
      <w:proofErr w:type="spellStart"/>
      <w:r w:rsidRPr="0095671E">
        <w:t>diskdesinfektor</w:t>
      </w:r>
      <w:proofErr w:type="spellEnd"/>
      <w:r w:rsidRPr="0095671E">
        <w:t xml:space="preserve"> har </w:t>
      </w:r>
      <w:r w:rsidR="000A0121">
        <w:t>bytts ut med</w:t>
      </w:r>
      <w:r w:rsidRPr="0095671E">
        <w:t xml:space="preserve"> utökad funktionalitet för rekonditionering av MBH.</w:t>
      </w:r>
      <w:r w:rsidR="00C233D0">
        <w:t xml:space="preserve"> </w:t>
      </w:r>
      <w:r w:rsidR="003A512C">
        <w:t>Acetylengas</w:t>
      </w:r>
      <w:r w:rsidR="00B84F2A">
        <w:t xml:space="preserve"> har ersatts med </w:t>
      </w:r>
      <w:r w:rsidR="00A15B3A">
        <w:t>en mindre hälsofarlig plasmabrännar</w:t>
      </w:r>
      <w:r w:rsidR="006A13A4">
        <w:t>e.</w:t>
      </w:r>
    </w:p>
    <w:p w14:paraId="05FFFFEE" w14:textId="7804656D" w:rsidR="009E6F9E" w:rsidRDefault="009E6F9E" w:rsidP="009E6F9E">
      <w:pPr>
        <w:pStyle w:val="Brdtext"/>
        <w:rPr>
          <w:b/>
          <w:i/>
        </w:rPr>
      </w:pPr>
      <w:r w:rsidRPr="00B917B7">
        <w:rPr>
          <w:b/>
          <w:i/>
        </w:rPr>
        <w:t>Åtgärd</w:t>
      </w:r>
    </w:p>
    <w:p w14:paraId="5B70A232" w14:textId="29941142" w:rsidR="00013371" w:rsidRDefault="00013371" w:rsidP="00013371">
      <w:pPr>
        <w:pStyle w:val="Brdtext"/>
      </w:pPr>
      <w:r>
        <w:t xml:space="preserve">Ett arbete har genomförts för att minska kassationerna av hjälpmedel, för att uppnå bättre hushållning och ökat cirkulärt flöde. En </w:t>
      </w:r>
      <w:r w:rsidR="00E1580F">
        <w:t>uppdaterad</w:t>
      </w:r>
      <w:r>
        <w:t xml:space="preserve"> instruktion är framtagen.</w:t>
      </w:r>
      <w:r w:rsidR="00ED5C13">
        <w:t xml:space="preserve"> Upp</w:t>
      </w:r>
      <w:r w:rsidR="00C67CCB">
        <w:t>följning kommer att ske under</w:t>
      </w:r>
      <w:r w:rsidR="00ED5C13">
        <w:t xml:space="preserve"> 2019.</w:t>
      </w:r>
    </w:p>
    <w:p w14:paraId="0B0B3B60" w14:textId="23C110A2" w:rsidR="00013371" w:rsidRDefault="00013371" w:rsidP="00013371">
      <w:pPr>
        <w:pStyle w:val="Brdtext"/>
      </w:pPr>
      <w:r>
        <w:t>Uppföljning av det nya produktomr</w:t>
      </w:r>
      <w:r w:rsidR="005D78DE">
        <w:t xml:space="preserve">ådet MBH sker löpande månadsvis och kommer </w:t>
      </w:r>
      <w:r w:rsidR="00C67CCB">
        <w:t xml:space="preserve">att </w:t>
      </w:r>
      <w:r w:rsidR="005D78DE">
        <w:t>fortsätt</w:t>
      </w:r>
      <w:r w:rsidR="00C67CCB">
        <w:t>a</w:t>
      </w:r>
      <w:r w:rsidR="005D78DE">
        <w:t xml:space="preserve"> </w:t>
      </w:r>
      <w:r w:rsidR="007C6E32">
        <w:t>2019</w:t>
      </w:r>
      <w:r w:rsidR="005D78DE">
        <w:t>.</w:t>
      </w:r>
    </w:p>
    <w:p w14:paraId="48F17D55" w14:textId="1A3F3402" w:rsidR="00013371" w:rsidRDefault="00013371" w:rsidP="00013371">
      <w:pPr>
        <w:pStyle w:val="Brdtext"/>
      </w:pPr>
      <w:r>
        <w:t>Inför budgetarbetet efterfrågas varje år kundernas bedömning och hjälpmedelsbehovet två år framåt och svar</w:t>
      </w:r>
      <w:r w:rsidR="007C6E32">
        <w:t>en</w:t>
      </w:r>
      <w:r>
        <w:t xml:space="preserve"> bildar underlag till budget. Volymerna fluktuerar över månader och år vilket medför att förvaltningens kärnverksamhet är mycket svår att budgetera och prognosticera.</w:t>
      </w:r>
    </w:p>
    <w:p w14:paraId="5F96A722" w14:textId="24EC768E" w:rsidR="009E6F9E" w:rsidRPr="00013371" w:rsidRDefault="00013371" w:rsidP="00013371">
      <w:pPr>
        <w:pStyle w:val="Brdtext"/>
      </w:pPr>
      <w:r>
        <w:t>Ett omfattande arbete med prispressade upphandlingar, effektiv rekonditionering som leder till hög återanvändningsgrad och ett bra förskrivningsstöd ger förutsättningar till att hålla så låg prisnivå som möjligt.</w:t>
      </w:r>
      <w:r w:rsidR="009E6F9E">
        <w:tab/>
      </w:r>
    </w:p>
    <w:p w14:paraId="5FED2844" w14:textId="77777777" w:rsidR="009E6F9E" w:rsidRDefault="009E6F9E" w:rsidP="009E6F9E">
      <w:pPr>
        <w:pStyle w:val="Rubrik1"/>
      </w:pPr>
      <w:r>
        <w:t>Intern referens</w:t>
      </w:r>
    </w:p>
    <w:p w14:paraId="22A5FE81" w14:textId="77777777" w:rsidR="009E6F9E" w:rsidRDefault="009E6F9E" w:rsidP="009E6F9E">
      <w:pPr>
        <w:pStyle w:val="Brdtext"/>
      </w:pPr>
      <w:r>
        <w:t xml:space="preserve">Denna rapport behandlas av Hjälpmedelsnämnden </w:t>
      </w:r>
      <w:r w:rsidRPr="009D0156">
        <w:rPr>
          <w:sz w:val="20"/>
          <w:szCs w:val="20"/>
        </w:rPr>
        <w:t>2019-03-01</w:t>
      </w:r>
      <w:r>
        <w:rPr>
          <w:sz w:val="20"/>
          <w:szCs w:val="20"/>
        </w:rPr>
        <w:t>.</w:t>
      </w:r>
    </w:p>
    <w:p w14:paraId="13CB595B" w14:textId="0C3D7E73" w:rsidR="004931BF" w:rsidRPr="00082819" w:rsidRDefault="009E6F9E" w:rsidP="00386837">
      <w:pPr>
        <w:pStyle w:val="Brdtext"/>
        <w:spacing w:after="0"/>
      </w:pPr>
      <w:r>
        <w:t xml:space="preserve">Diarienummer: </w:t>
      </w:r>
      <w:r w:rsidR="00386837">
        <w:t xml:space="preserve">HMC </w:t>
      </w:r>
      <w:proofErr w:type="gramStart"/>
      <w:r w:rsidR="00386837">
        <w:t>20190130</w:t>
      </w:r>
      <w:proofErr w:type="gramEnd"/>
      <w:r w:rsidR="00386837">
        <w:br/>
      </w:r>
      <w:r w:rsidRPr="00386837">
        <w:rPr>
          <w:sz w:val="18"/>
          <w:szCs w:val="18"/>
        </w:rPr>
        <w:t>Bilagor</w:t>
      </w:r>
      <w:r w:rsidR="00386837" w:rsidRPr="00386837">
        <w:rPr>
          <w:sz w:val="18"/>
          <w:szCs w:val="18"/>
        </w:rPr>
        <w:t xml:space="preserve">: </w:t>
      </w:r>
      <w:r w:rsidR="00386837" w:rsidRPr="00386837">
        <w:rPr>
          <w:sz w:val="18"/>
          <w:szCs w:val="18"/>
        </w:rPr>
        <w:br/>
      </w:r>
      <w:r w:rsidRPr="00386837">
        <w:rPr>
          <w:sz w:val="18"/>
          <w:szCs w:val="18"/>
        </w:rPr>
        <w:t>Verksamhetsrapport</w:t>
      </w:r>
      <w:r w:rsidR="00386837" w:rsidRPr="00386837">
        <w:rPr>
          <w:sz w:val="18"/>
          <w:szCs w:val="18"/>
        </w:rPr>
        <w:t xml:space="preserve">, </w:t>
      </w:r>
      <w:r w:rsidR="00386837" w:rsidRPr="00386837">
        <w:rPr>
          <w:sz w:val="18"/>
          <w:szCs w:val="18"/>
        </w:rPr>
        <w:br/>
      </w:r>
      <w:r w:rsidRPr="00386837">
        <w:rPr>
          <w:sz w:val="18"/>
          <w:szCs w:val="18"/>
        </w:rPr>
        <w:t>DUVA-bilagor: Resultatrapport, Driftredovisning, Lönekostnader och kostnader, inhyrd personal</w:t>
      </w:r>
      <w:r w:rsidR="00386837" w:rsidRPr="00386837">
        <w:rPr>
          <w:sz w:val="18"/>
          <w:szCs w:val="18"/>
        </w:rPr>
        <w:t xml:space="preserve">, </w:t>
      </w:r>
      <w:r w:rsidRPr="00386837">
        <w:rPr>
          <w:sz w:val="18"/>
          <w:szCs w:val="18"/>
        </w:rPr>
        <w:t>Investeringsbilaga</w:t>
      </w:r>
      <w:r w:rsidR="00386837" w:rsidRPr="00386837">
        <w:rPr>
          <w:sz w:val="18"/>
          <w:szCs w:val="18"/>
        </w:rPr>
        <w:t xml:space="preserve">, </w:t>
      </w:r>
      <w:r w:rsidR="00386837" w:rsidRPr="00386837">
        <w:rPr>
          <w:sz w:val="18"/>
          <w:szCs w:val="18"/>
        </w:rPr>
        <w:br/>
      </w:r>
      <w:r w:rsidRPr="00386837">
        <w:rPr>
          <w:sz w:val="18"/>
          <w:szCs w:val="18"/>
        </w:rPr>
        <w:t>Tabell för förvaltningsanpassad intäkts- och bruttokostnadsredovisning och avvikelse helårsprognos</w:t>
      </w:r>
      <w:r w:rsidR="00386837" w:rsidRPr="00386837">
        <w:rPr>
          <w:sz w:val="18"/>
          <w:szCs w:val="18"/>
        </w:rPr>
        <w:t>,</w:t>
      </w:r>
      <w:r w:rsidR="00386837">
        <w:rPr>
          <w:sz w:val="16"/>
          <w:szCs w:val="16"/>
        </w:rPr>
        <w:t xml:space="preserve"> </w:t>
      </w:r>
      <w:bookmarkStart w:id="5" w:name="_GoBack"/>
      <w:bookmarkEnd w:id="5"/>
    </w:p>
    <w:sectPr w:rsidR="004931BF" w:rsidRPr="00082819" w:rsidSect="004931BF">
      <w:headerReference w:type="even" r:id="rId15"/>
      <w:headerReference w:type="default" r:id="rId16"/>
      <w:footerReference w:type="even" r:id="rId17"/>
      <w:footerReference w:type="default" r:id="rId18"/>
      <w:headerReference w:type="first" r:id="rId19"/>
      <w:footerReference w:type="first" r:id="rId20"/>
      <w:type w:val="oddPage"/>
      <w:pgSz w:w="11906" w:h="16838" w:code="9"/>
      <w:pgMar w:top="2835" w:right="1134" w:bottom="1985" w:left="1134" w:header="39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BC44A6" w14:textId="77777777" w:rsidR="0051116F" w:rsidRDefault="0051116F" w:rsidP="00A561A0">
      <w:pPr>
        <w:spacing w:after="0" w:line="240" w:lineRule="auto"/>
      </w:pPr>
      <w:r>
        <w:separator/>
      </w:r>
    </w:p>
  </w:endnote>
  <w:endnote w:type="continuationSeparator" w:id="0">
    <w:p w14:paraId="0C53F4A8" w14:textId="77777777" w:rsidR="0051116F" w:rsidRDefault="0051116F" w:rsidP="00A561A0">
      <w:pPr>
        <w:spacing w:after="0" w:line="240" w:lineRule="auto"/>
      </w:pPr>
      <w:r>
        <w:continuationSeparator/>
      </w:r>
    </w:p>
  </w:endnote>
  <w:endnote w:type="continuationNotice" w:id="1">
    <w:p w14:paraId="4D71C27A" w14:textId="77777777" w:rsidR="0051116F" w:rsidRDefault="005111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184EB" w14:textId="77777777" w:rsidR="00E81682" w:rsidRDefault="00E8168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1085"/>
      <w:gridCol w:w="3841"/>
      <w:gridCol w:w="4712"/>
    </w:tblGrid>
    <w:tr w:rsidR="0051116F" w:rsidRPr="0098671C" w14:paraId="7D4A45B0" w14:textId="77777777" w:rsidTr="007A7458">
      <w:tc>
        <w:tcPr>
          <w:tcW w:w="1100" w:type="dxa"/>
          <w:tcBorders>
            <w:top w:val="single" w:sz="4" w:space="0" w:color="auto"/>
          </w:tcBorders>
          <w:shd w:val="clear" w:color="auto" w:fill="auto"/>
          <w:vAlign w:val="bottom"/>
        </w:tcPr>
        <w:p w14:paraId="779D3256" w14:textId="77777777" w:rsidR="0051116F" w:rsidRPr="0098671C" w:rsidRDefault="0051116F" w:rsidP="00082819">
          <w:pPr>
            <w:pStyle w:val="Ledtext"/>
            <w:spacing w:before="160"/>
          </w:pPr>
          <w:r w:rsidRPr="0098671C">
            <w:t>Utfärdad av:</w:t>
          </w:r>
        </w:p>
      </w:tc>
      <w:tc>
        <w:tcPr>
          <w:tcW w:w="3933" w:type="dxa"/>
          <w:tcBorders>
            <w:top w:val="single" w:sz="4" w:space="0" w:color="auto"/>
          </w:tcBorders>
          <w:shd w:val="clear" w:color="auto" w:fill="auto"/>
          <w:vAlign w:val="bottom"/>
        </w:tcPr>
        <w:p w14:paraId="5AEE531C" w14:textId="003F3BD9" w:rsidR="0051116F" w:rsidRPr="0098671C" w:rsidRDefault="0051116F" w:rsidP="00082819">
          <w:pPr>
            <w:pStyle w:val="Sidfot"/>
          </w:pPr>
          <w:r>
            <w:t>Annika Nyman</w:t>
          </w:r>
        </w:p>
      </w:tc>
      <w:tc>
        <w:tcPr>
          <w:tcW w:w="4815" w:type="dxa"/>
          <w:vMerge w:val="restart"/>
          <w:tcBorders>
            <w:top w:val="single" w:sz="4" w:space="0" w:color="auto"/>
          </w:tcBorders>
          <w:shd w:val="clear" w:color="auto" w:fill="auto"/>
        </w:tcPr>
        <w:p w14:paraId="22248084" w14:textId="77777777" w:rsidR="0051116F" w:rsidRPr="0098671C" w:rsidRDefault="0051116F" w:rsidP="00082819">
          <w:pPr>
            <w:pStyle w:val="Ledtext"/>
            <w:spacing w:before="160"/>
            <w:jc w:val="right"/>
          </w:pPr>
          <w:r w:rsidRPr="0098671C">
            <w:t>Kontrollera aktuell version mot original i dokumenthanteringssystemet</w:t>
          </w:r>
        </w:p>
      </w:tc>
    </w:tr>
    <w:tr w:rsidR="0051116F" w:rsidRPr="0098671C" w14:paraId="48DAE5DA" w14:textId="77777777" w:rsidTr="007A7458">
      <w:tc>
        <w:tcPr>
          <w:tcW w:w="1100" w:type="dxa"/>
          <w:shd w:val="clear" w:color="auto" w:fill="auto"/>
          <w:vAlign w:val="bottom"/>
        </w:tcPr>
        <w:p w14:paraId="71346D06" w14:textId="77777777" w:rsidR="0051116F" w:rsidRPr="0098671C" w:rsidRDefault="0051116F" w:rsidP="00082819">
          <w:pPr>
            <w:pStyle w:val="Ledtext"/>
          </w:pPr>
          <w:r w:rsidRPr="0098671C">
            <w:t>Godkänd av:</w:t>
          </w:r>
        </w:p>
      </w:tc>
      <w:tc>
        <w:tcPr>
          <w:tcW w:w="3933" w:type="dxa"/>
          <w:shd w:val="clear" w:color="auto" w:fill="auto"/>
          <w:vAlign w:val="bottom"/>
        </w:tcPr>
        <w:p w14:paraId="2C29090A" w14:textId="0D9E33E9" w:rsidR="0051116F" w:rsidRPr="0098671C" w:rsidRDefault="0051116F" w:rsidP="00082819">
          <w:pPr>
            <w:pStyle w:val="Sidfot"/>
          </w:pPr>
          <w:r>
            <w:t>AnneChristine Ahl</w:t>
          </w:r>
        </w:p>
      </w:tc>
      <w:tc>
        <w:tcPr>
          <w:tcW w:w="4815" w:type="dxa"/>
          <w:vMerge/>
          <w:shd w:val="clear" w:color="auto" w:fill="auto"/>
        </w:tcPr>
        <w:p w14:paraId="121FD38A" w14:textId="77777777" w:rsidR="0051116F" w:rsidRPr="0098671C" w:rsidRDefault="0051116F" w:rsidP="00082819">
          <w:pPr>
            <w:pStyle w:val="Ledtext"/>
          </w:pPr>
        </w:p>
      </w:tc>
    </w:tr>
  </w:tbl>
  <w:p w14:paraId="1FE2DD96" w14:textId="77777777" w:rsidR="0051116F" w:rsidRDefault="0051116F" w:rsidP="0008281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A3D03" w14:textId="77777777" w:rsidR="0051116F" w:rsidRDefault="0051116F" w:rsidP="00B6339A">
    <w:pPr>
      <w:pStyle w:val="Sidfotsid1"/>
    </w:pPr>
    <w:r>
      <w:t>Landstinget Västmanland 2012-02-20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077B50" w14:textId="77777777" w:rsidR="0051116F" w:rsidRDefault="0051116F" w:rsidP="00A561A0">
      <w:pPr>
        <w:spacing w:after="0" w:line="240" w:lineRule="auto"/>
      </w:pPr>
      <w:r>
        <w:separator/>
      </w:r>
    </w:p>
  </w:footnote>
  <w:footnote w:type="continuationSeparator" w:id="0">
    <w:p w14:paraId="20E19507" w14:textId="77777777" w:rsidR="0051116F" w:rsidRDefault="0051116F" w:rsidP="00A561A0">
      <w:pPr>
        <w:spacing w:after="0" w:line="240" w:lineRule="auto"/>
      </w:pPr>
      <w:r>
        <w:continuationSeparator/>
      </w:r>
    </w:p>
  </w:footnote>
  <w:footnote w:type="continuationNotice" w:id="1">
    <w:p w14:paraId="0071D114" w14:textId="77777777" w:rsidR="0051116F" w:rsidRDefault="0051116F">
      <w:pPr>
        <w:spacing w:after="0" w:line="240" w:lineRule="auto"/>
      </w:pPr>
    </w:p>
  </w:footnote>
  <w:footnote w:id="2">
    <w:p w14:paraId="01BE369D" w14:textId="1C6DEF3D" w:rsidR="0051116F" w:rsidRDefault="0051116F" w:rsidP="1DB26FC5">
      <w:pPr>
        <w:pStyle w:val="Fotnotstext"/>
      </w:pPr>
      <w:r w:rsidRPr="1DB26FC5">
        <w:rPr>
          <w:rStyle w:val="Fotnotsreferens"/>
        </w:rPr>
        <w:footnoteRef/>
      </w:r>
      <w:r>
        <w:t xml:space="preserve"> Se Delårsrapport 2 sid 4</w:t>
      </w:r>
    </w:p>
  </w:footnote>
  <w:footnote w:id="3">
    <w:tbl>
      <w:tblPr>
        <w:tblW w:w="10393" w:type="dxa"/>
        <w:shd w:val="clear" w:color="auto" w:fill="FFFFFF"/>
        <w:tblLook w:val="04A0" w:firstRow="1" w:lastRow="0" w:firstColumn="1" w:lastColumn="0" w:noHBand="0" w:noVBand="1"/>
      </w:tblPr>
      <w:tblGrid>
        <w:gridCol w:w="2127"/>
        <w:gridCol w:w="8266"/>
      </w:tblGrid>
      <w:tr w:rsidR="0051116F" w14:paraId="32DA0CD9" w14:textId="77777777" w:rsidTr="25ADAC98">
        <w:trPr>
          <w:trHeight w:val="390"/>
        </w:trPr>
        <w:tc>
          <w:tcPr>
            <w:tcW w:w="2127" w:type="dxa"/>
            <w:shd w:val="clear" w:color="auto" w:fill="FFFFFF" w:themeFill="background1"/>
            <w:hideMark/>
          </w:tcPr>
          <w:p w14:paraId="5CCE1A13" w14:textId="40C5B1DF" w:rsidR="0051116F" w:rsidRDefault="0051116F" w:rsidP="5EC9E3BA">
            <w:pPr>
              <w:pStyle w:val="Rubrik2"/>
              <w:tabs>
                <w:tab w:val="left" w:pos="1026"/>
              </w:tabs>
              <w:spacing w:before="0" w:line="240" w:lineRule="auto"/>
              <w:ind w:left="-108" w:right="284"/>
              <w:rPr>
                <w:rFonts w:cs="Calibri"/>
                <w:b w:val="0"/>
                <w:bCs w:val="0"/>
                <w:sz w:val="16"/>
                <w:szCs w:val="16"/>
              </w:rPr>
            </w:pPr>
            <w:r w:rsidRPr="5EC9E3BA">
              <w:rPr>
                <w:rFonts w:cs="Calibri"/>
                <w:b w:val="0"/>
                <w:bCs w:val="0"/>
                <w:sz w:val="16"/>
                <w:szCs w:val="16"/>
              </w:rPr>
              <w:t xml:space="preserve">Avvikelse/reklamation i </w:t>
            </w:r>
            <w:proofErr w:type="spellStart"/>
            <w:r w:rsidRPr="5EC9E3BA">
              <w:rPr>
                <w:rFonts w:cs="Calibri"/>
                <w:b w:val="0"/>
                <w:bCs w:val="0"/>
                <w:sz w:val="16"/>
                <w:szCs w:val="16"/>
              </w:rPr>
              <w:t>webSesam</w:t>
            </w:r>
            <w:proofErr w:type="spellEnd"/>
          </w:p>
        </w:tc>
        <w:tc>
          <w:tcPr>
            <w:tcW w:w="8266" w:type="dxa"/>
            <w:shd w:val="clear" w:color="auto" w:fill="FFFFFF" w:themeFill="background1"/>
            <w:hideMark/>
          </w:tcPr>
          <w:p w14:paraId="69CB2F14" w14:textId="1C93F1A1" w:rsidR="0051116F" w:rsidRDefault="0051116F">
            <w:pPr>
              <w:pStyle w:val="Rubrik2"/>
              <w:spacing w:before="0" w:after="120" w:line="240" w:lineRule="auto"/>
              <w:ind w:left="-108" w:right="284"/>
            </w:pPr>
            <w:r>
              <w:rPr>
                <w:rFonts w:cs="Calibri"/>
                <w:b w:val="0"/>
                <w:spacing w:val="-2"/>
                <w:sz w:val="16"/>
                <w:szCs w:val="16"/>
              </w:rPr>
              <w:t>Framförallt reklamation rapporterad av förskrivare. Negativ händelse eller Tillbud införs i Synergi</w:t>
            </w:r>
            <w:r>
              <w:rPr>
                <w:rFonts w:cs="Calibri"/>
                <w:spacing w:val="-2"/>
                <w:sz w:val="16"/>
                <w:szCs w:val="16"/>
              </w:rPr>
              <w:t xml:space="preserve"> </w:t>
            </w:r>
            <w:r>
              <w:rPr>
                <w:rFonts w:cs="Calibri"/>
                <w:b w:val="0"/>
                <w:spacing w:val="-2"/>
                <w:sz w:val="16"/>
                <w:szCs w:val="16"/>
              </w:rPr>
              <w:t>av förskrivare direkt eller via kopia från annat avvikelsesystem av avvikelsesamordnare. Rapport av avvikelser till förskrivare.</w:t>
            </w:r>
          </w:p>
        </w:tc>
      </w:tr>
      <w:tr w:rsidR="0051116F" w14:paraId="1469D8E4" w14:textId="77777777" w:rsidTr="25ADAC98">
        <w:trPr>
          <w:trHeight w:val="438"/>
        </w:trPr>
        <w:tc>
          <w:tcPr>
            <w:tcW w:w="2127" w:type="dxa"/>
            <w:shd w:val="clear" w:color="auto" w:fill="FFFFFF" w:themeFill="background1"/>
            <w:hideMark/>
          </w:tcPr>
          <w:p w14:paraId="722BC0F6" w14:textId="77777777" w:rsidR="0051116F" w:rsidRDefault="0051116F">
            <w:pPr>
              <w:pStyle w:val="Rubrik2"/>
              <w:spacing w:before="0" w:line="240" w:lineRule="auto"/>
              <w:ind w:left="-108" w:right="284"/>
              <w:rPr>
                <w:rFonts w:cs="Calibri"/>
                <w:b w:val="0"/>
                <w:sz w:val="16"/>
                <w:szCs w:val="16"/>
              </w:rPr>
            </w:pPr>
            <w:r>
              <w:rPr>
                <w:rFonts w:cs="Calibri"/>
                <w:b w:val="0"/>
                <w:sz w:val="16"/>
                <w:szCs w:val="16"/>
              </w:rPr>
              <w:t xml:space="preserve">Synergi </w:t>
            </w:r>
          </w:p>
        </w:tc>
        <w:tc>
          <w:tcPr>
            <w:tcW w:w="8266" w:type="dxa"/>
            <w:shd w:val="clear" w:color="auto" w:fill="FFFFFF" w:themeFill="background1"/>
            <w:hideMark/>
          </w:tcPr>
          <w:p w14:paraId="13969F4C" w14:textId="77777777" w:rsidR="0051116F" w:rsidRDefault="0051116F">
            <w:pPr>
              <w:pStyle w:val="Rubrik2"/>
              <w:spacing w:before="0" w:line="240" w:lineRule="auto"/>
              <w:ind w:left="-108" w:right="284"/>
              <w:rPr>
                <w:sz w:val="16"/>
                <w:szCs w:val="16"/>
              </w:rPr>
            </w:pPr>
            <w:r>
              <w:rPr>
                <w:rFonts w:cs="Calibri"/>
                <w:b w:val="0"/>
                <w:sz w:val="16"/>
                <w:szCs w:val="16"/>
              </w:rPr>
              <w:t xml:space="preserve">Negativa händelser, tillbud och förbättringsförslag gällande arbetsmiljö, </w:t>
            </w:r>
            <w:r>
              <w:rPr>
                <w:b w:val="0"/>
                <w:sz w:val="16"/>
                <w:szCs w:val="16"/>
              </w:rPr>
              <w:t>patient- eller driftrelaterade</w:t>
            </w:r>
            <w:r>
              <w:rPr>
                <w:sz w:val="16"/>
                <w:szCs w:val="16"/>
              </w:rPr>
              <w:t xml:space="preserve">. </w:t>
            </w:r>
          </w:p>
        </w:tc>
      </w:tr>
      <w:tr w:rsidR="0051116F" w14:paraId="01FCAACA" w14:textId="77777777" w:rsidTr="25ADAC98">
        <w:trPr>
          <w:trHeight w:val="745"/>
        </w:trPr>
        <w:tc>
          <w:tcPr>
            <w:tcW w:w="2127" w:type="dxa"/>
            <w:shd w:val="clear" w:color="auto" w:fill="FFFFFF" w:themeFill="background1"/>
            <w:hideMark/>
          </w:tcPr>
          <w:p w14:paraId="3BB251BC" w14:textId="77777777" w:rsidR="0051116F" w:rsidRDefault="0051116F">
            <w:pPr>
              <w:pStyle w:val="Rubrik2"/>
              <w:spacing w:before="0" w:line="240" w:lineRule="auto"/>
              <w:ind w:left="-108" w:right="284"/>
              <w:rPr>
                <w:rFonts w:cs="Calibri"/>
                <w:b w:val="0"/>
                <w:sz w:val="16"/>
                <w:szCs w:val="16"/>
              </w:rPr>
            </w:pPr>
            <w:r>
              <w:rPr>
                <w:rFonts w:cs="Calibri"/>
                <w:b w:val="0"/>
                <w:sz w:val="16"/>
                <w:szCs w:val="16"/>
              </w:rPr>
              <w:t>Medicintekniska</w:t>
            </w:r>
            <w:r>
              <w:rPr>
                <w:rFonts w:cs="Calibri"/>
                <w:b w:val="0"/>
                <w:sz w:val="16"/>
                <w:szCs w:val="16"/>
              </w:rPr>
              <w:br/>
              <w:t>avvikelser till Läkemedelsverket</w:t>
            </w:r>
          </w:p>
        </w:tc>
        <w:tc>
          <w:tcPr>
            <w:tcW w:w="8266" w:type="dxa"/>
            <w:shd w:val="clear" w:color="auto" w:fill="FFFFFF" w:themeFill="background1"/>
            <w:hideMark/>
          </w:tcPr>
          <w:p w14:paraId="42F667E6" w14:textId="77777777" w:rsidR="0051116F" w:rsidRDefault="0051116F">
            <w:pPr>
              <w:spacing w:before="100" w:beforeAutospacing="1" w:after="0" w:line="240" w:lineRule="auto"/>
              <w:ind w:left="-108" w:right="284"/>
              <w:rPr>
                <w:sz w:val="16"/>
                <w:szCs w:val="16"/>
              </w:rPr>
            </w:pPr>
            <w:r>
              <w:rPr>
                <w:rFonts w:eastAsia="Times New Roman"/>
                <w:sz w:val="16"/>
                <w:szCs w:val="16"/>
                <w:lang w:eastAsia="sv-SE"/>
              </w:rPr>
              <w:t xml:space="preserve">Skador eller tillbud som orsakat patient, användare eller annans död eller riskerat få hälsa allvarligt försämrad anmäls till Läkemedelsverket. </w:t>
            </w:r>
            <w:r>
              <w:rPr>
                <w:sz w:val="16"/>
                <w:szCs w:val="16"/>
              </w:rPr>
              <w:t>Förskrivare fyller i blankett som liksom produkt skickas till HMC som ansvarar för att rapport till Läkemedelsverket kompletteras med en teknisk utredning.</w:t>
            </w:r>
          </w:p>
        </w:tc>
      </w:tr>
      <w:tr w:rsidR="0051116F" w14:paraId="4F7D48ED" w14:textId="77777777" w:rsidTr="25ADAC98">
        <w:trPr>
          <w:trHeight w:val="354"/>
        </w:trPr>
        <w:tc>
          <w:tcPr>
            <w:tcW w:w="2127" w:type="dxa"/>
            <w:shd w:val="clear" w:color="auto" w:fill="FFFFFF" w:themeFill="background1"/>
            <w:hideMark/>
          </w:tcPr>
          <w:p w14:paraId="5530BEC1" w14:textId="77777777" w:rsidR="0051116F" w:rsidRDefault="0051116F">
            <w:pPr>
              <w:pStyle w:val="Rubrik2"/>
              <w:spacing w:before="0" w:line="240" w:lineRule="auto"/>
              <w:ind w:left="-108" w:right="284"/>
              <w:rPr>
                <w:rFonts w:cs="Calibri"/>
                <w:b w:val="0"/>
                <w:sz w:val="16"/>
                <w:szCs w:val="16"/>
              </w:rPr>
            </w:pPr>
            <w:r>
              <w:rPr>
                <w:rFonts w:cs="Calibri"/>
                <w:b w:val="0"/>
                <w:sz w:val="16"/>
                <w:szCs w:val="16"/>
              </w:rPr>
              <w:t>Leverantörsavvikelse</w:t>
            </w:r>
          </w:p>
        </w:tc>
        <w:tc>
          <w:tcPr>
            <w:tcW w:w="8266" w:type="dxa"/>
            <w:shd w:val="clear" w:color="auto" w:fill="FFFFFF" w:themeFill="background1"/>
            <w:hideMark/>
          </w:tcPr>
          <w:p w14:paraId="4A12D4DF" w14:textId="77777777" w:rsidR="0051116F" w:rsidRDefault="0051116F">
            <w:pPr>
              <w:pStyle w:val="Rubrik2"/>
              <w:spacing w:before="0" w:after="120" w:line="240" w:lineRule="auto"/>
              <w:ind w:left="-108" w:right="284"/>
            </w:pPr>
            <w:r>
              <w:rPr>
                <w:rFonts w:cs="Calibri"/>
                <w:b w:val="0"/>
                <w:sz w:val="16"/>
                <w:szCs w:val="16"/>
              </w:rPr>
              <w:t>Avvikelser som rapporteras till berörd leverantör, oftast leveransförseningar eller felleveranser.</w:t>
            </w:r>
          </w:p>
        </w:tc>
      </w:tr>
    </w:tbl>
    <w:p w14:paraId="4BAB8D80" w14:textId="77777777" w:rsidR="0051116F" w:rsidRDefault="0051116F" w:rsidP="00036502">
      <w:pPr>
        <w:pStyle w:val="Fotnotstext"/>
      </w:pPr>
    </w:p>
  </w:footnote>
  <w:footnote w:id="4">
    <w:p w14:paraId="0488A18B" w14:textId="2E79E6AD" w:rsidR="0051116F" w:rsidRDefault="0051116F" w:rsidP="008F4DBD">
      <w:pPr>
        <w:pStyle w:val="paragraph"/>
        <w:textAlignment w:val="baseline"/>
        <w:rPr>
          <w:rFonts w:ascii="Calibri" w:hAnsi="Calibri" w:cs="Calibri"/>
          <w:sz w:val="22"/>
          <w:szCs w:val="22"/>
        </w:rPr>
      </w:pPr>
      <w:r>
        <w:rPr>
          <w:rStyle w:val="Fotnotsreferens"/>
        </w:rPr>
        <w:footnoteRef/>
      </w:r>
      <w:r w:rsidRPr="00B65DF3">
        <w:rPr>
          <w:rStyle w:val="normaltextrun1"/>
          <w:rFonts w:asciiTheme="minorHAnsi" w:hAnsiTheme="minorHAnsi" w:cstheme="minorHAnsi"/>
          <w:color w:val="333333"/>
          <w:sz w:val="16"/>
          <w:szCs w:val="16"/>
        </w:rPr>
        <w:t xml:space="preserve">Health </w:t>
      </w:r>
      <w:proofErr w:type="spellStart"/>
      <w:r w:rsidRPr="00B65DF3">
        <w:rPr>
          <w:rStyle w:val="spellingerror"/>
          <w:rFonts w:asciiTheme="minorHAnsi" w:hAnsiTheme="minorHAnsi" w:cstheme="minorHAnsi"/>
          <w:color w:val="333333"/>
          <w:sz w:val="16"/>
          <w:szCs w:val="16"/>
        </w:rPr>
        <w:t>Technology</w:t>
      </w:r>
      <w:proofErr w:type="spellEnd"/>
      <w:r w:rsidRPr="00B65DF3">
        <w:rPr>
          <w:rStyle w:val="normaltextrun1"/>
          <w:rFonts w:asciiTheme="minorHAnsi" w:hAnsiTheme="minorHAnsi" w:cstheme="minorHAnsi"/>
          <w:color w:val="333333"/>
          <w:sz w:val="16"/>
          <w:szCs w:val="16"/>
        </w:rPr>
        <w:t xml:space="preserve"> </w:t>
      </w:r>
      <w:proofErr w:type="spellStart"/>
      <w:r w:rsidRPr="00B65DF3">
        <w:rPr>
          <w:rStyle w:val="spellingerror"/>
          <w:rFonts w:asciiTheme="minorHAnsi" w:hAnsiTheme="minorHAnsi" w:cstheme="minorHAnsi"/>
          <w:color w:val="333333"/>
          <w:sz w:val="16"/>
          <w:szCs w:val="16"/>
        </w:rPr>
        <w:t>Assessment</w:t>
      </w:r>
      <w:proofErr w:type="spellEnd"/>
      <w:r w:rsidRPr="00B65DF3">
        <w:rPr>
          <w:rStyle w:val="normaltextrun1"/>
          <w:rFonts w:asciiTheme="minorHAnsi" w:hAnsiTheme="minorHAnsi" w:cstheme="minorHAnsi"/>
          <w:color w:val="333333"/>
          <w:sz w:val="16"/>
          <w:szCs w:val="16"/>
        </w:rPr>
        <w:t xml:space="preserve"> (HTA) är ett globalt använt begrepp för teknologiutvärdering inom hälso- och sjukvården med syfte att säkra god kvalitet och kostnadseffektivitet.</w:t>
      </w:r>
      <w:r w:rsidRPr="00B65DF3">
        <w:rPr>
          <w:rStyle w:val="eop"/>
          <w:rFonts w:asciiTheme="minorHAnsi" w:hAnsiTheme="minorHAnsi" w:cstheme="minorHAnsi"/>
          <w:sz w:val="16"/>
          <w:szCs w:val="16"/>
        </w:rPr>
        <w:t> </w:t>
      </w:r>
      <w:r>
        <w:rPr>
          <w:rStyle w:val="spellingerror"/>
          <w:rFonts w:asciiTheme="minorHAnsi" w:hAnsiTheme="minorHAnsi" w:cstheme="minorHAnsi"/>
          <w:color w:val="333333"/>
          <w:sz w:val="16"/>
          <w:szCs w:val="16"/>
        </w:rPr>
        <w:t>B</w:t>
      </w:r>
      <w:r w:rsidRPr="00B65DF3">
        <w:rPr>
          <w:rStyle w:val="spellingerror"/>
          <w:rFonts w:asciiTheme="minorHAnsi" w:hAnsiTheme="minorHAnsi" w:cstheme="minorHAnsi"/>
          <w:color w:val="333333"/>
          <w:sz w:val="16"/>
          <w:szCs w:val="16"/>
        </w:rPr>
        <w:t>egreppet</w:t>
      </w:r>
      <w:r w:rsidRPr="00B65DF3">
        <w:rPr>
          <w:rStyle w:val="normaltextrun1"/>
          <w:rFonts w:asciiTheme="minorHAnsi" w:hAnsiTheme="minorHAnsi" w:cstheme="minorHAnsi"/>
          <w:color w:val="333333"/>
          <w:sz w:val="16"/>
          <w:szCs w:val="16"/>
        </w:rPr>
        <w:t xml:space="preserve"> omfattar teknik- och vårdrelaterade processer och procedurer samt läkemedel</w:t>
      </w:r>
      <w:r>
        <w:rPr>
          <w:rStyle w:val="normaltextrun1"/>
          <w:rFonts w:asciiTheme="minorHAnsi" w:hAnsiTheme="minorHAnsi" w:cstheme="minorHAnsi"/>
          <w:color w:val="333333"/>
          <w:sz w:val="16"/>
          <w:szCs w:val="16"/>
        </w:rPr>
        <w:t xml:space="preserve"> och avser att </w:t>
      </w:r>
      <w:r w:rsidRPr="00B65DF3">
        <w:rPr>
          <w:rStyle w:val="normaltextrun1"/>
          <w:rFonts w:asciiTheme="minorHAnsi" w:hAnsiTheme="minorHAnsi" w:cstheme="minorHAnsi"/>
          <w:color w:val="333333"/>
          <w:sz w:val="16"/>
          <w:szCs w:val="16"/>
        </w:rPr>
        <w:t xml:space="preserve">generera </w:t>
      </w:r>
      <w:r>
        <w:rPr>
          <w:rStyle w:val="normaltextrun1"/>
          <w:rFonts w:asciiTheme="minorHAnsi" w:hAnsiTheme="minorHAnsi" w:cstheme="minorHAnsi"/>
          <w:color w:val="333333"/>
          <w:sz w:val="16"/>
          <w:szCs w:val="16"/>
        </w:rPr>
        <w:br/>
      </w:r>
      <w:r w:rsidRPr="00B65DF3">
        <w:rPr>
          <w:rStyle w:val="normaltextrun1"/>
          <w:rFonts w:asciiTheme="minorHAnsi" w:hAnsiTheme="minorHAnsi" w:cstheme="minorHAnsi"/>
          <w:color w:val="333333"/>
          <w:sz w:val="16"/>
          <w:szCs w:val="16"/>
        </w:rPr>
        <w:t>ett väl underbyggt underlag inför beslut om</w:t>
      </w:r>
      <w:r w:rsidRPr="00B65DF3">
        <w:rPr>
          <w:rStyle w:val="eop"/>
          <w:rFonts w:asciiTheme="minorHAnsi" w:hAnsiTheme="minorHAnsi" w:cstheme="minorHAnsi"/>
          <w:sz w:val="16"/>
          <w:szCs w:val="16"/>
        </w:rPr>
        <w:t> </w:t>
      </w:r>
      <w:r w:rsidRPr="00B65DF3">
        <w:rPr>
          <w:rStyle w:val="normaltextrun1"/>
          <w:rFonts w:asciiTheme="minorHAnsi" w:hAnsiTheme="minorHAnsi" w:cstheme="minorHAnsi"/>
          <w:color w:val="333333"/>
          <w:sz w:val="16"/>
          <w:szCs w:val="16"/>
        </w:rPr>
        <w:t>införande av ny teknologi eller</w:t>
      </w:r>
      <w:r w:rsidRPr="00B65DF3">
        <w:rPr>
          <w:rStyle w:val="eop"/>
          <w:rFonts w:asciiTheme="minorHAnsi" w:hAnsiTheme="minorHAnsi" w:cstheme="minorHAnsi"/>
          <w:sz w:val="16"/>
          <w:szCs w:val="16"/>
        </w:rPr>
        <w:t> </w:t>
      </w:r>
      <w:r w:rsidRPr="00B65DF3">
        <w:rPr>
          <w:rStyle w:val="normaltextrun1"/>
          <w:rFonts w:asciiTheme="minorHAnsi" w:hAnsiTheme="minorHAnsi" w:cstheme="minorHAnsi"/>
          <w:color w:val="333333"/>
          <w:sz w:val="16"/>
          <w:szCs w:val="16"/>
        </w:rPr>
        <w:t>avveckling av befintlig teknologi</w:t>
      </w:r>
      <w:r>
        <w:rPr>
          <w:rStyle w:val="eop"/>
          <w:rFonts w:ascii="Georgia" w:hAnsi="Georgia" w:cs="Calibri"/>
          <w:sz w:val="25"/>
          <w:szCs w:val="25"/>
        </w:rPr>
        <w:t> </w:t>
      </w:r>
    </w:p>
    <w:p w14:paraId="08AA007B" w14:textId="77777777" w:rsidR="0051116F" w:rsidRDefault="0051116F" w:rsidP="008F4DBD">
      <w:pPr>
        <w:pStyle w:val="Fotnotstext"/>
      </w:pPr>
    </w:p>
  </w:footnote>
  <w:footnote w:id="5">
    <w:p w14:paraId="7CE11DE3" w14:textId="77777777" w:rsidR="0051116F" w:rsidRPr="00F400D6" w:rsidRDefault="0051116F" w:rsidP="008F4DBD">
      <w:pPr>
        <w:pStyle w:val="Fotnotstext"/>
        <w:rPr>
          <w:rFonts w:asciiTheme="minorHAnsi" w:hAnsiTheme="minorHAnsi" w:cstheme="minorHAnsi"/>
          <w:sz w:val="16"/>
          <w:szCs w:val="16"/>
          <w:lang w:val="en-US"/>
        </w:rPr>
      </w:pPr>
      <w:r>
        <w:rPr>
          <w:rStyle w:val="Fotnotsreferens"/>
        </w:rPr>
        <w:footnoteRef/>
      </w:r>
      <w:r w:rsidRPr="00F400D6">
        <w:rPr>
          <w:lang w:val="en-US"/>
        </w:rPr>
        <w:t xml:space="preserve"> </w:t>
      </w:r>
      <w:r w:rsidRPr="00F400D6">
        <w:rPr>
          <w:rFonts w:asciiTheme="minorHAnsi" w:hAnsiTheme="minorHAnsi" w:cstheme="minorHAnsi"/>
          <w:bCs/>
          <w:color w:val="000000"/>
          <w:sz w:val="16"/>
          <w:szCs w:val="16"/>
          <w:lang w:val="en-US"/>
        </w:rPr>
        <w:t xml:space="preserve">Centre for Assessment of Medical Technology in </w:t>
      </w:r>
      <w:proofErr w:type="spellStart"/>
      <w:r w:rsidRPr="00F400D6">
        <w:rPr>
          <w:rFonts w:asciiTheme="minorHAnsi" w:hAnsiTheme="minorHAnsi" w:cstheme="minorHAnsi"/>
          <w:bCs/>
          <w:color w:val="000000"/>
          <w:sz w:val="16"/>
          <w:szCs w:val="16"/>
          <w:lang w:val="en-US"/>
        </w:rPr>
        <w:t>Örebro</w:t>
      </w:r>
      <w:proofErr w:type="spellEnd"/>
    </w:p>
  </w:footnote>
  <w:footnote w:id="6">
    <w:p w14:paraId="0DD4AC3B" w14:textId="106CD711" w:rsidR="0051116F" w:rsidRDefault="0051116F">
      <w:pPr>
        <w:pStyle w:val="Fotnotstext"/>
      </w:pPr>
      <w:r>
        <w:rPr>
          <w:rStyle w:val="Fotnotsreferens"/>
        </w:rPr>
        <w:footnoteRef/>
      </w:r>
      <w:r>
        <w:t xml:space="preserve"> </w:t>
      </w:r>
      <w:r w:rsidRPr="00625ADF">
        <w:t>En månads eftersläp datak</w:t>
      </w:r>
      <w:r>
        <w:t>ä</w:t>
      </w:r>
      <w:r w:rsidRPr="00625ADF">
        <w:t>lla Synergi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640E2" w14:textId="77777777" w:rsidR="00E81682" w:rsidRDefault="00E8168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848" w:type="dxa"/>
      <w:tblLayout w:type="fixed"/>
      <w:tblLook w:val="04A0" w:firstRow="1" w:lastRow="0" w:firstColumn="1" w:lastColumn="0" w:noHBand="0" w:noVBand="1"/>
    </w:tblPr>
    <w:tblGrid>
      <w:gridCol w:w="5033"/>
      <w:gridCol w:w="1455"/>
      <w:gridCol w:w="1701"/>
      <w:gridCol w:w="1659"/>
    </w:tblGrid>
    <w:tr w:rsidR="0051116F" w:rsidRPr="0098671C" w14:paraId="2465D751" w14:textId="77777777" w:rsidTr="5E141512">
      <w:trPr>
        <w:trHeight w:val="581"/>
      </w:trPr>
      <w:tc>
        <w:tcPr>
          <w:tcW w:w="5033" w:type="dxa"/>
          <w:vMerge w:val="restart"/>
          <w:shd w:val="clear" w:color="auto" w:fill="auto"/>
        </w:tcPr>
        <w:p w14:paraId="6D9C8D39" w14:textId="77777777" w:rsidR="0051116F" w:rsidRPr="0098671C" w:rsidRDefault="0051116F" w:rsidP="00082819">
          <w:pPr>
            <w:pStyle w:val="Sidhuvud"/>
            <w:rPr>
              <w:noProof/>
              <w:lang w:eastAsia="sv-SE"/>
            </w:rPr>
          </w:pPr>
          <w:r>
            <w:rPr>
              <w:noProof/>
              <w:lang w:eastAsia="sv-SE"/>
            </w:rPr>
            <w:drawing>
              <wp:inline distT="0" distB="0" distL="0" distR="0" wp14:anchorId="72930281" wp14:editId="0D82D2F9">
                <wp:extent cx="1276350" cy="361950"/>
                <wp:effectExtent l="0" t="0" r="0" b="0"/>
                <wp:docPr id="812296512" name="Bildobjekt 812296512" descr="C:\Users\1b5d\AppData\Local\Microsoft\Windows\Temporary Internet Files\Content.Outlook\04H6G7HQ\regionvastmanland_liggande_4f_ledningssyst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276350" cy="361950"/>
                        </a:xfrm>
                        <a:prstGeom prst="rect">
                          <a:avLst/>
                        </a:prstGeom>
                      </pic:spPr>
                    </pic:pic>
                  </a:graphicData>
                </a:graphic>
              </wp:inline>
            </w:drawing>
          </w:r>
        </w:p>
      </w:tc>
      <w:tc>
        <w:tcPr>
          <w:tcW w:w="3156" w:type="dxa"/>
          <w:gridSpan w:val="2"/>
          <w:shd w:val="clear" w:color="auto" w:fill="auto"/>
        </w:tcPr>
        <w:p w14:paraId="134C1F6D" w14:textId="44A23D61" w:rsidR="0051116F" w:rsidRPr="0098671C" w:rsidRDefault="0045233A" w:rsidP="00082819">
          <w:pPr>
            <w:pStyle w:val="Dokumentyp"/>
          </w:pPr>
          <w:fldSimple w:instr=" DOCPROPERTY  CCategory  \* MERGEFORMAT ">
            <w:r w:rsidR="0051116F">
              <w:t>Rapport</w:t>
            </w:r>
          </w:fldSimple>
        </w:p>
      </w:tc>
      <w:tc>
        <w:tcPr>
          <w:tcW w:w="1659" w:type="dxa"/>
          <w:shd w:val="clear" w:color="auto" w:fill="auto"/>
        </w:tcPr>
        <w:p w14:paraId="2AB2D453" w14:textId="501AA128" w:rsidR="0051116F" w:rsidRPr="0098671C" w:rsidRDefault="0051116F" w:rsidP="00082819">
          <w:pPr>
            <w:pStyle w:val="Sidhuvud"/>
            <w:spacing w:before="120"/>
            <w:jc w:val="right"/>
          </w:pPr>
          <w:r w:rsidRPr="0098671C">
            <w:fldChar w:fldCharType="begin"/>
          </w:r>
          <w:r w:rsidRPr="0098671C">
            <w:instrText>PAGE  \* Arabic  \* MERGEFORMAT</w:instrText>
          </w:r>
          <w:r w:rsidRPr="0098671C">
            <w:fldChar w:fldCharType="separate"/>
          </w:r>
          <w:r w:rsidR="00386837">
            <w:rPr>
              <w:noProof/>
            </w:rPr>
            <w:t>17</w:t>
          </w:r>
          <w:r w:rsidRPr="0098671C">
            <w:fldChar w:fldCharType="end"/>
          </w:r>
          <w:r w:rsidRPr="0098671C">
            <w:t xml:space="preserve"> (</w:t>
          </w:r>
          <w:fldSimple w:instr="NUMPAGES  \* Arabic  \* MERGEFORMAT">
            <w:r w:rsidR="00386837">
              <w:rPr>
                <w:noProof/>
              </w:rPr>
              <w:t>17</w:t>
            </w:r>
          </w:fldSimple>
          <w:r w:rsidRPr="0098671C">
            <w:t>)</w:t>
          </w:r>
        </w:p>
      </w:tc>
    </w:tr>
    <w:tr w:rsidR="0051116F" w:rsidRPr="0098671C" w14:paraId="3A6E2276" w14:textId="77777777" w:rsidTr="5E141512">
      <w:trPr>
        <w:trHeight w:val="315"/>
      </w:trPr>
      <w:tc>
        <w:tcPr>
          <w:tcW w:w="5033" w:type="dxa"/>
          <w:vMerge/>
        </w:tcPr>
        <w:p w14:paraId="675E05EE" w14:textId="77777777" w:rsidR="0051116F" w:rsidRPr="0098671C" w:rsidRDefault="0051116F" w:rsidP="00082819">
          <w:pPr>
            <w:pStyle w:val="Sidhuvud"/>
            <w:rPr>
              <w:noProof/>
              <w:lang w:eastAsia="sv-SE"/>
            </w:rPr>
          </w:pPr>
        </w:p>
      </w:tc>
      <w:tc>
        <w:tcPr>
          <w:tcW w:w="1455" w:type="dxa"/>
          <w:shd w:val="clear" w:color="auto" w:fill="auto"/>
        </w:tcPr>
        <w:p w14:paraId="3DF3D298" w14:textId="77777777" w:rsidR="0051116F" w:rsidRPr="0098671C" w:rsidRDefault="0051116F" w:rsidP="00082819">
          <w:pPr>
            <w:pStyle w:val="Ledtext"/>
          </w:pPr>
          <w:r w:rsidRPr="0098671C">
            <w:t>Giltigt fr.o.m.</w:t>
          </w:r>
        </w:p>
      </w:tc>
      <w:tc>
        <w:tcPr>
          <w:tcW w:w="1701" w:type="dxa"/>
          <w:shd w:val="clear" w:color="auto" w:fill="auto"/>
        </w:tcPr>
        <w:p w14:paraId="0BB6B918" w14:textId="77777777" w:rsidR="0051116F" w:rsidRPr="0098671C" w:rsidRDefault="0051116F" w:rsidP="00082819">
          <w:pPr>
            <w:pStyle w:val="Ledtext"/>
          </w:pPr>
          <w:proofErr w:type="spellStart"/>
          <w:r w:rsidRPr="0098671C">
            <w:t>Dok.nummer</w:t>
          </w:r>
          <w:proofErr w:type="spellEnd"/>
          <w:r w:rsidRPr="0098671C">
            <w:t>-Utgåva</w:t>
          </w:r>
        </w:p>
      </w:tc>
      <w:tc>
        <w:tcPr>
          <w:tcW w:w="1659" w:type="dxa"/>
          <w:shd w:val="clear" w:color="auto" w:fill="auto"/>
        </w:tcPr>
        <w:p w14:paraId="2FC17F8B" w14:textId="77777777" w:rsidR="0051116F" w:rsidRPr="0098671C" w:rsidRDefault="0051116F" w:rsidP="00082819">
          <w:pPr>
            <w:pStyle w:val="Ledtext"/>
          </w:pPr>
        </w:p>
      </w:tc>
    </w:tr>
    <w:tr w:rsidR="0051116F" w:rsidRPr="0098671C" w14:paraId="2C10F6F6" w14:textId="77777777" w:rsidTr="5E141512">
      <w:trPr>
        <w:trHeight w:val="468"/>
      </w:trPr>
      <w:tc>
        <w:tcPr>
          <w:tcW w:w="5033" w:type="dxa"/>
          <w:tcBorders>
            <w:bottom w:val="single" w:sz="4" w:space="0" w:color="auto"/>
          </w:tcBorders>
          <w:shd w:val="clear" w:color="auto" w:fill="auto"/>
        </w:tcPr>
        <w:p w14:paraId="0A4F7224" w14:textId="77777777" w:rsidR="0051116F" w:rsidRPr="0098671C" w:rsidRDefault="0051116F" w:rsidP="00082819">
          <w:pPr>
            <w:pStyle w:val="Sidhuvud"/>
            <w:rPr>
              <w:noProof/>
              <w:lang w:eastAsia="sv-SE"/>
            </w:rPr>
          </w:pPr>
        </w:p>
      </w:tc>
      <w:tc>
        <w:tcPr>
          <w:tcW w:w="1455" w:type="dxa"/>
          <w:tcBorders>
            <w:bottom w:val="single" w:sz="4" w:space="0" w:color="auto"/>
          </w:tcBorders>
          <w:shd w:val="clear" w:color="auto" w:fill="auto"/>
        </w:tcPr>
        <w:p w14:paraId="28B92CE3" w14:textId="5F62A7B6" w:rsidR="0051116F" w:rsidRPr="0098671C" w:rsidRDefault="0051116F" w:rsidP="00082819">
          <w:pPr>
            <w:pStyle w:val="Sidhuvud"/>
          </w:pPr>
          <w:r>
            <w:t>19-</w:t>
          </w:r>
          <w:r w:rsidR="00E81682">
            <w:t>01-28</w:t>
          </w:r>
        </w:p>
      </w:tc>
      <w:tc>
        <w:tcPr>
          <w:tcW w:w="1701" w:type="dxa"/>
          <w:tcBorders>
            <w:bottom w:val="single" w:sz="4" w:space="0" w:color="auto"/>
          </w:tcBorders>
          <w:shd w:val="clear" w:color="auto" w:fill="auto"/>
        </w:tcPr>
        <w:p w14:paraId="18516BDC" w14:textId="10842939" w:rsidR="0051116F" w:rsidRPr="0098671C" w:rsidRDefault="0051116F" w:rsidP="00082819">
          <w:pPr>
            <w:pStyle w:val="Sidhuvud"/>
          </w:pPr>
        </w:p>
      </w:tc>
      <w:tc>
        <w:tcPr>
          <w:tcW w:w="1659" w:type="dxa"/>
          <w:tcBorders>
            <w:bottom w:val="single" w:sz="4" w:space="0" w:color="auto"/>
          </w:tcBorders>
          <w:shd w:val="clear" w:color="auto" w:fill="auto"/>
        </w:tcPr>
        <w:p w14:paraId="5AE48A43" w14:textId="77777777" w:rsidR="0051116F" w:rsidRPr="0098671C" w:rsidRDefault="0051116F" w:rsidP="00082819">
          <w:pPr>
            <w:pStyle w:val="Sidhuvud"/>
          </w:pPr>
        </w:p>
      </w:tc>
    </w:tr>
  </w:tbl>
  <w:p w14:paraId="48AE0925" w14:textId="11458825" w:rsidR="0051116F" w:rsidRDefault="0045233A" w:rsidP="00082819">
    <w:pPr>
      <w:pStyle w:val="Titel"/>
    </w:pPr>
    <w:fldSimple w:instr=" DOCPROPERTY  CTitle  \* MERGEFORMAT ">
      <w:r w:rsidR="0051116F">
        <w:t>Årsredovisning 2018 - Förvaltningstotal Hjälpmedelscentrum</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EA2D7" w14:textId="77777777" w:rsidR="0051116F" w:rsidRDefault="0051116F" w:rsidP="00BC4ED8">
    <w:pPr>
      <w:pStyle w:val="Sidhuvud"/>
      <w:spacing w:before="2000" w:after="2000"/>
      <w:ind w:left="-1985"/>
      <w:jc w:val="center"/>
    </w:pPr>
    <w:r>
      <w:rPr>
        <w:noProof/>
        <w:lang w:eastAsia="sv-SE"/>
      </w:rPr>
      <w:drawing>
        <wp:inline distT="0" distB="0" distL="0" distR="0" wp14:anchorId="220A79D1" wp14:editId="36ACCE69">
          <wp:extent cx="2647950" cy="704850"/>
          <wp:effectExtent l="0" t="0" r="0" b="0"/>
          <wp:docPr id="208936829" name="Bildobjekt 2089368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647950" cy="704850"/>
                  </a:xfrm>
                  <a:prstGeom prst="rect">
                    <a:avLst/>
                  </a:prstGeom>
                </pic:spPr>
              </pic:pic>
            </a:graphicData>
          </a:graphic>
        </wp:inline>
      </w:drawing>
    </w:r>
  </w:p>
  <w:p w14:paraId="702ED662" w14:textId="77777777" w:rsidR="0051116F" w:rsidRPr="00BC4ED8" w:rsidRDefault="0051116F" w:rsidP="00BC4ED8">
    <w:pPr>
      <w:pStyle w:val="Titelfrsttsida"/>
    </w:pPr>
    <w:r>
      <w:t>Massmediaarbete</w:t>
    </w:r>
  </w:p>
  <w:p w14:paraId="3DD355C9" w14:textId="77777777" w:rsidR="0051116F" w:rsidRDefault="0051116F">
    <w:pPr>
      <w:pStyle w:val="Sidhuvud"/>
    </w:pPr>
  </w:p>
  <w:p w14:paraId="1A81F0B1" w14:textId="77777777" w:rsidR="0051116F" w:rsidRDefault="0051116F">
    <w:pPr>
      <w:pStyle w:val="Sidhuvud"/>
    </w:pPr>
  </w:p>
  <w:p w14:paraId="717AAFBA" w14:textId="77777777" w:rsidR="0051116F" w:rsidRDefault="0051116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4E068DC6"/>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F5CC1ECE"/>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02AF273A"/>
    <w:multiLevelType w:val="hybridMultilevel"/>
    <w:tmpl w:val="3CD402B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C7B6C60"/>
    <w:multiLevelType w:val="multilevel"/>
    <w:tmpl w:val="139CA3BC"/>
    <w:lvl w:ilvl="0">
      <w:start w:val="1"/>
      <w:numFmt w:val="decimal"/>
      <w:lvlText w:val="%1."/>
      <w:lvlJc w:val="left"/>
      <w:pPr>
        <w:tabs>
          <w:tab w:val="num" w:pos="357"/>
        </w:tabs>
        <w:ind w:left="357" w:hanging="357"/>
      </w:pPr>
      <w:rPr>
        <w:rFonts w:hint="default"/>
      </w:rPr>
    </w:lvl>
    <w:lvl w:ilvl="1">
      <w:start w:val="1"/>
      <w:numFmt w:val="lowerLetter"/>
      <w:lvlText w:val="%2."/>
      <w:lvlJc w:val="left"/>
      <w:pPr>
        <w:tabs>
          <w:tab w:val="num" w:pos="680"/>
        </w:tabs>
        <w:ind w:left="680" w:hanging="323"/>
      </w:pPr>
      <w:rPr>
        <w:rFonts w:hint="default"/>
      </w:rPr>
    </w:lvl>
    <w:lvl w:ilvl="2">
      <w:start w:val="1"/>
      <w:numFmt w:val="lowerRoman"/>
      <w:lvlText w:val="%3."/>
      <w:lvlJc w:val="left"/>
      <w:pPr>
        <w:tabs>
          <w:tab w:val="num" w:pos="1021"/>
        </w:tabs>
        <w:ind w:left="1021" w:hanging="341"/>
      </w:pPr>
      <w:rPr>
        <w:rFonts w:hint="default"/>
      </w:rPr>
    </w:lvl>
    <w:lvl w:ilvl="3">
      <w:start w:val="1"/>
      <w:numFmt w:val="bullet"/>
      <w:lvlText w:val=""/>
      <w:lvlJc w:val="left"/>
      <w:pPr>
        <w:tabs>
          <w:tab w:val="num" w:pos="1361"/>
        </w:tabs>
        <w:ind w:left="1361" w:hanging="340"/>
      </w:pPr>
      <w:rPr>
        <w:rFonts w:ascii="Symbol" w:hAnsi="Symbol" w:hint="default"/>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Symbol" w:hAnsi="Symbol" w:hint="default"/>
      </w:rPr>
    </w:lvl>
    <w:lvl w:ilvl="6">
      <w:start w:val="1"/>
      <w:numFmt w:val="bullet"/>
      <w:lvlText w:val=""/>
      <w:lvlJc w:val="left"/>
      <w:pPr>
        <w:tabs>
          <w:tab w:val="num" w:pos="2381"/>
        </w:tabs>
        <w:ind w:left="2381" w:hanging="340"/>
      </w:pPr>
      <w:rPr>
        <w:rFonts w:ascii="Symbol" w:hAnsi="Symbol" w:hint="default"/>
      </w:rPr>
    </w:lvl>
    <w:lvl w:ilvl="7">
      <w:start w:val="1"/>
      <w:numFmt w:val="bullet"/>
      <w:lvlText w:val=""/>
      <w:lvlJc w:val="left"/>
      <w:pPr>
        <w:tabs>
          <w:tab w:val="num" w:pos="2722"/>
        </w:tabs>
        <w:ind w:left="2722" w:hanging="341"/>
      </w:pPr>
      <w:rPr>
        <w:rFonts w:ascii="Symbol" w:hAnsi="Symbol" w:hint="default"/>
      </w:rPr>
    </w:lvl>
    <w:lvl w:ilvl="8">
      <w:start w:val="1"/>
      <w:numFmt w:val="bullet"/>
      <w:lvlText w:val=""/>
      <w:lvlJc w:val="left"/>
      <w:pPr>
        <w:tabs>
          <w:tab w:val="num" w:pos="3062"/>
        </w:tabs>
        <w:ind w:left="3062" w:hanging="340"/>
      </w:pPr>
      <w:rPr>
        <w:rFonts w:ascii="Symbol" w:hAnsi="Symbol" w:hint="default"/>
      </w:rPr>
    </w:lvl>
  </w:abstractNum>
  <w:abstractNum w:abstractNumId="4" w15:restartNumberingAfterBreak="0">
    <w:nsid w:val="17C0644A"/>
    <w:multiLevelType w:val="hybridMultilevel"/>
    <w:tmpl w:val="84FE962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D847503"/>
    <w:multiLevelType w:val="multilevel"/>
    <w:tmpl w:val="838AB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53F769B"/>
    <w:multiLevelType w:val="hybridMultilevel"/>
    <w:tmpl w:val="F560E3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46A86364"/>
    <w:multiLevelType w:val="hybridMultilevel"/>
    <w:tmpl w:val="DEC0F65E"/>
    <w:lvl w:ilvl="0" w:tplc="B0A645D6">
      <w:start w:val="1"/>
      <w:numFmt w:val="bullet"/>
      <w:lvlText w:val=""/>
      <w:lvlJc w:val="left"/>
      <w:pPr>
        <w:ind w:left="36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AE522084">
      <w:start w:val="1"/>
      <w:numFmt w:val="bullet"/>
      <w:lvlText w:val=""/>
      <w:lvlJc w:val="left"/>
      <w:pPr>
        <w:ind w:left="2160" w:hanging="360"/>
      </w:pPr>
      <w:rPr>
        <w:rFonts w:ascii="Wingdings" w:hAnsi="Wingdings" w:hint="default"/>
      </w:rPr>
    </w:lvl>
    <w:lvl w:ilvl="3" w:tplc="CFDCAC76">
      <w:start w:val="1"/>
      <w:numFmt w:val="bullet"/>
      <w:lvlText w:val=""/>
      <w:lvlJc w:val="left"/>
      <w:pPr>
        <w:ind w:left="2880" w:hanging="360"/>
      </w:pPr>
      <w:rPr>
        <w:rFonts w:ascii="Symbol" w:hAnsi="Symbol" w:hint="default"/>
      </w:rPr>
    </w:lvl>
    <w:lvl w:ilvl="4" w:tplc="9656D6BE">
      <w:start w:val="1"/>
      <w:numFmt w:val="bullet"/>
      <w:lvlText w:val="o"/>
      <w:lvlJc w:val="left"/>
      <w:pPr>
        <w:ind w:left="3600" w:hanging="360"/>
      </w:pPr>
      <w:rPr>
        <w:rFonts w:ascii="Courier New" w:hAnsi="Courier New" w:hint="default"/>
      </w:rPr>
    </w:lvl>
    <w:lvl w:ilvl="5" w:tplc="ECAAEBB8">
      <w:start w:val="1"/>
      <w:numFmt w:val="bullet"/>
      <w:lvlText w:val=""/>
      <w:lvlJc w:val="left"/>
      <w:pPr>
        <w:ind w:left="4320" w:hanging="360"/>
      </w:pPr>
      <w:rPr>
        <w:rFonts w:ascii="Wingdings" w:hAnsi="Wingdings" w:hint="default"/>
      </w:rPr>
    </w:lvl>
    <w:lvl w:ilvl="6" w:tplc="90881728">
      <w:start w:val="1"/>
      <w:numFmt w:val="bullet"/>
      <w:lvlText w:val=""/>
      <w:lvlJc w:val="left"/>
      <w:pPr>
        <w:ind w:left="5040" w:hanging="360"/>
      </w:pPr>
      <w:rPr>
        <w:rFonts w:ascii="Symbol" w:hAnsi="Symbol" w:hint="default"/>
      </w:rPr>
    </w:lvl>
    <w:lvl w:ilvl="7" w:tplc="9A8464DA">
      <w:start w:val="1"/>
      <w:numFmt w:val="bullet"/>
      <w:lvlText w:val="o"/>
      <w:lvlJc w:val="left"/>
      <w:pPr>
        <w:ind w:left="5760" w:hanging="360"/>
      </w:pPr>
      <w:rPr>
        <w:rFonts w:ascii="Courier New" w:hAnsi="Courier New" w:hint="default"/>
      </w:rPr>
    </w:lvl>
    <w:lvl w:ilvl="8" w:tplc="98F0D7B2">
      <w:start w:val="1"/>
      <w:numFmt w:val="bullet"/>
      <w:lvlText w:val=""/>
      <w:lvlJc w:val="left"/>
      <w:pPr>
        <w:ind w:left="6480" w:hanging="360"/>
      </w:pPr>
      <w:rPr>
        <w:rFonts w:ascii="Wingdings" w:hAnsi="Wingdings" w:hint="default"/>
      </w:rPr>
    </w:lvl>
  </w:abstractNum>
  <w:abstractNum w:abstractNumId="8" w15:restartNumberingAfterBreak="0">
    <w:nsid w:val="4B983C87"/>
    <w:multiLevelType w:val="hybridMultilevel"/>
    <w:tmpl w:val="3DE021AA"/>
    <w:lvl w:ilvl="0" w:tplc="51243DC6">
      <w:start w:val="1"/>
      <w:numFmt w:val="bullet"/>
      <w:pStyle w:val="Fyrkantslista"/>
      <w:lvlText w:val=""/>
      <w:lvlJc w:val="left"/>
      <w:pPr>
        <w:tabs>
          <w:tab w:val="num" w:pos="357"/>
        </w:tabs>
        <w:ind w:left="357" w:hanging="357"/>
      </w:pPr>
      <w:rPr>
        <w:rFonts w:ascii="Wingdings" w:hAnsi="Wingdings" w:hint="default"/>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C481F9C"/>
    <w:multiLevelType w:val="hybridMultilevel"/>
    <w:tmpl w:val="9A9CF4F4"/>
    <w:lvl w:ilvl="0" w:tplc="BA6C712C">
      <w:start w:val="1"/>
      <w:numFmt w:val="bullet"/>
      <w:lvlText w:val=""/>
      <w:lvlJc w:val="left"/>
      <w:pPr>
        <w:ind w:left="720" w:hanging="360"/>
      </w:pPr>
      <w:rPr>
        <w:rFonts w:ascii="Symbol" w:hAnsi="Symbol" w:hint="default"/>
      </w:rPr>
    </w:lvl>
    <w:lvl w:ilvl="1" w:tplc="36D877BE">
      <w:start w:val="1"/>
      <w:numFmt w:val="bullet"/>
      <w:lvlText w:val="o"/>
      <w:lvlJc w:val="left"/>
      <w:pPr>
        <w:ind w:left="1440" w:hanging="360"/>
      </w:pPr>
      <w:rPr>
        <w:rFonts w:ascii="Courier New" w:hAnsi="Courier New" w:hint="default"/>
      </w:rPr>
    </w:lvl>
    <w:lvl w:ilvl="2" w:tplc="3FCCE2AC">
      <w:start w:val="1"/>
      <w:numFmt w:val="bullet"/>
      <w:lvlText w:val=""/>
      <w:lvlJc w:val="left"/>
      <w:pPr>
        <w:ind w:left="2160" w:hanging="360"/>
      </w:pPr>
      <w:rPr>
        <w:rFonts w:ascii="Wingdings" w:hAnsi="Wingdings" w:hint="default"/>
      </w:rPr>
    </w:lvl>
    <w:lvl w:ilvl="3" w:tplc="9AF42F38">
      <w:start w:val="1"/>
      <w:numFmt w:val="bullet"/>
      <w:lvlText w:val=""/>
      <w:lvlJc w:val="left"/>
      <w:pPr>
        <w:ind w:left="2880" w:hanging="360"/>
      </w:pPr>
      <w:rPr>
        <w:rFonts w:ascii="Symbol" w:hAnsi="Symbol" w:hint="default"/>
      </w:rPr>
    </w:lvl>
    <w:lvl w:ilvl="4" w:tplc="E996A572">
      <w:start w:val="1"/>
      <w:numFmt w:val="bullet"/>
      <w:lvlText w:val="o"/>
      <w:lvlJc w:val="left"/>
      <w:pPr>
        <w:ind w:left="3600" w:hanging="360"/>
      </w:pPr>
      <w:rPr>
        <w:rFonts w:ascii="Courier New" w:hAnsi="Courier New" w:hint="default"/>
      </w:rPr>
    </w:lvl>
    <w:lvl w:ilvl="5" w:tplc="9AD6A0E2">
      <w:start w:val="1"/>
      <w:numFmt w:val="bullet"/>
      <w:lvlText w:val=""/>
      <w:lvlJc w:val="left"/>
      <w:pPr>
        <w:ind w:left="4320" w:hanging="360"/>
      </w:pPr>
      <w:rPr>
        <w:rFonts w:ascii="Wingdings" w:hAnsi="Wingdings" w:hint="default"/>
      </w:rPr>
    </w:lvl>
    <w:lvl w:ilvl="6" w:tplc="88DA90BE">
      <w:start w:val="1"/>
      <w:numFmt w:val="bullet"/>
      <w:lvlText w:val=""/>
      <w:lvlJc w:val="left"/>
      <w:pPr>
        <w:ind w:left="5040" w:hanging="360"/>
      </w:pPr>
      <w:rPr>
        <w:rFonts w:ascii="Symbol" w:hAnsi="Symbol" w:hint="default"/>
      </w:rPr>
    </w:lvl>
    <w:lvl w:ilvl="7" w:tplc="666834F6">
      <w:start w:val="1"/>
      <w:numFmt w:val="bullet"/>
      <w:lvlText w:val="o"/>
      <w:lvlJc w:val="left"/>
      <w:pPr>
        <w:ind w:left="5760" w:hanging="360"/>
      </w:pPr>
      <w:rPr>
        <w:rFonts w:ascii="Courier New" w:hAnsi="Courier New" w:hint="default"/>
      </w:rPr>
    </w:lvl>
    <w:lvl w:ilvl="8" w:tplc="5024EB98">
      <w:start w:val="1"/>
      <w:numFmt w:val="bullet"/>
      <w:lvlText w:val=""/>
      <w:lvlJc w:val="left"/>
      <w:pPr>
        <w:ind w:left="6480" w:hanging="360"/>
      </w:pPr>
      <w:rPr>
        <w:rFonts w:ascii="Wingdings" w:hAnsi="Wingdings" w:hint="default"/>
      </w:rPr>
    </w:lvl>
  </w:abstractNum>
  <w:abstractNum w:abstractNumId="10" w15:restartNumberingAfterBreak="0">
    <w:nsid w:val="55BE26A6"/>
    <w:multiLevelType w:val="multilevel"/>
    <w:tmpl w:val="4CE2D906"/>
    <w:lvl w:ilvl="0">
      <w:start w:val="1"/>
      <w:numFmt w:val="decimal"/>
      <w:lvlText w:val="%1"/>
      <w:lvlJc w:val="left"/>
      <w:pPr>
        <w:ind w:left="-1134" w:hanging="851"/>
      </w:pPr>
      <w:rPr>
        <w:rFonts w:hint="default"/>
      </w:rPr>
    </w:lvl>
    <w:lvl w:ilvl="1">
      <w:start w:val="1"/>
      <w:numFmt w:val="decimal"/>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A93099D"/>
    <w:multiLevelType w:val="hybridMultilevel"/>
    <w:tmpl w:val="116A817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B0402F1"/>
    <w:multiLevelType w:val="hybridMultilevel"/>
    <w:tmpl w:val="C71E7D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7B3B605E"/>
    <w:multiLevelType w:val="hybridMultilevel"/>
    <w:tmpl w:val="802215F2"/>
    <w:lvl w:ilvl="0" w:tplc="425AE7D8">
      <w:start w:val="1"/>
      <w:numFmt w:val="bullet"/>
      <w:lvlText w:val=""/>
      <w:lvlJc w:val="left"/>
      <w:pPr>
        <w:ind w:left="720" w:hanging="360"/>
      </w:pPr>
      <w:rPr>
        <w:rFonts w:ascii="Symbol" w:hAnsi="Symbol" w:hint="default"/>
      </w:rPr>
    </w:lvl>
    <w:lvl w:ilvl="1" w:tplc="FE00CE44">
      <w:start w:val="1"/>
      <w:numFmt w:val="bullet"/>
      <w:lvlText w:val="o"/>
      <w:lvlJc w:val="left"/>
      <w:pPr>
        <w:ind w:left="1440" w:hanging="360"/>
      </w:pPr>
      <w:rPr>
        <w:rFonts w:ascii="Courier New" w:hAnsi="Courier New" w:hint="default"/>
      </w:rPr>
    </w:lvl>
    <w:lvl w:ilvl="2" w:tplc="AE8A54AE">
      <w:start w:val="1"/>
      <w:numFmt w:val="bullet"/>
      <w:lvlText w:val=""/>
      <w:lvlJc w:val="left"/>
      <w:pPr>
        <w:ind w:left="2160" w:hanging="360"/>
      </w:pPr>
      <w:rPr>
        <w:rFonts w:ascii="Wingdings" w:hAnsi="Wingdings" w:hint="default"/>
      </w:rPr>
    </w:lvl>
    <w:lvl w:ilvl="3" w:tplc="077C69F6">
      <w:start w:val="1"/>
      <w:numFmt w:val="bullet"/>
      <w:lvlText w:val=""/>
      <w:lvlJc w:val="left"/>
      <w:pPr>
        <w:ind w:left="2880" w:hanging="360"/>
      </w:pPr>
      <w:rPr>
        <w:rFonts w:ascii="Symbol" w:hAnsi="Symbol" w:hint="default"/>
      </w:rPr>
    </w:lvl>
    <w:lvl w:ilvl="4" w:tplc="6ACA5BF8">
      <w:start w:val="1"/>
      <w:numFmt w:val="bullet"/>
      <w:lvlText w:val="o"/>
      <w:lvlJc w:val="left"/>
      <w:pPr>
        <w:ind w:left="3600" w:hanging="360"/>
      </w:pPr>
      <w:rPr>
        <w:rFonts w:ascii="Courier New" w:hAnsi="Courier New" w:hint="default"/>
      </w:rPr>
    </w:lvl>
    <w:lvl w:ilvl="5" w:tplc="D6DEBC90">
      <w:start w:val="1"/>
      <w:numFmt w:val="bullet"/>
      <w:lvlText w:val=""/>
      <w:lvlJc w:val="left"/>
      <w:pPr>
        <w:ind w:left="4320" w:hanging="360"/>
      </w:pPr>
      <w:rPr>
        <w:rFonts w:ascii="Wingdings" w:hAnsi="Wingdings" w:hint="default"/>
      </w:rPr>
    </w:lvl>
    <w:lvl w:ilvl="6" w:tplc="84DC95E2">
      <w:start w:val="1"/>
      <w:numFmt w:val="bullet"/>
      <w:lvlText w:val=""/>
      <w:lvlJc w:val="left"/>
      <w:pPr>
        <w:ind w:left="5040" w:hanging="360"/>
      </w:pPr>
      <w:rPr>
        <w:rFonts w:ascii="Symbol" w:hAnsi="Symbol" w:hint="default"/>
      </w:rPr>
    </w:lvl>
    <w:lvl w:ilvl="7" w:tplc="8A68526C">
      <w:start w:val="1"/>
      <w:numFmt w:val="bullet"/>
      <w:lvlText w:val="o"/>
      <w:lvlJc w:val="left"/>
      <w:pPr>
        <w:ind w:left="5760" w:hanging="360"/>
      </w:pPr>
      <w:rPr>
        <w:rFonts w:ascii="Courier New" w:hAnsi="Courier New" w:hint="default"/>
      </w:rPr>
    </w:lvl>
    <w:lvl w:ilvl="8" w:tplc="7416FB0C">
      <w:start w:val="1"/>
      <w:numFmt w:val="bullet"/>
      <w:lvlText w:val=""/>
      <w:lvlJc w:val="left"/>
      <w:pPr>
        <w:ind w:left="6480" w:hanging="360"/>
      </w:pPr>
      <w:rPr>
        <w:rFonts w:ascii="Wingdings" w:hAnsi="Wingdings" w:hint="default"/>
      </w:rPr>
    </w:lvl>
  </w:abstractNum>
  <w:abstractNum w:abstractNumId="14" w15:restartNumberingAfterBreak="0">
    <w:nsid w:val="7F594430"/>
    <w:multiLevelType w:val="hybridMultilevel"/>
    <w:tmpl w:val="599AC670"/>
    <w:lvl w:ilvl="0" w:tplc="291426E4">
      <w:start w:val="1"/>
      <w:numFmt w:val="bullet"/>
      <w:lvlText w:val="•"/>
      <w:lvlJc w:val="left"/>
      <w:pPr>
        <w:tabs>
          <w:tab w:val="num" w:pos="720"/>
        </w:tabs>
        <w:ind w:left="720" w:hanging="360"/>
      </w:pPr>
      <w:rPr>
        <w:rFonts w:ascii="Arial" w:hAnsi="Arial" w:cs="Times New Roman" w:hint="default"/>
      </w:rPr>
    </w:lvl>
    <w:lvl w:ilvl="1" w:tplc="47E2FE58">
      <w:start w:val="3983"/>
      <w:numFmt w:val="bullet"/>
      <w:lvlText w:val="–"/>
      <w:lvlJc w:val="left"/>
      <w:pPr>
        <w:tabs>
          <w:tab w:val="num" w:pos="1440"/>
        </w:tabs>
        <w:ind w:left="1440" w:hanging="360"/>
      </w:pPr>
      <w:rPr>
        <w:rFonts w:ascii="Arial" w:hAnsi="Arial" w:cs="Times New Roman" w:hint="default"/>
      </w:rPr>
    </w:lvl>
    <w:lvl w:ilvl="2" w:tplc="125A5926">
      <w:start w:val="1"/>
      <w:numFmt w:val="bullet"/>
      <w:lvlText w:val="•"/>
      <w:lvlJc w:val="left"/>
      <w:pPr>
        <w:tabs>
          <w:tab w:val="num" w:pos="2160"/>
        </w:tabs>
        <w:ind w:left="2160" w:hanging="360"/>
      </w:pPr>
      <w:rPr>
        <w:rFonts w:ascii="Arial" w:hAnsi="Arial" w:cs="Times New Roman" w:hint="default"/>
      </w:rPr>
    </w:lvl>
    <w:lvl w:ilvl="3" w:tplc="9C62F794">
      <w:start w:val="1"/>
      <w:numFmt w:val="bullet"/>
      <w:lvlText w:val="•"/>
      <w:lvlJc w:val="left"/>
      <w:pPr>
        <w:tabs>
          <w:tab w:val="num" w:pos="2880"/>
        </w:tabs>
        <w:ind w:left="2880" w:hanging="360"/>
      </w:pPr>
      <w:rPr>
        <w:rFonts w:ascii="Arial" w:hAnsi="Arial" w:cs="Times New Roman" w:hint="default"/>
      </w:rPr>
    </w:lvl>
    <w:lvl w:ilvl="4" w:tplc="6FFA5130">
      <w:start w:val="1"/>
      <w:numFmt w:val="bullet"/>
      <w:lvlText w:val="•"/>
      <w:lvlJc w:val="left"/>
      <w:pPr>
        <w:tabs>
          <w:tab w:val="num" w:pos="3600"/>
        </w:tabs>
        <w:ind w:left="3600" w:hanging="360"/>
      </w:pPr>
      <w:rPr>
        <w:rFonts w:ascii="Arial" w:hAnsi="Arial" w:cs="Times New Roman" w:hint="default"/>
      </w:rPr>
    </w:lvl>
    <w:lvl w:ilvl="5" w:tplc="F168B1E0">
      <w:start w:val="1"/>
      <w:numFmt w:val="bullet"/>
      <w:lvlText w:val="•"/>
      <w:lvlJc w:val="left"/>
      <w:pPr>
        <w:tabs>
          <w:tab w:val="num" w:pos="4320"/>
        </w:tabs>
        <w:ind w:left="4320" w:hanging="360"/>
      </w:pPr>
      <w:rPr>
        <w:rFonts w:ascii="Arial" w:hAnsi="Arial" w:cs="Times New Roman" w:hint="default"/>
      </w:rPr>
    </w:lvl>
    <w:lvl w:ilvl="6" w:tplc="959A9C94">
      <w:start w:val="1"/>
      <w:numFmt w:val="bullet"/>
      <w:lvlText w:val="•"/>
      <w:lvlJc w:val="left"/>
      <w:pPr>
        <w:tabs>
          <w:tab w:val="num" w:pos="5040"/>
        </w:tabs>
        <w:ind w:left="5040" w:hanging="360"/>
      </w:pPr>
      <w:rPr>
        <w:rFonts w:ascii="Arial" w:hAnsi="Arial" w:cs="Times New Roman" w:hint="default"/>
      </w:rPr>
    </w:lvl>
    <w:lvl w:ilvl="7" w:tplc="82C8BC90">
      <w:start w:val="1"/>
      <w:numFmt w:val="bullet"/>
      <w:lvlText w:val="•"/>
      <w:lvlJc w:val="left"/>
      <w:pPr>
        <w:tabs>
          <w:tab w:val="num" w:pos="5760"/>
        </w:tabs>
        <w:ind w:left="5760" w:hanging="360"/>
      </w:pPr>
      <w:rPr>
        <w:rFonts w:ascii="Arial" w:hAnsi="Arial" w:cs="Times New Roman" w:hint="default"/>
      </w:rPr>
    </w:lvl>
    <w:lvl w:ilvl="8" w:tplc="67EC30E4">
      <w:start w:val="1"/>
      <w:numFmt w:val="bullet"/>
      <w:lvlText w:val="•"/>
      <w:lvlJc w:val="left"/>
      <w:pPr>
        <w:tabs>
          <w:tab w:val="num" w:pos="6480"/>
        </w:tabs>
        <w:ind w:left="6480" w:hanging="360"/>
      </w:pPr>
      <w:rPr>
        <w:rFonts w:ascii="Arial" w:hAnsi="Arial" w:cs="Times New Roman" w:hint="default"/>
      </w:rPr>
    </w:lvl>
  </w:abstractNum>
  <w:num w:numId="1">
    <w:abstractNumId w:val="7"/>
  </w:num>
  <w:num w:numId="2">
    <w:abstractNumId w:val="10"/>
  </w:num>
  <w:num w:numId="3">
    <w:abstractNumId w:val="0"/>
  </w:num>
  <w:num w:numId="4">
    <w:abstractNumId w:val="1"/>
  </w:num>
  <w:num w:numId="5">
    <w:abstractNumId w:val="2"/>
  </w:num>
  <w:num w:numId="6">
    <w:abstractNumId w:val="8"/>
  </w:num>
  <w:num w:numId="7">
    <w:abstractNumId w:val="14"/>
  </w:num>
  <w:num w:numId="8">
    <w:abstractNumId w:val="12"/>
  </w:num>
  <w:num w:numId="9">
    <w:abstractNumId w:val="11"/>
  </w:num>
  <w:num w:numId="10">
    <w:abstractNumId w:val="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1">
    <w:abstractNumId w:val="6"/>
  </w:num>
  <w:num w:numId="12">
    <w:abstractNumId w:val="13"/>
  </w:num>
  <w:num w:numId="13">
    <w:abstractNumId w:val="5"/>
  </w:num>
  <w:num w:numId="14">
    <w:abstractNumId w:val="9"/>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0"/>
  <w:defaultTabStop w:val="1304"/>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85A"/>
    <w:rsid w:val="00003114"/>
    <w:rsid w:val="00005422"/>
    <w:rsid w:val="0000771F"/>
    <w:rsid w:val="00007B8C"/>
    <w:rsid w:val="000101A4"/>
    <w:rsid w:val="00010605"/>
    <w:rsid w:val="000107A1"/>
    <w:rsid w:val="00010F5E"/>
    <w:rsid w:val="000114CE"/>
    <w:rsid w:val="00011B7B"/>
    <w:rsid w:val="00013371"/>
    <w:rsid w:val="000138F9"/>
    <w:rsid w:val="0001570E"/>
    <w:rsid w:val="00015837"/>
    <w:rsid w:val="000204EB"/>
    <w:rsid w:val="00020548"/>
    <w:rsid w:val="0002109D"/>
    <w:rsid w:val="000251AB"/>
    <w:rsid w:val="00025DE2"/>
    <w:rsid w:val="00026784"/>
    <w:rsid w:val="0002696C"/>
    <w:rsid w:val="00026B37"/>
    <w:rsid w:val="000272A0"/>
    <w:rsid w:val="0002760C"/>
    <w:rsid w:val="0002760E"/>
    <w:rsid w:val="00030061"/>
    <w:rsid w:val="0003242D"/>
    <w:rsid w:val="00035215"/>
    <w:rsid w:val="00035694"/>
    <w:rsid w:val="00036502"/>
    <w:rsid w:val="00037276"/>
    <w:rsid w:val="0003788E"/>
    <w:rsid w:val="000403DB"/>
    <w:rsid w:val="0004055A"/>
    <w:rsid w:val="000406BC"/>
    <w:rsid w:val="00041449"/>
    <w:rsid w:val="00041488"/>
    <w:rsid w:val="00042ABD"/>
    <w:rsid w:val="00043E08"/>
    <w:rsid w:val="00044FB6"/>
    <w:rsid w:val="000464E4"/>
    <w:rsid w:val="00046A63"/>
    <w:rsid w:val="00050C60"/>
    <w:rsid w:val="00050FF5"/>
    <w:rsid w:val="000511F1"/>
    <w:rsid w:val="0005140B"/>
    <w:rsid w:val="0005232D"/>
    <w:rsid w:val="000536CC"/>
    <w:rsid w:val="00055281"/>
    <w:rsid w:val="00055F76"/>
    <w:rsid w:val="00057E59"/>
    <w:rsid w:val="000605CF"/>
    <w:rsid w:val="00060D80"/>
    <w:rsid w:val="000621AC"/>
    <w:rsid w:val="0006231A"/>
    <w:rsid w:val="00063B0A"/>
    <w:rsid w:val="000659DC"/>
    <w:rsid w:val="00066459"/>
    <w:rsid w:val="00066D0C"/>
    <w:rsid w:val="00067C03"/>
    <w:rsid w:val="00070096"/>
    <w:rsid w:val="00072681"/>
    <w:rsid w:val="00073BAD"/>
    <w:rsid w:val="00073DC2"/>
    <w:rsid w:val="00073EFF"/>
    <w:rsid w:val="00074A8D"/>
    <w:rsid w:val="00074F57"/>
    <w:rsid w:val="000751D5"/>
    <w:rsid w:val="00075697"/>
    <w:rsid w:val="0007569E"/>
    <w:rsid w:val="00076460"/>
    <w:rsid w:val="0007666A"/>
    <w:rsid w:val="00076E1B"/>
    <w:rsid w:val="00080105"/>
    <w:rsid w:val="00082471"/>
    <w:rsid w:val="00082819"/>
    <w:rsid w:val="000837EB"/>
    <w:rsid w:val="00083EE0"/>
    <w:rsid w:val="00084402"/>
    <w:rsid w:val="00086AF1"/>
    <w:rsid w:val="00087514"/>
    <w:rsid w:val="000900E1"/>
    <w:rsid w:val="00091B79"/>
    <w:rsid w:val="0009323C"/>
    <w:rsid w:val="00093B55"/>
    <w:rsid w:val="00093DC9"/>
    <w:rsid w:val="000957F8"/>
    <w:rsid w:val="00095874"/>
    <w:rsid w:val="00096745"/>
    <w:rsid w:val="00096E58"/>
    <w:rsid w:val="0009725A"/>
    <w:rsid w:val="00097948"/>
    <w:rsid w:val="000A0121"/>
    <w:rsid w:val="000A062E"/>
    <w:rsid w:val="000A063B"/>
    <w:rsid w:val="000A06CA"/>
    <w:rsid w:val="000A2278"/>
    <w:rsid w:val="000A5AAC"/>
    <w:rsid w:val="000A71A2"/>
    <w:rsid w:val="000B058D"/>
    <w:rsid w:val="000B0AE9"/>
    <w:rsid w:val="000B14F2"/>
    <w:rsid w:val="000B1BDD"/>
    <w:rsid w:val="000B1C5B"/>
    <w:rsid w:val="000B2D58"/>
    <w:rsid w:val="000B418E"/>
    <w:rsid w:val="000B47D0"/>
    <w:rsid w:val="000B498E"/>
    <w:rsid w:val="000B6653"/>
    <w:rsid w:val="000B6947"/>
    <w:rsid w:val="000B6FF6"/>
    <w:rsid w:val="000B7161"/>
    <w:rsid w:val="000C330B"/>
    <w:rsid w:val="000C33BE"/>
    <w:rsid w:val="000C372A"/>
    <w:rsid w:val="000C4B0A"/>
    <w:rsid w:val="000C50EA"/>
    <w:rsid w:val="000C6B37"/>
    <w:rsid w:val="000C73BE"/>
    <w:rsid w:val="000C789E"/>
    <w:rsid w:val="000C7A41"/>
    <w:rsid w:val="000D091A"/>
    <w:rsid w:val="000D21F7"/>
    <w:rsid w:val="000D3A5F"/>
    <w:rsid w:val="000D450D"/>
    <w:rsid w:val="000D5583"/>
    <w:rsid w:val="000D5D8B"/>
    <w:rsid w:val="000D6353"/>
    <w:rsid w:val="000D6B8D"/>
    <w:rsid w:val="000E0AD3"/>
    <w:rsid w:val="000E0FC4"/>
    <w:rsid w:val="000E1208"/>
    <w:rsid w:val="000E1852"/>
    <w:rsid w:val="000E2703"/>
    <w:rsid w:val="000E2A5D"/>
    <w:rsid w:val="000E501B"/>
    <w:rsid w:val="000E680C"/>
    <w:rsid w:val="000E69B8"/>
    <w:rsid w:val="000E795A"/>
    <w:rsid w:val="000E79DD"/>
    <w:rsid w:val="000F0B42"/>
    <w:rsid w:val="000F1060"/>
    <w:rsid w:val="000F3D05"/>
    <w:rsid w:val="000F3D5E"/>
    <w:rsid w:val="000F51C1"/>
    <w:rsid w:val="000F7DCC"/>
    <w:rsid w:val="001013A4"/>
    <w:rsid w:val="001032B6"/>
    <w:rsid w:val="0010380A"/>
    <w:rsid w:val="00103F8E"/>
    <w:rsid w:val="0010451A"/>
    <w:rsid w:val="00107089"/>
    <w:rsid w:val="00107BEC"/>
    <w:rsid w:val="0011009E"/>
    <w:rsid w:val="00110F6C"/>
    <w:rsid w:val="001116CA"/>
    <w:rsid w:val="00112A34"/>
    <w:rsid w:val="00112D7E"/>
    <w:rsid w:val="001163FC"/>
    <w:rsid w:val="00116E8B"/>
    <w:rsid w:val="00117B02"/>
    <w:rsid w:val="00121FCC"/>
    <w:rsid w:val="00122196"/>
    <w:rsid w:val="0012396F"/>
    <w:rsid w:val="00126B49"/>
    <w:rsid w:val="00127AA3"/>
    <w:rsid w:val="0013042B"/>
    <w:rsid w:val="00131C0A"/>
    <w:rsid w:val="00131DE6"/>
    <w:rsid w:val="00133459"/>
    <w:rsid w:val="00134320"/>
    <w:rsid w:val="00135581"/>
    <w:rsid w:val="00136253"/>
    <w:rsid w:val="001369E9"/>
    <w:rsid w:val="00137632"/>
    <w:rsid w:val="0014065F"/>
    <w:rsid w:val="001406DA"/>
    <w:rsid w:val="001413C2"/>
    <w:rsid w:val="00141C93"/>
    <w:rsid w:val="00145A61"/>
    <w:rsid w:val="00146E9C"/>
    <w:rsid w:val="0014732F"/>
    <w:rsid w:val="00147677"/>
    <w:rsid w:val="00147A6A"/>
    <w:rsid w:val="0015073E"/>
    <w:rsid w:val="00150805"/>
    <w:rsid w:val="00150CB5"/>
    <w:rsid w:val="00151ABE"/>
    <w:rsid w:val="0015326D"/>
    <w:rsid w:val="0015336F"/>
    <w:rsid w:val="00154F1B"/>
    <w:rsid w:val="00155172"/>
    <w:rsid w:val="00155730"/>
    <w:rsid w:val="00155734"/>
    <w:rsid w:val="00156B6E"/>
    <w:rsid w:val="00156DCD"/>
    <w:rsid w:val="00156E59"/>
    <w:rsid w:val="00157015"/>
    <w:rsid w:val="00157328"/>
    <w:rsid w:val="001573C5"/>
    <w:rsid w:val="00160B5E"/>
    <w:rsid w:val="00160F93"/>
    <w:rsid w:val="001618F1"/>
    <w:rsid w:val="0016297F"/>
    <w:rsid w:val="001632EA"/>
    <w:rsid w:val="001636F9"/>
    <w:rsid w:val="00164FBC"/>
    <w:rsid w:val="00165782"/>
    <w:rsid w:val="0016642B"/>
    <w:rsid w:val="001668A1"/>
    <w:rsid w:val="00166A91"/>
    <w:rsid w:val="0016762B"/>
    <w:rsid w:val="00170FC4"/>
    <w:rsid w:val="0017160F"/>
    <w:rsid w:val="00171C14"/>
    <w:rsid w:val="0017239E"/>
    <w:rsid w:val="001728DA"/>
    <w:rsid w:val="001738F0"/>
    <w:rsid w:val="00175EF4"/>
    <w:rsid w:val="001762A3"/>
    <w:rsid w:val="00176E38"/>
    <w:rsid w:val="00180334"/>
    <w:rsid w:val="00182AFD"/>
    <w:rsid w:val="001833B4"/>
    <w:rsid w:val="001836BF"/>
    <w:rsid w:val="00183B8D"/>
    <w:rsid w:val="00183F4D"/>
    <w:rsid w:val="001845DF"/>
    <w:rsid w:val="001848DA"/>
    <w:rsid w:val="001850D1"/>
    <w:rsid w:val="00185421"/>
    <w:rsid w:val="00185F48"/>
    <w:rsid w:val="00186633"/>
    <w:rsid w:val="00187D0F"/>
    <w:rsid w:val="00191AD0"/>
    <w:rsid w:val="00192916"/>
    <w:rsid w:val="0019382F"/>
    <w:rsid w:val="00193AB1"/>
    <w:rsid w:val="0019457A"/>
    <w:rsid w:val="00196D8E"/>
    <w:rsid w:val="001970E1"/>
    <w:rsid w:val="001972D7"/>
    <w:rsid w:val="001979B6"/>
    <w:rsid w:val="00197BF3"/>
    <w:rsid w:val="001A0574"/>
    <w:rsid w:val="001A0C8F"/>
    <w:rsid w:val="001A19B8"/>
    <w:rsid w:val="001A44B3"/>
    <w:rsid w:val="001A4C61"/>
    <w:rsid w:val="001A5105"/>
    <w:rsid w:val="001A6100"/>
    <w:rsid w:val="001A6D5A"/>
    <w:rsid w:val="001B16B6"/>
    <w:rsid w:val="001B2843"/>
    <w:rsid w:val="001B48A4"/>
    <w:rsid w:val="001B4BB6"/>
    <w:rsid w:val="001B5B1B"/>
    <w:rsid w:val="001B5E58"/>
    <w:rsid w:val="001B7412"/>
    <w:rsid w:val="001B798E"/>
    <w:rsid w:val="001B7E9C"/>
    <w:rsid w:val="001C1396"/>
    <w:rsid w:val="001C18CC"/>
    <w:rsid w:val="001C254D"/>
    <w:rsid w:val="001C3E69"/>
    <w:rsid w:val="001C3EC4"/>
    <w:rsid w:val="001C3F68"/>
    <w:rsid w:val="001C5E21"/>
    <w:rsid w:val="001C6BC3"/>
    <w:rsid w:val="001C6DF6"/>
    <w:rsid w:val="001C78D2"/>
    <w:rsid w:val="001D002A"/>
    <w:rsid w:val="001D0158"/>
    <w:rsid w:val="001D0870"/>
    <w:rsid w:val="001D09B2"/>
    <w:rsid w:val="001D0BAF"/>
    <w:rsid w:val="001D0EA8"/>
    <w:rsid w:val="001D17FD"/>
    <w:rsid w:val="001D22B8"/>
    <w:rsid w:val="001D2315"/>
    <w:rsid w:val="001D2DA0"/>
    <w:rsid w:val="001D3FD4"/>
    <w:rsid w:val="001D4D1F"/>
    <w:rsid w:val="001D5A5C"/>
    <w:rsid w:val="001D600E"/>
    <w:rsid w:val="001D62C4"/>
    <w:rsid w:val="001D7229"/>
    <w:rsid w:val="001D76C1"/>
    <w:rsid w:val="001D782A"/>
    <w:rsid w:val="001E0338"/>
    <w:rsid w:val="001E0CCA"/>
    <w:rsid w:val="001E0FF4"/>
    <w:rsid w:val="001E37A6"/>
    <w:rsid w:val="001E4074"/>
    <w:rsid w:val="001F0261"/>
    <w:rsid w:val="001F0CEF"/>
    <w:rsid w:val="001F0F19"/>
    <w:rsid w:val="001F1ECA"/>
    <w:rsid w:val="001F264C"/>
    <w:rsid w:val="001F383C"/>
    <w:rsid w:val="001F44A3"/>
    <w:rsid w:val="001F4963"/>
    <w:rsid w:val="001F4F5C"/>
    <w:rsid w:val="001F586A"/>
    <w:rsid w:val="001F63C6"/>
    <w:rsid w:val="001F6B7A"/>
    <w:rsid w:val="001F79DC"/>
    <w:rsid w:val="00201C49"/>
    <w:rsid w:val="002030E8"/>
    <w:rsid w:val="00203316"/>
    <w:rsid w:val="00203D4F"/>
    <w:rsid w:val="002042D0"/>
    <w:rsid w:val="0020567E"/>
    <w:rsid w:val="00205EEF"/>
    <w:rsid w:val="002062C6"/>
    <w:rsid w:val="00206448"/>
    <w:rsid w:val="00206AF9"/>
    <w:rsid w:val="00206EBE"/>
    <w:rsid w:val="00207BC2"/>
    <w:rsid w:val="00210CAC"/>
    <w:rsid w:val="00210DAB"/>
    <w:rsid w:val="0021151B"/>
    <w:rsid w:val="00211D19"/>
    <w:rsid w:val="0021288F"/>
    <w:rsid w:val="00212DB7"/>
    <w:rsid w:val="00213441"/>
    <w:rsid w:val="00215189"/>
    <w:rsid w:val="002155D2"/>
    <w:rsid w:val="002157D3"/>
    <w:rsid w:val="00216B21"/>
    <w:rsid w:val="00216E2E"/>
    <w:rsid w:val="00220D98"/>
    <w:rsid w:val="002210C1"/>
    <w:rsid w:val="00222BB7"/>
    <w:rsid w:val="002247E7"/>
    <w:rsid w:val="002256F4"/>
    <w:rsid w:val="0022691A"/>
    <w:rsid w:val="00230109"/>
    <w:rsid w:val="00230313"/>
    <w:rsid w:val="00230332"/>
    <w:rsid w:val="0023120B"/>
    <w:rsid w:val="00232D3E"/>
    <w:rsid w:val="00233A67"/>
    <w:rsid w:val="00233B24"/>
    <w:rsid w:val="00234056"/>
    <w:rsid w:val="0023428A"/>
    <w:rsid w:val="00234FBB"/>
    <w:rsid w:val="00235003"/>
    <w:rsid w:val="002366E2"/>
    <w:rsid w:val="002374EB"/>
    <w:rsid w:val="002413ED"/>
    <w:rsid w:val="002414DF"/>
    <w:rsid w:val="00241FC1"/>
    <w:rsid w:val="002433C0"/>
    <w:rsid w:val="0024430C"/>
    <w:rsid w:val="00244362"/>
    <w:rsid w:val="00244D9D"/>
    <w:rsid w:val="002457C1"/>
    <w:rsid w:val="00245977"/>
    <w:rsid w:val="00246B0B"/>
    <w:rsid w:val="00247661"/>
    <w:rsid w:val="00250405"/>
    <w:rsid w:val="00250E5A"/>
    <w:rsid w:val="002517D6"/>
    <w:rsid w:val="002517E8"/>
    <w:rsid w:val="00252F19"/>
    <w:rsid w:val="00253FD9"/>
    <w:rsid w:val="00254683"/>
    <w:rsid w:val="00254A33"/>
    <w:rsid w:val="0025520D"/>
    <w:rsid w:val="00255515"/>
    <w:rsid w:val="00255AFE"/>
    <w:rsid w:val="00255D34"/>
    <w:rsid w:val="0025686B"/>
    <w:rsid w:val="00257411"/>
    <w:rsid w:val="00257A04"/>
    <w:rsid w:val="0026104A"/>
    <w:rsid w:val="0026134C"/>
    <w:rsid w:val="00262CEC"/>
    <w:rsid w:val="00262FD6"/>
    <w:rsid w:val="00264DAB"/>
    <w:rsid w:val="0026560E"/>
    <w:rsid w:val="00266B70"/>
    <w:rsid w:val="00266CA5"/>
    <w:rsid w:val="00266E86"/>
    <w:rsid w:val="00267F5E"/>
    <w:rsid w:val="002706CB"/>
    <w:rsid w:val="0027084F"/>
    <w:rsid w:val="00270E8C"/>
    <w:rsid w:val="00270F40"/>
    <w:rsid w:val="00271C72"/>
    <w:rsid w:val="00273CD9"/>
    <w:rsid w:val="00275179"/>
    <w:rsid w:val="00275461"/>
    <w:rsid w:val="00276B5A"/>
    <w:rsid w:val="00277004"/>
    <w:rsid w:val="002770AA"/>
    <w:rsid w:val="002803C6"/>
    <w:rsid w:val="002839E5"/>
    <w:rsid w:val="002857B8"/>
    <w:rsid w:val="00285EE2"/>
    <w:rsid w:val="002868B4"/>
    <w:rsid w:val="00287DFD"/>
    <w:rsid w:val="002905F9"/>
    <w:rsid w:val="00290CF9"/>
    <w:rsid w:val="002913C6"/>
    <w:rsid w:val="00291865"/>
    <w:rsid w:val="002927EE"/>
    <w:rsid w:val="00294C9C"/>
    <w:rsid w:val="00294DDA"/>
    <w:rsid w:val="002950E2"/>
    <w:rsid w:val="0029596D"/>
    <w:rsid w:val="002979F3"/>
    <w:rsid w:val="00297DED"/>
    <w:rsid w:val="002A0E9E"/>
    <w:rsid w:val="002A157D"/>
    <w:rsid w:val="002A38A9"/>
    <w:rsid w:val="002A5A79"/>
    <w:rsid w:val="002A72A6"/>
    <w:rsid w:val="002B1733"/>
    <w:rsid w:val="002B192E"/>
    <w:rsid w:val="002B1A59"/>
    <w:rsid w:val="002B28A0"/>
    <w:rsid w:val="002B38E8"/>
    <w:rsid w:val="002B428D"/>
    <w:rsid w:val="002B56EA"/>
    <w:rsid w:val="002B6C17"/>
    <w:rsid w:val="002B6D1C"/>
    <w:rsid w:val="002B701F"/>
    <w:rsid w:val="002C0830"/>
    <w:rsid w:val="002C0D2B"/>
    <w:rsid w:val="002C0E4D"/>
    <w:rsid w:val="002C314E"/>
    <w:rsid w:val="002C372D"/>
    <w:rsid w:val="002C4012"/>
    <w:rsid w:val="002C4505"/>
    <w:rsid w:val="002C5209"/>
    <w:rsid w:val="002C5C3C"/>
    <w:rsid w:val="002C742D"/>
    <w:rsid w:val="002C7A27"/>
    <w:rsid w:val="002C7BE6"/>
    <w:rsid w:val="002C7F27"/>
    <w:rsid w:val="002D042F"/>
    <w:rsid w:val="002D0DC9"/>
    <w:rsid w:val="002D197C"/>
    <w:rsid w:val="002D24C4"/>
    <w:rsid w:val="002D2D31"/>
    <w:rsid w:val="002D3CF9"/>
    <w:rsid w:val="002D3D0F"/>
    <w:rsid w:val="002D47E6"/>
    <w:rsid w:val="002D4CA6"/>
    <w:rsid w:val="002D5FDE"/>
    <w:rsid w:val="002D6FA2"/>
    <w:rsid w:val="002D71C6"/>
    <w:rsid w:val="002D7F76"/>
    <w:rsid w:val="002E0319"/>
    <w:rsid w:val="002E0781"/>
    <w:rsid w:val="002E1383"/>
    <w:rsid w:val="002E1449"/>
    <w:rsid w:val="002E33E2"/>
    <w:rsid w:val="002E5C8E"/>
    <w:rsid w:val="002E6D44"/>
    <w:rsid w:val="002E7341"/>
    <w:rsid w:val="002F0159"/>
    <w:rsid w:val="002F0870"/>
    <w:rsid w:val="002F0FDE"/>
    <w:rsid w:val="002F25D8"/>
    <w:rsid w:val="002F278D"/>
    <w:rsid w:val="002F2E2E"/>
    <w:rsid w:val="002F34E2"/>
    <w:rsid w:val="002F6B69"/>
    <w:rsid w:val="002F7052"/>
    <w:rsid w:val="002F7287"/>
    <w:rsid w:val="003001AE"/>
    <w:rsid w:val="00300E1A"/>
    <w:rsid w:val="00300F7F"/>
    <w:rsid w:val="00301160"/>
    <w:rsid w:val="00301C22"/>
    <w:rsid w:val="00303538"/>
    <w:rsid w:val="0030482C"/>
    <w:rsid w:val="00306CEC"/>
    <w:rsid w:val="00307DEE"/>
    <w:rsid w:val="00311C14"/>
    <w:rsid w:val="00311C24"/>
    <w:rsid w:val="00311D97"/>
    <w:rsid w:val="0031308B"/>
    <w:rsid w:val="003144D4"/>
    <w:rsid w:val="00315256"/>
    <w:rsid w:val="00315682"/>
    <w:rsid w:val="003172B5"/>
    <w:rsid w:val="00320291"/>
    <w:rsid w:val="00321B55"/>
    <w:rsid w:val="00321BBC"/>
    <w:rsid w:val="00323465"/>
    <w:rsid w:val="00323631"/>
    <w:rsid w:val="00324AE1"/>
    <w:rsid w:val="00325FE6"/>
    <w:rsid w:val="0032685A"/>
    <w:rsid w:val="003268CF"/>
    <w:rsid w:val="0033088E"/>
    <w:rsid w:val="00330B97"/>
    <w:rsid w:val="00331C56"/>
    <w:rsid w:val="00334046"/>
    <w:rsid w:val="00335A09"/>
    <w:rsid w:val="00335F36"/>
    <w:rsid w:val="00336E03"/>
    <w:rsid w:val="00336E1A"/>
    <w:rsid w:val="00337217"/>
    <w:rsid w:val="00344505"/>
    <w:rsid w:val="00345388"/>
    <w:rsid w:val="003504B0"/>
    <w:rsid w:val="00350879"/>
    <w:rsid w:val="00350E84"/>
    <w:rsid w:val="003512EE"/>
    <w:rsid w:val="0035175A"/>
    <w:rsid w:val="00351A7B"/>
    <w:rsid w:val="00351EE1"/>
    <w:rsid w:val="00353221"/>
    <w:rsid w:val="003532C0"/>
    <w:rsid w:val="0035463C"/>
    <w:rsid w:val="00357ECC"/>
    <w:rsid w:val="00361485"/>
    <w:rsid w:val="00361D7F"/>
    <w:rsid w:val="003630AD"/>
    <w:rsid w:val="003630C9"/>
    <w:rsid w:val="00364550"/>
    <w:rsid w:val="003655BE"/>
    <w:rsid w:val="003677A1"/>
    <w:rsid w:val="0037084A"/>
    <w:rsid w:val="00370A0A"/>
    <w:rsid w:val="0037149B"/>
    <w:rsid w:val="003718B3"/>
    <w:rsid w:val="00371FCC"/>
    <w:rsid w:val="00373F76"/>
    <w:rsid w:val="00374101"/>
    <w:rsid w:val="00375A2F"/>
    <w:rsid w:val="00375A69"/>
    <w:rsid w:val="003765E8"/>
    <w:rsid w:val="00376EFF"/>
    <w:rsid w:val="00380E8A"/>
    <w:rsid w:val="00383338"/>
    <w:rsid w:val="003837C9"/>
    <w:rsid w:val="0038390F"/>
    <w:rsid w:val="00383DA9"/>
    <w:rsid w:val="003842EA"/>
    <w:rsid w:val="00385A17"/>
    <w:rsid w:val="00385E61"/>
    <w:rsid w:val="00386094"/>
    <w:rsid w:val="003864EE"/>
    <w:rsid w:val="00386837"/>
    <w:rsid w:val="00387011"/>
    <w:rsid w:val="00387D0E"/>
    <w:rsid w:val="00390CE5"/>
    <w:rsid w:val="00391C7B"/>
    <w:rsid w:val="00392B0D"/>
    <w:rsid w:val="0039347A"/>
    <w:rsid w:val="00394EBF"/>
    <w:rsid w:val="0039543D"/>
    <w:rsid w:val="0039647C"/>
    <w:rsid w:val="003A164C"/>
    <w:rsid w:val="003A2C76"/>
    <w:rsid w:val="003A2CC8"/>
    <w:rsid w:val="003A44B6"/>
    <w:rsid w:val="003A512C"/>
    <w:rsid w:val="003A639B"/>
    <w:rsid w:val="003A6997"/>
    <w:rsid w:val="003A7A03"/>
    <w:rsid w:val="003A7A37"/>
    <w:rsid w:val="003A7CE9"/>
    <w:rsid w:val="003B01C2"/>
    <w:rsid w:val="003B020C"/>
    <w:rsid w:val="003B1FB5"/>
    <w:rsid w:val="003B211E"/>
    <w:rsid w:val="003B2BE7"/>
    <w:rsid w:val="003B31CE"/>
    <w:rsid w:val="003B33E4"/>
    <w:rsid w:val="003B3DF1"/>
    <w:rsid w:val="003B3EC5"/>
    <w:rsid w:val="003B57F7"/>
    <w:rsid w:val="003B6952"/>
    <w:rsid w:val="003B6ED8"/>
    <w:rsid w:val="003C0C8F"/>
    <w:rsid w:val="003C0D9E"/>
    <w:rsid w:val="003C0E48"/>
    <w:rsid w:val="003C22EA"/>
    <w:rsid w:val="003C2471"/>
    <w:rsid w:val="003C2B4D"/>
    <w:rsid w:val="003C35EB"/>
    <w:rsid w:val="003C3878"/>
    <w:rsid w:val="003C4B96"/>
    <w:rsid w:val="003C7C8A"/>
    <w:rsid w:val="003C7E6B"/>
    <w:rsid w:val="003D2084"/>
    <w:rsid w:val="003D456C"/>
    <w:rsid w:val="003D4649"/>
    <w:rsid w:val="003D46AB"/>
    <w:rsid w:val="003D4B8A"/>
    <w:rsid w:val="003D5944"/>
    <w:rsid w:val="003D65B3"/>
    <w:rsid w:val="003D745F"/>
    <w:rsid w:val="003D781E"/>
    <w:rsid w:val="003D7976"/>
    <w:rsid w:val="003D7F62"/>
    <w:rsid w:val="003E0071"/>
    <w:rsid w:val="003E0AD7"/>
    <w:rsid w:val="003E1E74"/>
    <w:rsid w:val="003E1F03"/>
    <w:rsid w:val="003E3B53"/>
    <w:rsid w:val="003E3EC4"/>
    <w:rsid w:val="003E3ECC"/>
    <w:rsid w:val="003E48D3"/>
    <w:rsid w:val="003E5002"/>
    <w:rsid w:val="003E5FA2"/>
    <w:rsid w:val="003E66F9"/>
    <w:rsid w:val="003E73EA"/>
    <w:rsid w:val="003E7AD0"/>
    <w:rsid w:val="003E7E09"/>
    <w:rsid w:val="003F00CA"/>
    <w:rsid w:val="003F01F0"/>
    <w:rsid w:val="003F077D"/>
    <w:rsid w:val="003F0FC1"/>
    <w:rsid w:val="003F1C2A"/>
    <w:rsid w:val="003F1D0B"/>
    <w:rsid w:val="003F25B4"/>
    <w:rsid w:val="003F2B2F"/>
    <w:rsid w:val="003F32AF"/>
    <w:rsid w:val="003F3659"/>
    <w:rsid w:val="003F3967"/>
    <w:rsid w:val="003F5906"/>
    <w:rsid w:val="00400CC6"/>
    <w:rsid w:val="0040108D"/>
    <w:rsid w:val="00401302"/>
    <w:rsid w:val="00401DA9"/>
    <w:rsid w:val="00403429"/>
    <w:rsid w:val="00403ED4"/>
    <w:rsid w:val="00404604"/>
    <w:rsid w:val="0040508C"/>
    <w:rsid w:val="00405411"/>
    <w:rsid w:val="00406C53"/>
    <w:rsid w:val="004072B0"/>
    <w:rsid w:val="0040746C"/>
    <w:rsid w:val="00411092"/>
    <w:rsid w:val="0041126D"/>
    <w:rsid w:val="004112E1"/>
    <w:rsid w:val="00413625"/>
    <w:rsid w:val="0041444A"/>
    <w:rsid w:val="004164D8"/>
    <w:rsid w:val="0042013A"/>
    <w:rsid w:val="00421F3C"/>
    <w:rsid w:val="00424F19"/>
    <w:rsid w:val="00425D5C"/>
    <w:rsid w:val="00426317"/>
    <w:rsid w:val="00426469"/>
    <w:rsid w:val="00426FF7"/>
    <w:rsid w:val="00427600"/>
    <w:rsid w:val="00430525"/>
    <w:rsid w:val="00430FC1"/>
    <w:rsid w:val="00431A20"/>
    <w:rsid w:val="00431A58"/>
    <w:rsid w:val="00431C67"/>
    <w:rsid w:val="0043239A"/>
    <w:rsid w:val="004351FA"/>
    <w:rsid w:val="004368DF"/>
    <w:rsid w:val="004368F5"/>
    <w:rsid w:val="00437C33"/>
    <w:rsid w:val="00440787"/>
    <w:rsid w:val="00440F48"/>
    <w:rsid w:val="00441070"/>
    <w:rsid w:val="0044162B"/>
    <w:rsid w:val="004424D0"/>
    <w:rsid w:val="004435BF"/>
    <w:rsid w:val="00443AC1"/>
    <w:rsid w:val="004445A2"/>
    <w:rsid w:val="0044464C"/>
    <w:rsid w:val="004459A5"/>
    <w:rsid w:val="00445C0E"/>
    <w:rsid w:val="00445E05"/>
    <w:rsid w:val="00446C4F"/>
    <w:rsid w:val="00447300"/>
    <w:rsid w:val="00447382"/>
    <w:rsid w:val="00447B39"/>
    <w:rsid w:val="00447E81"/>
    <w:rsid w:val="0045019C"/>
    <w:rsid w:val="004507DB"/>
    <w:rsid w:val="00451971"/>
    <w:rsid w:val="0045233A"/>
    <w:rsid w:val="00454CD2"/>
    <w:rsid w:val="0045599E"/>
    <w:rsid w:val="00457427"/>
    <w:rsid w:val="004574C3"/>
    <w:rsid w:val="00457630"/>
    <w:rsid w:val="00457F73"/>
    <w:rsid w:val="00460442"/>
    <w:rsid w:val="0046102D"/>
    <w:rsid w:val="00461409"/>
    <w:rsid w:val="004632F7"/>
    <w:rsid w:val="00463C7A"/>
    <w:rsid w:val="00463C7C"/>
    <w:rsid w:val="00466205"/>
    <w:rsid w:val="00466FE5"/>
    <w:rsid w:val="0046776F"/>
    <w:rsid w:val="004705D9"/>
    <w:rsid w:val="004716A9"/>
    <w:rsid w:val="00472F95"/>
    <w:rsid w:val="00473042"/>
    <w:rsid w:val="00473A3C"/>
    <w:rsid w:val="00473BBC"/>
    <w:rsid w:val="00474507"/>
    <w:rsid w:val="0047463E"/>
    <w:rsid w:val="00475CDC"/>
    <w:rsid w:val="00477169"/>
    <w:rsid w:val="00477798"/>
    <w:rsid w:val="00477ED4"/>
    <w:rsid w:val="004808E3"/>
    <w:rsid w:val="00484257"/>
    <w:rsid w:val="00485847"/>
    <w:rsid w:val="004858D5"/>
    <w:rsid w:val="00486041"/>
    <w:rsid w:val="0048637C"/>
    <w:rsid w:val="00487F57"/>
    <w:rsid w:val="00490319"/>
    <w:rsid w:val="00490520"/>
    <w:rsid w:val="00490537"/>
    <w:rsid w:val="0049095C"/>
    <w:rsid w:val="004917CD"/>
    <w:rsid w:val="00491D40"/>
    <w:rsid w:val="004931BF"/>
    <w:rsid w:val="00493907"/>
    <w:rsid w:val="00494775"/>
    <w:rsid w:val="00496B80"/>
    <w:rsid w:val="00497939"/>
    <w:rsid w:val="004A1310"/>
    <w:rsid w:val="004A327B"/>
    <w:rsid w:val="004A4027"/>
    <w:rsid w:val="004A4B13"/>
    <w:rsid w:val="004A4DC1"/>
    <w:rsid w:val="004A57C3"/>
    <w:rsid w:val="004A6703"/>
    <w:rsid w:val="004A6A1C"/>
    <w:rsid w:val="004B0249"/>
    <w:rsid w:val="004B0AB0"/>
    <w:rsid w:val="004B0D54"/>
    <w:rsid w:val="004B1A6D"/>
    <w:rsid w:val="004B1B0D"/>
    <w:rsid w:val="004B20B2"/>
    <w:rsid w:val="004B2251"/>
    <w:rsid w:val="004B26EB"/>
    <w:rsid w:val="004B2DCA"/>
    <w:rsid w:val="004B3CE1"/>
    <w:rsid w:val="004B4044"/>
    <w:rsid w:val="004B54A5"/>
    <w:rsid w:val="004B69EB"/>
    <w:rsid w:val="004B7D20"/>
    <w:rsid w:val="004B7E92"/>
    <w:rsid w:val="004C09F1"/>
    <w:rsid w:val="004C2793"/>
    <w:rsid w:val="004C30EF"/>
    <w:rsid w:val="004C3918"/>
    <w:rsid w:val="004C469C"/>
    <w:rsid w:val="004C6345"/>
    <w:rsid w:val="004C6F6D"/>
    <w:rsid w:val="004D0726"/>
    <w:rsid w:val="004D2044"/>
    <w:rsid w:val="004D26D0"/>
    <w:rsid w:val="004D3F36"/>
    <w:rsid w:val="004D47CE"/>
    <w:rsid w:val="004D5C45"/>
    <w:rsid w:val="004D7A28"/>
    <w:rsid w:val="004D7A76"/>
    <w:rsid w:val="004E060C"/>
    <w:rsid w:val="004E1777"/>
    <w:rsid w:val="004E2006"/>
    <w:rsid w:val="004E2EE4"/>
    <w:rsid w:val="004E43D7"/>
    <w:rsid w:val="004E4412"/>
    <w:rsid w:val="004E47F6"/>
    <w:rsid w:val="004E50A1"/>
    <w:rsid w:val="004E51C9"/>
    <w:rsid w:val="004E5B72"/>
    <w:rsid w:val="004E62E4"/>
    <w:rsid w:val="004E64BC"/>
    <w:rsid w:val="004F0C23"/>
    <w:rsid w:val="004F2023"/>
    <w:rsid w:val="004F2F62"/>
    <w:rsid w:val="004F3884"/>
    <w:rsid w:val="004F5775"/>
    <w:rsid w:val="004F599F"/>
    <w:rsid w:val="004F62FE"/>
    <w:rsid w:val="004F6705"/>
    <w:rsid w:val="004F71AA"/>
    <w:rsid w:val="004F73FE"/>
    <w:rsid w:val="004F7E79"/>
    <w:rsid w:val="0050040E"/>
    <w:rsid w:val="00501016"/>
    <w:rsid w:val="0050128C"/>
    <w:rsid w:val="0050138E"/>
    <w:rsid w:val="00501C70"/>
    <w:rsid w:val="00501E57"/>
    <w:rsid w:val="00504EA6"/>
    <w:rsid w:val="0050529F"/>
    <w:rsid w:val="00505A63"/>
    <w:rsid w:val="00506240"/>
    <w:rsid w:val="00510089"/>
    <w:rsid w:val="0051031B"/>
    <w:rsid w:val="0051075B"/>
    <w:rsid w:val="00510790"/>
    <w:rsid w:val="0051116F"/>
    <w:rsid w:val="00512C19"/>
    <w:rsid w:val="0051364E"/>
    <w:rsid w:val="00513C24"/>
    <w:rsid w:val="00514A72"/>
    <w:rsid w:val="0051575F"/>
    <w:rsid w:val="00515EE4"/>
    <w:rsid w:val="00515FF3"/>
    <w:rsid w:val="00516D4E"/>
    <w:rsid w:val="005177F2"/>
    <w:rsid w:val="005205BE"/>
    <w:rsid w:val="00522036"/>
    <w:rsid w:val="005229A9"/>
    <w:rsid w:val="00522E18"/>
    <w:rsid w:val="0052399E"/>
    <w:rsid w:val="00523FE4"/>
    <w:rsid w:val="005261F7"/>
    <w:rsid w:val="0052681B"/>
    <w:rsid w:val="00526E91"/>
    <w:rsid w:val="005274D4"/>
    <w:rsid w:val="0052794F"/>
    <w:rsid w:val="00527A35"/>
    <w:rsid w:val="00527F2F"/>
    <w:rsid w:val="0053126E"/>
    <w:rsid w:val="00532277"/>
    <w:rsid w:val="005326BF"/>
    <w:rsid w:val="005335D6"/>
    <w:rsid w:val="00533799"/>
    <w:rsid w:val="005349AC"/>
    <w:rsid w:val="00534A26"/>
    <w:rsid w:val="00534C04"/>
    <w:rsid w:val="00534D01"/>
    <w:rsid w:val="00534D65"/>
    <w:rsid w:val="00535D7F"/>
    <w:rsid w:val="00536638"/>
    <w:rsid w:val="005379F7"/>
    <w:rsid w:val="005408A6"/>
    <w:rsid w:val="0054375A"/>
    <w:rsid w:val="0054506D"/>
    <w:rsid w:val="0054608D"/>
    <w:rsid w:val="0054619F"/>
    <w:rsid w:val="00546849"/>
    <w:rsid w:val="0054780A"/>
    <w:rsid w:val="00547E25"/>
    <w:rsid w:val="0055396F"/>
    <w:rsid w:val="00553E71"/>
    <w:rsid w:val="00553F71"/>
    <w:rsid w:val="00555917"/>
    <w:rsid w:val="005565A8"/>
    <w:rsid w:val="00556FA7"/>
    <w:rsid w:val="00560B97"/>
    <w:rsid w:val="005630BE"/>
    <w:rsid w:val="00567500"/>
    <w:rsid w:val="00567851"/>
    <w:rsid w:val="00570B0E"/>
    <w:rsid w:val="0057216F"/>
    <w:rsid w:val="00573D1C"/>
    <w:rsid w:val="00574269"/>
    <w:rsid w:val="00574412"/>
    <w:rsid w:val="00574DDB"/>
    <w:rsid w:val="0057553F"/>
    <w:rsid w:val="00576D0E"/>
    <w:rsid w:val="005810BF"/>
    <w:rsid w:val="00582C2C"/>
    <w:rsid w:val="005847D7"/>
    <w:rsid w:val="005849F1"/>
    <w:rsid w:val="00585D12"/>
    <w:rsid w:val="00586FC9"/>
    <w:rsid w:val="00587AF8"/>
    <w:rsid w:val="0059002E"/>
    <w:rsid w:val="00590B1F"/>
    <w:rsid w:val="0059651C"/>
    <w:rsid w:val="00596C76"/>
    <w:rsid w:val="005A0F80"/>
    <w:rsid w:val="005A15CE"/>
    <w:rsid w:val="005A21C7"/>
    <w:rsid w:val="005A284B"/>
    <w:rsid w:val="005A33E4"/>
    <w:rsid w:val="005A5122"/>
    <w:rsid w:val="005A539A"/>
    <w:rsid w:val="005B086B"/>
    <w:rsid w:val="005B0E8F"/>
    <w:rsid w:val="005B1BEA"/>
    <w:rsid w:val="005B2918"/>
    <w:rsid w:val="005B3993"/>
    <w:rsid w:val="005B4BFD"/>
    <w:rsid w:val="005B5C8D"/>
    <w:rsid w:val="005B60E7"/>
    <w:rsid w:val="005B7FDF"/>
    <w:rsid w:val="005C08CD"/>
    <w:rsid w:val="005C17D4"/>
    <w:rsid w:val="005C276A"/>
    <w:rsid w:val="005C27E5"/>
    <w:rsid w:val="005C2CDD"/>
    <w:rsid w:val="005C306B"/>
    <w:rsid w:val="005C380E"/>
    <w:rsid w:val="005C3AC9"/>
    <w:rsid w:val="005C3CCC"/>
    <w:rsid w:val="005C4F78"/>
    <w:rsid w:val="005C5ACD"/>
    <w:rsid w:val="005C5AE8"/>
    <w:rsid w:val="005C5D19"/>
    <w:rsid w:val="005C62AC"/>
    <w:rsid w:val="005D00D5"/>
    <w:rsid w:val="005D022C"/>
    <w:rsid w:val="005D139D"/>
    <w:rsid w:val="005D1D12"/>
    <w:rsid w:val="005D35B4"/>
    <w:rsid w:val="005D3EDD"/>
    <w:rsid w:val="005D5288"/>
    <w:rsid w:val="005D69B5"/>
    <w:rsid w:val="005D6A1D"/>
    <w:rsid w:val="005D753A"/>
    <w:rsid w:val="005D78DE"/>
    <w:rsid w:val="005E0AE7"/>
    <w:rsid w:val="005E0B8F"/>
    <w:rsid w:val="005E1384"/>
    <w:rsid w:val="005E35C7"/>
    <w:rsid w:val="005E439C"/>
    <w:rsid w:val="005E4E1B"/>
    <w:rsid w:val="005E533F"/>
    <w:rsid w:val="005E5D72"/>
    <w:rsid w:val="005E6267"/>
    <w:rsid w:val="005E67EF"/>
    <w:rsid w:val="005F12B7"/>
    <w:rsid w:val="005F13CB"/>
    <w:rsid w:val="005F3239"/>
    <w:rsid w:val="005F3759"/>
    <w:rsid w:val="005F3A13"/>
    <w:rsid w:val="005F4421"/>
    <w:rsid w:val="005F50B7"/>
    <w:rsid w:val="005F58C2"/>
    <w:rsid w:val="005F5A38"/>
    <w:rsid w:val="005F5AAD"/>
    <w:rsid w:val="005F5CE4"/>
    <w:rsid w:val="005F6694"/>
    <w:rsid w:val="005F7A2D"/>
    <w:rsid w:val="005F7D49"/>
    <w:rsid w:val="00600A71"/>
    <w:rsid w:val="00600A74"/>
    <w:rsid w:val="00601D01"/>
    <w:rsid w:val="0060288F"/>
    <w:rsid w:val="00603169"/>
    <w:rsid w:val="00605615"/>
    <w:rsid w:val="00605DE3"/>
    <w:rsid w:val="006110F2"/>
    <w:rsid w:val="00611F32"/>
    <w:rsid w:val="00612821"/>
    <w:rsid w:val="006128EF"/>
    <w:rsid w:val="00612BC6"/>
    <w:rsid w:val="00615D09"/>
    <w:rsid w:val="00617240"/>
    <w:rsid w:val="006173BE"/>
    <w:rsid w:val="00620415"/>
    <w:rsid w:val="0062255B"/>
    <w:rsid w:val="0062294B"/>
    <w:rsid w:val="006229DA"/>
    <w:rsid w:val="00622A09"/>
    <w:rsid w:val="00623439"/>
    <w:rsid w:val="00623CEF"/>
    <w:rsid w:val="00623D0B"/>
    <w:rsid w:val="00623D14"/>
    <w:rsid w:val="006258AF"/>
    <w:rsid w:val="00625ADF"/>
    <w:rsid w:val="00626CE7"/>
    <w:rsid w:val="00626D1A"/>
    <w:rsid w:val="006272F9"/>
    <w:rsid w:val="00630430"/>
    <w:rsid w:val="00631A80"/>
    <w:rsid w:val="00632268"/>
    <w:rsid w:val="0063342F"/>
    <w:rsid w:val="00633732"/>
    <w:rsid w:val="006340E1"/>
    <w:rsid w:val="00634529"/>
    <w:rsid w:val="006359C0"/>
    <w:rsid w:val="006368E6"/>
    <w:rsid w:val="00636BF5"/>
    <w:rsid w:val="00637165"/>
    <w:rsid w:val="00637804"/>
    <w:rsid w:val="006378EE"/>
    <w:rsid w:val="00637930"/>
    <w:rsid w:val="00637F11"/>
    <w:rsid w:val="006406F0"/>
    <w:rsid w:val="00641002"/>
    <w:rsid w:val="00641035"/>
    <w:rsid w:val="0064196D"/>
    <w:rsid w:val="00641973"/>
    <w:rsid w:val="00642015"/>
    <w:rsid w:val="00642670"/>
    <w:rsid w:val="00642697"/>
    <w:rsid w:val="006444B6"/>
    <w:rsid w:val="0064489D"/>
    <w:rsid w:val="0064562B"/>
    <w:rsid w:val="00647514"/>
    <w:rsid w:val="00647729"/>
    <w:rsid w:val="00647BDF"/>
    <w:rsid w:val="00647CBF"/>
    <w:rsid w:val="00647F12"/>
    <w:rsid w:val="00652BB3"/>
    <w:rsid w:val="00652DAB"/>
    <w:rsid w:val="006533D6"/>
    <w:rsid w:val="006537B6"/>
    <w:rsid w:val="00653EB0"/>
    <w:rsid w:val="00654EED"/>
    <w:rsid w:val="0065601F"/>
    <w:rsid w:val="00656F69"/>
    <w:rsid w:val="0066165B"/>
    <w:rsid w:val="006633A4"/>
    <w:rsid w:val="00664328"/>
    <w:rsid w:val="0066471A"/>
    <w:rsid w:val="0066661C"/>
    <w:rsid w:val="006670BF"/>
    <w:rsid w:val="00667DBC"/>
    <w:rsid w:val="00670079"/>
    <w:rsid w:val="0067032B"/>
    <w:rsid w:val="00670CB9"/>
    <w:rsid w:val="00674535"/>
    <w:rsid w:val="00674772"/>
    <w:rsid w:val="00674C89"/>
    <w:rsid w:val="006756FC"/>
    <w:rsid w:val="00675E5B"/>
    <w:rsid w:val="00676005"/>
    <w:rsid w:val="006768D2"/>
    <w:rsid w:val="00682C97"/>
    <w:rsid w:val="00683417"/>
    <w:rsid w:val="006868E3"/>
    <w:rsid w:val="006900DD"/>
    <w:rsid w:val="00690F45"/>
    <w:rsid w:val="00690F61"/>
    <w:rsid w:val="00691495"/>
    <w:rsid w:val="00691C8D"/>
    <w:rsid w:val="0069257C"/>
    <w:rsid w:val="00693AC1"/>
    <w:rsid w:val="0069468F"/>
    <w:rsid w:val="006947BD"/>
    <w:rsid w:val="0069606B"/>
    <w:rsid w:val="00696E28"/>
    <w:rsid w:val="00697BDC"/>
    <w:rsid w:val="006A13A4"/>
    <w:rsid w:val="006A160E"/>
    <w:rsid w:val="006A2650"/>
    <w:rsid w:val="006A26F5"/>
    <w:rsid w:val="006A32B6"/>
    <w:rsid w:val="006A3403"/>
    <w:rsid w:val="006A37AA"/>
    <w:rsid w:val="006A391A"/>
    <w:rsid w:val="006A3CF5"/>
    <w:rsid w:val="006A3E93"/>
    <w:rsid w:val="006A3F38"/>
    <w:rsid w:val="006A41C3"/>
    <w:rsid w:val="006A44E6"/>
    <w:rsid w:val="006A5A5E"/>
    <w:rsid w:val="006A5FB0"/>
    <w:rsid w:val="006A7408"/>
    <w:rsid w:val="006B0BD7"/>
    <w:rsid w:val="006B2133"/>
    <w:rsid w:val="006B302A"/>
    <w:rsid w:val="006B450A"/>
    <w:rsid w:val="006B52EC"/>
    <w:rsid w:val="006B5D7C"/>
    <w:rsid w:val="006B67A6"/>
    <w:rsid w:val="006B6E2F"/>
    <w:rsid w:val="006B7E7A"/>
    <w:rsid w:val="006C07D6"/>
    <w:rsid w:val="006C1909"/>
    <w:rsid w:val="006C2FC2"/>
    <w:rsid w:val="006C470E"/>
    <w:rsid w:val="006C64FF"/>
    <w:rsid w:val="006C668C"/>
    <w:rsid w:val="006D14E5"/>
    <w:rsid w:val="006D246F"/>
    <w:rsid w:val="006D328E"/>
    <w:rsid w:val="006D3CD2"/>
    <w:rsid w:val="006D5FA5"/>
    <w:rsid w:val="006D7A38"/>
    <w:rsid w:val="006E0630"/>
    <w:rsid w:val="006E0B8B"/>
    <w:rsid w:val="006E0BFC"/>
    <w:rsid w:val="006E0F88"/>
    <w:rsid w:val="006E13AF"/>
    <w:rsid w:val="006E14A1"/>
    <w:rsid w:val="006E1EB5"/>
    <w:rsid w:val="006E23F4"/>
    <w:rsid w:val="006E5678"/>
    <w:rsid w:val="006E5E04"/>
    <w:rsid w:val="006E6513"/>
    <w:rsid w:val="006E69EB"/>
    <w:rsid w:val="006E7F72"/>
    <w:rsid w:val="006F29D9"/>
    <w:rsid w:val="006F3EB1"/>
    <w:rsid w:val="006F50D5"/>
    <w:rsid w:val="006F51C2"/>
    <w:rsid w:val="007005A4"/>
    <w:rsid w:val="00701051"/>
    <w:rsid w:val="00701854"/>
    <w:rsid w:val="00701A36"/>
    <w:rsid w:val="0070259C"/>
    <w:rsid w:val="007030D9"/>
    <w:rsid w:val="00703E94"/>
    <w:rsid w:val="0070542B"/>
    <w:rsid w:val="0070568E"/>
    <w:rsid w:val="007058F6"/>
    <w:rsid w:val="00705988"/>
    <w:rsid w:val="00705B9F"/>
    <w:rsid w:val="0070678D"/>
    <w:rsid w:val="00707936"/>
    <w:rsid w:val="00711BA0"/>
    <w:rsid w:val="00712AC2"/>
    <w:rsid w:val="00713015"/>
    <w:rsid w:val="0071665B"/>
    <w:rsid w:val="0072003B"/>
    <w:rsid w:val="00720AC2"/>
    <w:rsid w:val="00721994"/>
    <w:rsid w:val="00723786"/>
    <w:rsid w:val="007238C6"/>
    <w:rsid w:val="00723EFC"/>
    <w:rsid w:val="00724E04"/>
    <w:rsid w:val="00725668"/>
    <w:rsid w:val="0072767A"/>
    <w:rsid w:val="00731273"/>
    <w:rsid w:val="00732A90"/>
    <w:rsid w:val="007332A7"/>
    <w:rsid w:val="00733EE5"/>
    <w:rsid w:val="00733FA5"/>
    <w:rsid w:val="00735041"/>
    <w:rsid w:val="007359D1"/>
    <w:rsid w:val="00737ED4"/>
    <w:rsid w:val="0074188C"/>
    <w:rsid w:val="007419FD"/>
    <w:rsid w:val="00741F9B"/>
    <w:rsid w:val="0074224B"/>
    <w:rsid w:val="007428F6"/>
    <w:rsid w:val="0074299F"/>
    <w:rsid w:val="00743B32"/>
    <w:rsid w:val="00743C0B"/>
    <w:rsid w:val="0074451F"/>
    <w:rsid w:val="00746FC8"/>
    <w:rsid w:val="0074771A"/>
    <w:rsid w:val="007506AB"/>
    <w:rsid w:val="00750D56"/>
    <w:rsid w:val="00752767"/>
    <w:rsid w:val="007551CD"/>
    <w:rsid w:val="00755AE0"/>
    <w:rsid w:val="00757980"/>
    <w:rsid w:val="00760122"/>
    <w:rsid w:val="0076031B"/>
    <w:rsid w:val="00760472"/>
    <w:rsid w:val="0076050A"/>
    <w:rsid w:val="00761FFC"/>
    <w:rsid w:val="00764918"/>
    <w:rsid w:val="0076495D"/>
    <w:rsid w:val="007649C7"/>
    <w:rsid w:val="00764EA4"/>
    <w:rsid w:val="00765479"/>
    <w:rsid w:val="007667C1"/>
    <w:rsid w:val="00766FFB"/>
    <w:rsid w:val="007673E2"/>
    <w:rsid w:val="00767960"/>
    <w:rsid w:val="00767A3C"/>
    <w:rsid w:val="00770115"/>
    <w:rsid w:val="007725B3"/>
    <w:rsid w:val="007725D0"/>
    <w:rsid w:val="0077485E"/>
    <w:rsid w:val="00776F99"/>
    <w:rsid w:val="0077744B"/>
    <w:rsid w:val="0077771D"/>
    <w:rsid w:val="007810AF"/>
    <w:rsid w:val="007813D5"/>
    <w:rsid w:val="00781C21"/>
    <w:rsid w:val="00782159"/>
    <w:rsid w:val="00782682"/>
    <w:rsid w:val="00782D51"/>
    <w:rsid w:val="007835BC"/>
    <w:rsid w:val="00783EF9"/>
    <w:rsid w:val="007858A0"/>
    <w:rsid w:val="00786A47"/>
    <w:rsid w:val="00786A59"/>
    <w:rsid w:val="00787227"/>
    <w:rsid w:val="0078764D"/>
    <w:rsid w:val="00787697"/>
    <w:rsid w:val="00787B9B"/>
    <w:rsid w:val="007907C7"/>
    <w:rsid w:val="00790A5C"/>
    <w:rsid w:val="00790BC8"/>
    <w:rsid w:val="00790DA9"/>
    <w:rsid w:val="00793EEC"/>
    <w:rsid w:val="00793F82"/>
    <w:rsid w:val="007947AD"/>
    <w:rsid w:val="0079569C"/>
    <w:rsid w:val="007A0171"/>
    <w:rsid w:val="007A040E"/>
    <w:rsid w:val="007A0A44"/>
    <w:rsid w:val="007A0E76"/>
    <w:rsid w:val="007A2847"/>
    <w:rsid w:val="007A2E30"/>
    <w:rsid w:val="007A4844"/>
    <w:rsid w:val="007A5A32"/>
    <w:rsid w:val="007A5C95"/>
    <w:rsid w:val="007A5CBC"/>
    <w:rsid w:val="007A6794"/>
    <w:rsid w:val="007A7021"/>
    <w:rsid w:val="007A7458"/>
    <w:rsid w:val="007A7583"/>
    <w:rsid w:val="007B0364"/>
    <w:rsid w:val="007B1B35"/>
    <w:rsid w:val="007B3178"/>
    <w:rsid w:val="007B32D5"/>
    <w:rsid w:val="007B54DC"/>
    <w:rsid w:val="007B59F4"/>
    <w:rsid w:val="007B7B34"/>
    <w:rsid w:val="007B7FAE"/>
    <w:rsid w:val="007C0A10"/>
    <w:rsid w:val="007C0C2B"/>
    <w:rsid w:val="007C15B1"/>
    <w:rsid w:val="007C2493"/>
    <w:rsid w:val="007C24DF"/>
    <w:rsid w:val="007C2A24"/>
    <w:rsid w:val="007C3C4C"/>
    <w:rsid w:val="007C408E"/>
    <w:rsid w:val="007C4F00"/>
    <w:rsid w:val="007C5546"/>
    <w:rsid w:val="007C56EE"/>
    <w:rsid w:val="007C56F2"/>
    <w:rsid w:val="007C6835"/>
    <w:rsid w:val="007C6E32"/>
    <w:rsid w:val="007C7FB9"/>
    <w:rsid w:val="007D1502"/>
    <w:rsid w:val="007D224B"/>
    <w:rsid w:val="007D2FD0"/>
    <w:rsid w:val="007D3966"/>
    <w:rsid w:val="007D50C4"/>
    <w:rsid w:val="007D5CA0"/>
    <w:rsid w:val="007D6579"/>
    <w:rsid w:val="007D69C8"/>
    <w:rsid w:val="007D6D37"/>
    <w:rsid w:val="007D7445"/>
    <w:rsid w:val="007D76FA"/>
    <w:rsid w:val="007D7D05"/>
    <w:rsid w:val="007E07D4"/>
    <w:rsid w:val="007E09AC"/>
    <w:rsid w:val="007E13C4"/>
    <w:rsid w:val="007E1F81"/>
    <w:rsid w:val="007E39C0"/>
    <w:rsid w:val="007E6E93"/>
    <w:rsid w:val="007E7067"/>
    <w:rsid w:val="007E7D35"/>
    <w:rsid w:val="007F01A8"/>
    <w:rsid w:val="007F0EE1"/>
    <w:rsid w:val="007F1797"/>
    <w:rsid w:val="007F23F3"/>
    <w:rsid w:val="007F46BB"/>
    <w:rsid w:val="007F65F9"/>
    <w:rsid w:val="00800651"/>
    <w:rsid w:val="00801A0F"/>
    <w:rsid w:val="0080208D"/>
    <w:rsid w:val="00802A0C"/>
    <w:rsid w:val="0080407A"/>
    <w:rsid w:val="00805366"/>
    <w:rsid w:val="00806273"/>
    <w:rsid w:val="0080656F"/>
    <w:rsid w:val="00806EE0"/>
    <w:rsid w:val="00807189"/>
    <w:rsid w:val="0081099E"/>
    <w:rsid w:val="00812F94"/>
    <w:rsid w:val="008139ED"/>
    <w:rsid w:val="00813C6E"/>
    <w:rsid w:val="008146C1"/>
    <w:rsid w:val="00814A51"/>
    <w:rsid w:val="00815F6B"/>
    <w:rsid w:val="00816E41"/>
    <w:rsid w:val="00816EA0"/>
    <w:rsid w:val="008174DC"/>
    <w:rsid w:val="00820AEB"/>
    <w:rsid w:val="00821F39"/>
    <w:rsid w:val="00821FAC"/>
    <w:rsid w:val="00822070"/>
    <w:rsid w:val="00822FB0"/>
    <w:rsid w:val="00825D50"/>
    <w:rsid w:val="0082634D"/>
    <w:rsid w:val="008269C6"/>
    <w:rsid w:val="0082713F"/>
    <w:rsid w:val="00827F85"/>
    <w:rsid w:val="008300F7"/>
    <w:rsid w:val="0083037B"/>
    <w:rsid w:val="00830CC3"/>
    <w:rsid w:val="0083164F"/>
    <w:rsid w:val="00832443"/>
    <w:rsid w:val="00832713"/>
    <w:rsid w:val="00832CFF"/>
    <w:rsid w:val="00832E62"/>
    <w:rsid w:val="0083311D"/>
    <w:rsid w:val="00834099"/>
    <w:rsid w:val="00834AD8"/>
    <w:rsid w:val="00835996"/>
    <w:rsid w:val="00835BF3"/>
    <w:rsid w:val="00836368"/>
    <w:rsid w:val="00836389"/>
    <w:rsid w:val="00840A92"/>
    <w:rsid w:val="0084213C"/>
    <w:rsid w:val="00842FAD"/>
    <w:rsid w:val="008449CB"/>
    <w:rsid w:val="008458B2"/>
    <w:rsid w:val="008474E1"/>
    <w:rsid w:val="008479E0"/>
    <w:rsid w:val="00850984"/>
    <w:rsid w:val="00850DC1"/>
    <w:rsid w:val="00853AFC"/>
    <w:rsid w:val="00853FE7"/>
    <w:rsid w:val="00854FCA"/>
    <w:rsid w:val="0085607D"/>
    <w:rsid w:val="00856327"/>
    <w:rsid w:val="00857251"/>
    <w:rsid w:val="0086041E"/>
    <w:rsid w:val="008607FA"/>
    <w:rsid w:val="0086088D"/>
    <w:rsid w:val="00860C81"/>
    <w:rsid w:val="00861F5D"/>
    <w:rsid w:val="00861FBD"/>
    <w:rsid w:val="0086293A"/>
    <w:rsid w:val="0086343C"/>
    <w:rsid w:val="008640C1"/>
    <w:rsid w:val="00865783"/>
    <w:rsid w:val="00866295"/>
    <w:rsid w:val="008667EC"/>
    <w:rsid w:val="008705E1"/>
    <w:rsid w:val="00870A65"/>
    <w:rsid w:val="00871254"/>
    <w:rsid w:val="0087258E"/>
    <w:rsid w:val="00872E5D"/>
    <w:rsid w:val="00873F72"/>
    <w:rsid w:val="00874211"/>
    <w:rsid w:val="00875445"/>
    <w:rsid w:val="008806AB"/>
    <w:rsid w:val="00880751"/>
    <w:rsid w:val="00881F65"/>
    <w:rsid w:val="008846E5"/>
    <w:rsid w:val="00884DB9"/>
    <w:rsid w:val="00885E19"/>
    <w:rsid w:val="0088652A"/>
    <w:rsid w:val="00886D34"/>
    <w:rsid w:val="0089181E"/>
    <w:rsid w:val="00891EB5"/>
    <w:rsid w:val="00893CE8"/>
    <w:rsid w:val="0089404E"/>
    <w:rsid w:val="00894BFE"/>
    <w:rsid w:val="00897977"/>
    <w:rsid w:val="00897C67"/>
    <w:rsid w:val="008A1ABF"/>
    <w:rsid w:val="008A25E6"/>
    <w:rsid w:val="008A2F53"/>
    <w:rsid w:val="008A539E"/>
    <w:rsid w:val="008A56F5"/>
    <w:rsid w:val="008A69A0"/>
    <w:rsid w:val="008A6C63"/>
    <w:rsid w:val="008A72A2"/>
    <w:rsid w:val="008A7AD0"/>
    <w:rsid w:val="008B19C8"/>
    <w:rsid w:val="008B2455"/>
    <w:rsid w:val="008B265C"/>
    <w:rsid w:val="008B26CD"/>
    <w:rsid w:val="008B2F64"/>
    <w:rsid w:val="008B5654"/>
    <w:rsid w:val="008B6098"/>
    <w:rsid w:val="008B6388"/>
    <w:rsid w:val="008B63E9"/>
    <w:rsid w:val="008B7BF7"/>
    <w:rsid w:val="008B7C1D"/>
    <w:rsid w:val="008C215E"/>
    <w:rsid w:val="008C2AA6"/>
    <w:rsid w:val="008C3190"/>
    <w:rsid w:val="008C37BA"/>
    <w:rsid w:val="008C7073"/>
    <w:rsid w:val="008D000C"/>
    <w:rsid w:val="008D0277"/>
    <w:rsid w:val="008D0FB9"/>
    <w:rsid w:val="008D2A12"/>
    <w:rsid w:val="008D3576"/>
    <w:rsid w:val="008D3942"/>
    <w:rsid w:val="008D3BE3"/>
    <w:rsid w:val="008D40AD"/>
    <w:rsid w:val="008D4A96"/>
    <w:rsid w:val="008D4EB3"/>
    <w:rsid w:val="008D5D1C"/>
    <w:rsid w:val="008D6C90"/>
    <w:rsid w:val="008D6CD5"/>
    <w:rsid w:val="008E0F0A"/>
    <w:rsid w:val="008E13C0"/>
    <w:rsid w:val="008E1FB6"/>
    <w:rsid w:val="008E2A7D"/>
    <w:rsid w:val="008E3570"/>
    <w:rsid w:val="008E439E"/>
    <w:rsid w:val="008E52C3"/>
    <w:rsid w:val="008E5607"/>
    <w:rsid w:val="008E5E9B"/>
    <w:rsid w:val="008E696A"/>
    <w:rsid w:val="008F0742"/>
    <w:rsid w:val="008F116F"/>
    <w:rsid w:val="008F2EBC"/>
    <w:rsid w:val="008F2FA2"/>
    <w:rsid w:val="008F433B"/>
    <w:rsid w:val="008F4DBD"/>
    <w:rsid w:val="008F5D6B"/>
    <w:rsid w:val="008F651F"/>
    <w:rsid w:val="008F6CAF"/>
    <w:rsid w:val="008F7985"/>
    <w:rsid w:val="009009BC"/>
    <w:rsid w:val="00900B3C"/>
    <w:rsid w:val="00900CA9"/>
    <w:rsid w:val="00900DDA"/>
    <w:rsid w:val="00900E82"/>
    <w:rsid w:val="0090241B"/>
    <w:rsid w:val="00903253"/>
    <w:rsid w:val="00904073"/>
    <w:rsid w:val="009040BD"/>
    <w:rsid w:val="00904C43"/>
    <w:rsid w:val="00904E7C"/>
    <w:rsid w:val="00905D37"/>
    <w:rsid w:val="00906BB8"/>
    <w:rsid w:val="0090706F"/>
    <w:rsid w:val="00910AA8"/>
    <w:rsid w:val="009136DA"/>
    <w:rsid w:val="00914FA5"/>
    <w:rsid w:val="0091560B"/>
    <w:rsid w:val="00915AE7"/>
    <w:rsid w:val="00917A6C"/>
    <w:rsid w:val="00921071"/>
    <w:rsid w:val="0092141C"/>
    <w:rsid w:val="00922F62"/>
    <w:rsid w:val="009242AD"/>
    <w:rsid w:val="00925066"/>
    <w:rsid w:val="00925A4D"/>
    <w:rsid w:val="00925EAF"/>
    <w:rsid w:val="00925FDE"/>
    <w:rsid w:val="00930212"/>
    <w:rsid w:val="009314D6"/>
    <w:rsid w:val="009336CA"/>
    <w:rsid w:val="00933800"/>
    <w:rsid w:val="00933A19"/>
    <w:rsid w:val="00934317"/>
    <w:rsid w:val="00934378"/>
    <w:rsid w:val="00934561"/>
    <w:rsid w:val="00934A52"/>
    <w:rsid w:val="00935112"/>
    <w:rsid w:val="009368FB"/>
    <w:rsid w:val="00937506"/>
    <w:rsid w:val="00940267"/>
    <w:rsid w:val="009410F5"/>
    <w:rsid w:val="00944AAB"/>
    <w:rsid w:val="00944C3E"/>
    <w:rsid w:val="00944FBA"/>
    <w:rsid w:val="00945677"/>
    <w:rsid w:val="009459E0"/>
    <w:rsid w:val="00945D15"/>
    <w:rsid w:val="0094615E"/>
    <w:rsid w:val="0094621E"/>
    <w:rsid w:val="009465B6"/>
    <w:rsid w:val="00946B1D"/>
    <w:rsid w:val="00950989"/>
    <w:rsid w:val="00950A1D"/>
    <w:rsid w:val="00952D35"/>
    <w:rsid w:val="00954A19"/>
    <w:rsid w:val="00955263"/>
    <w:rsid w:val="009563B7"/>
    <w:rsid w:val="0095671E"/>
    <w:rsid w:val="0095684A"/>
    <w:rsid w:val="0095756B"/>
    <w:rsid w:val="00957775"/>
    <w:rsid w:val="0096040E"/>
    <w:rsid w:val="0096093F"/>
    <w:rsid w:val="00960C85"/>
    <w:rsid w:val="00960F6D"/>
    <w:rsid w:val="009618E0"/>
    <w:rsid w:val="00961B95"/>
    <w:rsid w:val="00961FFE"/>
    <w:rsid w:val="009625C9"/>
    <w:rsid w:val="0096312E"/>
    <w:rsid w:val="00965308"/>
    <w:rsid w:val="0096629B"/>
    <w:rsid w:val="00966FA0"/>
    <w:rsid w:val="00971603"/>
    <w:rsid w:val="0097182D"/>
    <w:rsid w:val="0097246B"/>
    <w:rsid w:val="0097379A"/>
    <w:rsid w:val="00974073"/>
    <w:rsid w:val="0097497B"/>
    <w:rsid w:val="00975A79"/>
    <w:rsid w:val="00976D69"/>
    <w:rsid w:val="00977D6E"/>
    <w:rsid w:val="00980457"/>
    <w:rsid w:val="00980838"/>
    <w:rsid w:val="00980EF7"/>
    <w:rsid w:val="009834DE"/>
    <w:rsid w:val="009839FA"/>
    <w:rsid w:val="00983DF9"/>
    <w:rsid w:val="00984B7B"/>
    <w:rsid w:val="00985D74"/>
    <w:rsid w:val="0098671C"/>
    <w:rsid w:val="00990067"/>
    <w:rsid w:val="00990A84"/>
    <w:rsid w:val="009917D3"/>
    <w:rsid w:val="00993B8B"/>
    <w:rsid w:val="00993D34"/>
    <w:rsid w:val="00993DA2"/>
    <w:rsid w:val="009963D4"/>
    <w:rsid w:val="0099656C"/>
    <w:rsid w:val="009968E8"/>
    <w:rsid w:val="009971DC"/>
    <w:rsid w:val="0099726C"/>
    <w:rsid w:val="00997A64"/>
    <w:rsid w:val="00997CE7"/>
    <w:rsid w:val="009A0899"/>
    <w:rsid w:val="009A348F"/>
    <w:rsid w:val="009A4EAF"/>
    <w:rsid w:val="009A5115"/>
    <w:rsid w:val="009A6846"/>
    <w:rsid w:val="009B0078"/>
    <w:rsid w:val="009B06C4"/>
    <w:rsid w:val="009B078E"/>
    <w:rsid w:val="009B124C"/>
    <w:rsid w:val="009B1A1D"/>
    <w:rsid w:val="009B20C9"/>
    <w:rsid w:val="009B29C0"/>
    <w:rsid w:val="009B2EF7"/>
    <w:rsid w:val="009B2F21"/>
    <w:rsid w:val="009B32A4"/>
    <w:rsid w:val="009B3F48"/>
    <w:rsid w:val="009B4561"/>
    <w:rsid w:val="009B48C7"/>
    <w:rsid w:val="009B4FC3"/>
    <w:rsid w:val="009B5794"/>
    <w:rsid w:val="009B5A18"/>
    <w:rsid w:val="009B79D7"/>
    <w:rsid w:val="009C2168"/>
    <w:rsid w:val="009C36BF"/>
    <w:rsid w:val="009C4162"/>
    <w:rsid w:val="009C452B"/>
    <w:rsid w:val="009C51D3"/>
    <w:rsid w:val="009C5C24"/>
    <w:rsid w:val="009C5F9B"/>
    <w:rsid w:val="009D0917"/>
    <w:rsid w:val="009D0AD3"/>
    <w:rsid w:val="009D0C69"/>
    <w:rsid w:val="009D11B4"/>
    <w:rsid w:val="009D4680"/>
    <w:rsid w:val="009D5F2E"/>
    <w:rsid w:val="009D5F7A"/>
    <w:rsid w:val="009D7746"/>
    <w:rsid w:val="009D7D47"/>
    <w:rsid w:val="009E00BE"/>
    <w:rsid w:val="009E0372"/>
    <w:rsid w:val="009E0AC3"/>
    <w:rsid w:val="009E0CF0"/>
    <w:rsid w:val="009E101F"/>
    <w:rsid w:val="009E21B3"/>
    <w:rsid w:val="009E367E"/>
    <w:rsid w:val="009E3B1E"/>
    <w:rsid w:val="009E459B"/>
    <w:rsid w:val="009E5E8D"/>
    <w:rsid w:val="009E6941"/>
    <w:rsid w:val="009E6F9E"/>
    <w:rsid w:val="009E7766"/>
    <w:rsid w:val="009E777C"/>
    <w:rsid w:val="009E7EE7"/>
    <w:rsid w:val="009F04E6"/>
    <w:rsid w:val="009F1511"/>
    <w:rsid w:val="009F1A71"/>
    <w:rsid w:val="009F2D66"/>
    <w:rsid w:val="009F3DE2"/>
    <w:rsid w:val="009F4765"/>
    <w:rsid w:val="009F4A27"/>
    <w:rsid w:val="009F5D11"/>
    <w:rsid w:val="009F6A96"/>
    <w:rsid w:val="009F6D97"/>
    <w:rsid w:val="00A00F14"/>
    <w:rsid w:val="00A01B58"/>
    <w:rsid w:val="00A033A9"/>
    <w:rsid w:val="00A0385A"/>
    <w:rsid w:val="00A07C45"/>
    <w:rsid w:val="00A10E56"/>
    <w:rsid w:val="00A127BE"/>
    <w:rsid w:val="00A12F6D"/>
    <w:rsid w:val="00A140E7"/>
    <w:rsid w:val="00A15B3A"/>
    <w:rsid w:val="00A15F27"/>
    <w:rsid w:val="00A20FF4"/>
    <w:rsid w:val="00A2179C"/>
    <w:rsid w:val="00A21D11"/>
    <w:rsid w:val="00A21EA2"/>
    <w:rsid w:val="00A223F4"/>
    <w:rsid w:val="00A22CBE"/>
    <w:rsid w:val="00A2457F"/>
    <w:rsid w:val="00A24EF4"/>
    <w:rsid w:val="00A2661B"/>
    <w:rsid w:val="00A2666F"/>
    <w:rsid w:val="00A26B58"/>
    <w:rsid w:val="00A30419"/>
    <w:rsid w:val="00A30540"/>
    <w:rsid w:val="00A30A9A"/>
    <w:rsid w:val="00A316B9"/>
    <w:rsid w:val="00A3290B"/>
    <w:rsid w:val="00A329D4"/>
    <w:rsid w:val="00A32E51"/>
    <w:rsid w:val="00A331B0"/>
    <w:rsid w:val="00A33C79"/>
    <w:rsid w:val="00A341EA"/>
    <w:rsid w:val="00A34B39"/>
    <w:rsid w:val="00A34F47"/>
    <w:rsid w:val="00A36C18"/>
    <w:rsid w:val="00A37A48"/>
    <w:rsid w:val="00A37DBE"/>
    <w:rsid w:val="00A402E2"/>
    <w:rsid w:val="00A40877"/>
    <w:rsid w:val="00A4093A"/>
    <w:rsid w:val="00A416ED"/>
    <w:rsid w:val="00A41814"/>
    <w:rsid w:val="00A41C24"/>
    <w:rsid w:val="00A41F43"/>
    <w:rsid w:val="00A421DC"/>
    <w:rsid w:val="00A4275A"/>
    <w:rsid w:val="00A4394E"/>
    <w:rsid w:val="00A4437D"/>
    <w:rsid w:val="00A448CE"/>
    <w:rsid w:val="00A44DF9"/>
    <w:rsid w:val="00A45722"/>
    <w:rsid w:val="00A50F58"/>
    <w:rsid w:val="00A51EF2"/>
    <w:rsid w:val="00A52618"/>
    <w:rsid w:val="00A528E0"/>
    <w:rsid w:val="00A53164"/>
    <w:rsid w:val="00A541AE"/>
    <w:rsid w:val="00A54B0D"/>
    <w:rsid w:val="00A54E98"/>
    <w:rsid w:val="00A55143"/>
    <w:rsid w:val="00A55465"/>
    <w:rsid w:val="00A55913"/>
    <w:rsid w:val="00A561A0"/>
    <w:rsid w:val="00A6049F"/>
    <w:rsid w:val="00A6064F"/>
    <w:rsid w:val="00A60793"/>
    <w:rsid w:val="00A60D98"/>
    <w:rsid w:val="00A60FA3"/>
    <w:rsid w:val="00A6402B"/>
    <w:rsid w:val="00A64A70"/>
    <w:rsid w:val="00A65532"/>
    <w:rsid w:val="00A655FA"/>
    <w:rsid w:val="00A659A1"/>
    <w:rsid w:val="00A67001"/>
    <w:rsid w:val="00A67AE8"/>
    <w:rsid w:val="00A71649"/>
    <w:rsid w:val="00A735A1"/>
    <w:rsid w:val="00A7516F"/>
    <w:rsid w:val="00A75C29"/>
    <w:rsid w:val="00A768C1"/>
    <w:rsid w:val="00A76AEC"/>
    <w:rsid w:val="00A76DB4"/>
    <w:rsid w:val="00A770A7"/>
    <w:rsid w:val="00A805ED"/>
    <w:rsid w:val="00A82517"/>
    <w:rsid w:val="00A8259E"/>
    <w:rsid w:val="00A83F5B"/>
    <w:rsid w:val="00A840D6"/>
    <w:rsid w:val="00A8519B"/>
    <w:rsid w:val="00A85C4B"/>
    <w:rsid w:val="00A85EE9"/>
    <w:rsid w:val="00A86260"/>
    <w:rsid w:val="00A86B25"/>
    <w:rsid w:val="00A86D57"/>
    <w:rsid w:val="00A8754C"/>
    <w:rsid w:val="00A87681"/>
    <w:rsid w:val="00A876E6"/>
    <w:rsid w:val="00A87AA7"/>
    <w:rsid w:val="00A9085A"/>
    <w:rsid w:val="00A90917"/>
    <w:rsid w:val="00A91F7A"/>
    <w:rsid w:val="00A92497"/>
    <w:rsid w:val="00A934A4"/>
    <w:rsid w:val="00A9367B"/>
    <w:rsid w:val="00A947CE"/>
    <w:rsid w:val="00A95265"/>
    <w:rsid w:val="00A95F98"/>
    <w:rsid w:val="00A96ACE"/>
    <w:rsid w:val="00A96D38"/>
    <w:rsid w:val="00AA0180"/>
    <w:rsid w:val="00AA0C16"/>
    <w:rsid w:val="00AA1A59"/>
    <w:rsid w:val="00AA1AD3"/>
    <w:rsid w:val="00AA21DC"/>
    <w:rsid w:val="00AA2276"/>
    <w:rsid w:val="00AA27A6"/>
    <w:rsid w:val="00AA36F5"/>
    <w:rsid w:val="00AA387C"/>
    <w:rsid w:val="00AA38A1"/>
    <w:rsid w:val="00AA3DE0"/>
    <w:rsid w:val="00AA4890"/>
    <w:rsid w:val="00AA4B3B"/>
    <w:rsid w:val="00AA5156"/>
    <w:rsid w:val="00AA6238"/>
    <w:rsid w:val="00AA7849"/>
    <w:rsid w:val="00AA7F1A"/>
    <w:rsid w:val="00AB055D"/>
    <w:rsid w:val="00AB2349"/>
    <w:rsid w:val="00AB2D87"/>
    <w:rsid w:val="00AB348F"/>
    <w:rsid w:val="00AB3861"/>
    <w:rsid w:val="00AB3DBC"/>
    <w:rsid w:val="00AB44F0"/>
    <w:rsid w:val="00AB4970"/>
    <w:rsid w:val="00AB4C21"/>
    <w:rsid w:val="00AB51AD"/>
    <w:rsid w:val="00AB6406"/>
    <w:rsid w:val="00AB6AB4"/>
    <w:rsid w:val="00AB6CE1"/>
    <w:rsid w:val="00AB6D77"/>
    <w:rsid w:val="00AB7616"/>
    <w:rsid w:val="00AC16AE"/>
    <w:rsid w:val="00AC2BEF"/>
    <w:rsid w:val="00AC3C5B"/>
    <w:rsid w:val="00AC4061"/>
    <w:rsid w:val="00AC4B31"/>
    <w:rsid w:val="00AC4D89"/>
    <w:rsid w:val="00AC6155"/>
    <w:rsid w:val="00AC6711"/>
    <w:rsid w:val="00AC6937"/>
    <w:rsid w:val="00AC6E7B"/>
    <w:rsid w:val="00AD0119"/>
    <w:rsid w:val="00AD0398"/>
    <w:rsid w:val="00AD07CE"/>
    <w:rsid w:val="00AD0F02"/>
    <w:rsid w:val="00AD1216"/>
    <w:rsid w:val="00AD3321"/>
    <w:rsid w:val="00AD3EF6"/>
    <w:rsid w:val="00AD4FFD"/>
    <w:rsid w:val="00AD5091"/>
    <w:rsid w:val="00AD5609"/>
    <w:rsid w:val="00AD62B3"/>
    <w:rsid w:val="00AD6B36"/>
    <w:rsid w:val="00AD7207"/>
    <w:rsid w:val="00AD79D6"/>
    <w:rsid w:val="00AD7F30"/>
    <w:rsid w:val="00AE00BC"/>
    <w:rsid w:val="00AE0ADA"/>
    <w:rsid w:val="00AE1546"/>
    <w:rsid w:val="00AE1BE5"/>
    <w:rsid w:val="00AE24D4"/>
    <w:rsid w:val="00AE278C"/>
    <w:rsid w:val="00AE2ACE"/>
    <w:rsid w:val="00AE2EFA"/>
    <w:rsid w:val="00AE3037"/>
    <w:rsid w:val="00AE3B28"/>
    <w:rsid w:val="00AE3FF0"/>
    <w:rsid w:val="00AE4C7D"/>
    <w:rsid w:val="00AE5049"/>
    <w:rsid w:val="00AE5C31"/>
    <w:rsid w:val="00AE6CB9"/>
    <w:rsid w:val="00AE6D9D"/>
    <w:rsid w:val="00AE7C9A"/>
    <w:rsid w:val="00AE7DF8"/>
    <w:rsid w:val="00AF2826"/>
    <w:rsid w:val="00AF2EF9"/>
    <w:rsid w:val="00AF42C3"/>
    <w:rsid w:val="00AF4744"/>
    <w:rsid w:val="00AF49B4"/>
    <w:rsid w:val="00AF4AA6"/>
    <w:rsid w:val="00AF4BDF"/>
    <w:rsid w:val="00AF5753"/>
    <w:rsid w:val="00AF6BF9"/>
    <w:rsid w:val="00AF6E69"/>
    <w:rsid w:val="00AF7B9B"/>
    <w:rsid w:val="00B00022"/>
    <w:rsid w:val="00B00DC8"/>
    <w:rsid w:val="00B010CB"/>
    <w:rsid w:val="00B02EEE"/>
    <w:rsid w:val="00B03522"/>
    <w:rsid w:val="00B04471"/>
    <w:rsid w:val="00B04D55"/>
    <w:rsid w:val="00B11248"/>
    <w:rsid w:val="00B12360"/>
    <w:rsid w:val="00B12942"/>
    <w:rsid w:val="00B13E47"/>
    <w:rsid w:val="00B14652"/>
    <w:rsid w:val="00B149EA"/>
    <w:rsid w:val="00B150A3"/>
    <w:rsid w:val="00B16049"/>
    <w:rsid w:val="00B1775C"/>
    <w:rsid w:val="00B17E22"/>
    <w:rsid w:val="00B2040A"/>
    <w:rsid w:val="00B2047C"/>
    <w:rsid w:val="00B21834"/>
    <w:rsid w:val="00B21C65"/>
    <w:rsid w:val="00B2246E"/>
    <w:rsid w:val="00B2284C"/>
    <w:rsid w:val="00B22A63"/>
    <w:rsid w:val="00B22FC1"/>
    <w:rsid w:val="00B2336D"/>
    <w:rsid w:val="00B23EBD"/>
    <w:rsid w:val="00B23F26"/>
    <w:rsid w:val="00B24D25"/>
    <w:rsid w:val="00B27410"/>
    <w:rsid w:val="00B27748"/>
    <w:rsid w:val="00B304B3"/>
    <w:rsid w:val="00B31189"/>
    <w:rsid w:val="00B353C9"/>
    <w:rsid w:val="00B357ED"/>
    <w:rsid w:val="00B3675C"/>
    <w:rsid w:val="00B36A53"/>
    <w:rsid w:val="00B377E3"/>
    <w:rsid w:val="00B3785C"/>
    <w:rsid w:val="00B401BF"/>
    <w:rsid w:val="00B41E15"/>
    <w:rsid w:val="00B42854"/>
    <w:rsid w:val="00B42B5B"/>
    <w:rsid w:val="00B45628"/>
    <w:rsid w:val="00B461BC"/>
    <w:rsid w:val="00B500ED"/>
    <w:rsid w:val="00B50101"/>
    <w:rsid w:val="00B510E0"/>
    <w:rsid w:val="00B517AB"/>
    <w:rsid w:val="00B52754"/>
    <w:rsid w:val="00B529D4"/>
    <w:rsid w:val="00B53276"/>
    <w:rsid w:val="00B54236"/>
    <w:rsid w:val="00B54487"/>
    <w:rsid w:val="00B546C8"/>
    <w:rsid w:val="00B5494D"/>
    <w:rsid w:val="00B549B2"/>
    <w:rsid w:val="00B553C3"/>
    <w:rsid w:val="00B55A6F"/>
    <w:rsid w:val="00B56E33"/>
    <w:rsid w:val="00B60447"/>
    <w:rsid w:val="00B60851"/>
    <w:rsid w:val="00B60E5E"/>
    <w:rsid w:val="00B61CBD"/>
    <w:rsid w:val="00B62CD7"/>
    <w:rsid w:val="00B6339A"/>
    <w:rsid w:val="00B63C6C"/>
    <w:rsid w:val="00B63DBD"/>
    <w:rsid w:val="00B64528"/>
    <w:rsid w:val="00B6482D"/>
    <w:rsid w:val="00B65A13"/>
    <w:rsid w:val="00B65DF3"/>
    <w:rsid w:val="00B70E48"/>
    <w:rsid w:val="00B70FB2"/>
    <w:rsid w:val="00B7147E"/>
    <w:rsid w:val="00B71BDA"/>
    <w:rsid w:val="00B7249C"/>
    <w:rsid w:val="00B72A40"/>
    <w:rsid w:val="00B72E5D"/>
    <w:rsid w:val="00B732FE"/>
    <w:rsid w:val="00B73B83"/>
    <w:rsid w:val="00B75CBA"/>
    <w:rsid w:val="00B765A0"/>
    <w:rsid w:val="00B76B66"/>
    <w:rsid w:val="00B77208"/>
    <w:rsid w:val="00B77974"/>
    <w:rsid w:val="00B80E96"/>
    <w:rsid w:val="00B82B43"/>
    <w:rsid w:val="00B82BA2"/>
    <w:rsid w:val="00B832BE"/>
    <w:rsid w:val="00B83A39"/>
    <w:rsid w:val="00B84D9B"/>
    <w:rsid w:val="00B84F2A"/>
    <w:rsid w:val="00B85159"/>
    <w:rsid w:val="00B8542F"/>
    <w:rsid w:val="00B85591"/>
    <w:rsid w:val="00B8635B"/>
    <w:rsid w:val="00B86979"/>
    <w:rsid w:val="00B86AD7"/>
    <w:rsid w:val="00B873DF"/>
    <w:rsid w:val="00B9048B"/>
    <w:rsid w:val="00B90CFE"/>
    <w:rsid w:val="00B91A0F"/>
    <w:rsid w:val="00B92490"/>
    <w:rsid w:val="00B92748"/>
    <w:rsid w:val="00B9314D"/>
    <w:rsid w:val="00B9652E"/>
    <w:rsid w:val="00B96FB1"/>
    <w:rsid w:val="00B97DEB"/>
    <w:rsid w:val="00BA015B"/>
    <w:rsid w:val="00BA110B"/>
    <w:rsid w:val="00BA163B"/>
    <w:rsid w:val="00BA19CA"/>
    <w:rsid w:val="00BA1C00"/>
    <w:rsid w:val="00BA2D51"/>
    <w:rsid w:val="00BA3CFF"/>
    <w:rsid w:val="00BA4548"/>
    <w:rsid w:val="00BA630B"/>
    <w:rsid w:val="00BA7888"/>
    <w:rsid w:val="00BB242C"/>
    <w:rsid w:val="00BB2BBC"/>
    <w:rsid w:val="00BB3092"/>
    <w:rsid w:val="00BB3332"/>
    <w:rsid w:val="00BB46ED"/>
    <w:rsid w:val="00BB5A47"/>
    <w:rsid w:val="00BB76D8"/>
    <w:rsid w:val="00BB7C92"/>
    <w:rsid w:val="00BC07E6"/>
    <w:rsid w:val="00BC30B1"/>
    <w:rsid w:val="00BC4411"/>
    <w:rsid w:val="00BC4ED8"/>
    <w:rsid w:val="00BC55B6"/>
    <w:rsid w:val="00BC70B2"/>
    <w:rsid w:val="00BC7311"/>
    <w:rsid w:val="00BD0548"/>
    <w:rsid w:val="00BD0C7E"/>
    <w:rsid w:val="00BD1647"/>
    <w:rsid w:val="00BD2704"/>
    <w:rsid w:val="00BD28A0"/>
    <w:rsid w:val="00BD29C8"/>
    <w:rsid w:val="00BD2C89"/>
    <w:rsid w:val="00BD42ED"/>
    <w:rsid w:val="00BD4579"/>
    <w:rsid w:val="00BD463A"/>
    <w:rsid w:val="00BD488E"/>
    <w:rsid w:val="00BD4E5F"/>
    <w:rsid w:val="00BD5E92"/>
    <w:rsid w:val="00BD781C"/>
    <w:rsid w:val="00BE1DB5"/>
    <w:rsid w:val="00BE3CCC"/>
    <w:rsid w:val="00BE4E6D"/>
    <w:rsid w:val="00BE6649"/>
    <w:rsid w:val="00BE7055"/>
    <w:rsid w:val="00BF04E3"/>
    <w:rsid w:val="00BF0E20"/>
    <w:rsid w:val="00BF1EF7"/>
    <w:rsid w:val="00BF2E72"/>
    <w:rsid w:val="00BF34C1"/>
    <w:rsid w:val="00BF4BAA"/>
    <w:rsid w:val="00BF5F22"/>
    <w:rsid w:val="00BF7533"/>
    <w:rsid w:val="00C00754"/>
    <w:rsid w:val="00C00795"/>
    <w:rsid w:val="00C0108B"/>
    <w:rsid w:val="00C014BA"/>
    <w:rsid w:val="00C022FB"/>
    <w:rsid w:val="00C0286D"/>
    <w:rsid w:val="00C03F4A"/>
    <w:rsid w:val="00C050B4"/>
    <w:rsid w:val="00C058B7"/>
    <w:rsid w:val="00C0609B"/>
    <w:rsid w:val="00C063DF"/>
    <w:rsid w:val="00C06893"/>
    <w:rsid w:val="00C06D5C"/>
    <w:rsid w:val="00C075FD"/>
    <w:rsid w:val="00C108CE"/>
    <w:rsid w:val="00C1100C"/>
    <w:rsid w:val="00C1132F"/>
    <w:rsid w:val="00C12365"/>
    <w:rsid w:val="00C1320B"/>
    <w:rsid w:val="00C141D9"/>
    <w:rsid w:val="00C154C2"/>
    <w:rsid w:val="00C15AEC"/>
    <w:rsid w:val="00C16072"/>
    <w:rsid w:val="00C16690"/>
    <w:rsid w:val="00C16B97"/>
    <w:rsid w:val="00C175A8"/>
    <w:rsid w:val="00C17653"/>
    <w:rsid w:val="00C20039"/>
    <w:rsid w:val="00C20846"/>
    <w:rsid w:val="00C20AC1"/>
    <w:rsid w:val="00C22B9D"/>
    <w:rsid w:val="00C22CF7"/>
    <w:rsid w:val="00C22F15"/>
    <w:rsid w:val="00C22F2C"/>
    <w:rsid w:val="00C233D0"/>
    <w:rsid w:val="00C2466D"/>
    <w:rsid w:val="00C24A4D"/>
    <w:rsid w:val="00C25F13"/>
    <w:rsid w:val="00C2672C"/>
    <w:rsid w:val="00C26959"/>
    <w:rsid w:val="00C27351"/>
    <w:rsid w:val="00C274C5"/>
    <w:rsid w:val="00C300FE"/>
    <w:rsid w:val="00C3132B"/>
    <w:rsid w:val="00C31CAF"/>
    <w:rsid w:val="00C34CA3"/>
    <w:rsid w:val="00C37532"/>
    <w:rsid w:val="00C40387"/>
    <w:rsid w:val="00C4318C"/>
    <w:rsid w:val="00C43CBE"/>
    <w:rsid w:val="00C45045"/>
    <w:rsid w:val="00C45DC6"/>
    <w:rsid w:val="00C477BA"/>
    <w:rsid w:val="00C51641"/>
    <w:rsid w:val="00C5242F"/>
    <w:rsid w:val="00C52726"/>
    <w:rsid w:val="00C5338C"/>
    <w:rsid w:val="00C53844"/>
    <w:rsid w:val="00C54612"/>
    <w:rsid w:val="00C558A4"/>
    <w:rsid w:val="00C55CF7"/>
    <w:rsid w:val="00C56798"/>
    <w:rsid w:val="00C574B1"/>
    <w:rsid w:val="00C635BC"/>
    <w:rsid w:val="00C6509C"/>
    <w:rsid w:val="00C65A16"/>
    <w:rsid w:val="00C65E6B"/>
    <w:rsid w:val="00C6621E"/>
    <w:rsid w:val="00C676A3"/>
    <w:rsid w:val="00C679D3"/>
    <w:rsid w:val="00C67CCB"/>
    <w:rsid w:val="00C7088E"/>
    <w:rsid w:val="00C70ACA"/>
    <w:rsid w:val="00C71866"/>
    <w:rsid w:val="00C71961"/>
    <w:rsid w:val="00C72AC9"/>
    <w:rsid w:val="00C72B04"/>
    <w:rsid w:val="00C73DAD"/>
    <w:rsid w:val="00C74E2F"/>
    <w:rsid w:val="00C7552E"/>
    <w:rsid w:val="00C75735"/>
    <w:rsid w:val="00C774BA"/>
    <w:rsid w:val="00C8090C"/>
    <w:rsid w:val="00C80DBB"/>
    <w:rsid w:val="00C81CF0"/>
    <w:rsid w:val="00C83414"/>
    <w:rsid w:val="00C8350C"/>
    <w:rsid w:val="00C83553"/>
    <w:rsid w:val="00C83FB3"/>
    <w:rsid w:val="00C84293"/>
    <w:rsid w:val="00C84B36"/>
    <w:rsid w:val="00C850D5"/>
    <w:rsid w:val="00C8527F"/>
    <w:rsid w:val="00C85283"/>
    <w:rsid w:val="00C86459"/>
    <w:rsid w:val="00C86608"/>
    <w:rsid w:val="00C87262"/>
    <w:rsid w:val="00C8726D"/>
    <w:rsid w:val="00C9072B"/>
    <w:rsid w:val="00C915ED"/>
    <w:rsid w:val="00C92770"/>
    <w:rsid w:val="00C9332D"/>
    <w:rsid w:val="00C93617"/>
    <w:rsid w:val="00C96194"/>
    <w:rsid w:val="00C968B9"/>
    <w:rsid w:val="00CA07BC"/>
    <w:rsid w:val="00CA4565"/>
    <w:rsid w:val="00CA4881"/>
    <w:rsid w:val="00CA4D5F"/>
    <w:rsid w:val="00CA5292"/>
    <w:rsid w:val="00CA5588"/>
    <w:rsid w:val="00CA5AEA"/>
    <w:rsid w:val="00CB1386"/>
    <w:rsid w:val="00CB1441"/>
    <w:rsid w:val="00CB1720"/>
    <w:rsid w:val="00CB54A9"/>
    <w:rsid w:val="00CB6510"/>
    <w:rsid w:val="00CB6C9C"/>
    <w:rsid w:val="00CB7A45"/>
    <w:rsid w:val="00CC2AC5"/>
    <w:rsid w:val="00CC2DD1"/>
    <w:rsid w:val="00CC3453"/>
    <w:rsid w:val="00CC4130"/>
    <w:rsid w:val="00CC553D"/>
    <w:rsid w:val="00CC5ACD"/>
    <w:rsid w:val="00CC5E2B"/>
    <w:rsid w:val="00CC5F73"/>
    <w:rsid w:val="00CC6378"/>
    <w:rsid w:val="00CC6B48"/>
    <w:rsid w:val="00CC7B9C"/>
    <w:rsid w:val="00CD37DA"/>
    <w:rsid w:val="00CD39ED"/>
    <w:rsid w:val="00CD3EC2"/>
    <w:rsid w:val="00CD4A7C"/>
    <w:rsid w:val="00CD4B2E"/>
    <w:rsid w:val="00CD57C4"/>
    <w:rsid w:val="00CD682D"/>
    <w:rsid w:val="00CD7D2B"/>
    <w:rsid w:val="00CE16F2"/>
    <w:rsid w:val="00CE239E"/>
    <w:rsid w:val="00CE2D8C"/>
    <w:rsid w:val="00CE4F41"/>
    <w:rsid w:val="00CE500C"/>
    <w:rsid w:val="00CE672B"/>
    <w:rsid w:val="00CE7977"/>
    <w:rsid w:val="00CF05A4"/>
    <w:rsid w:val="00CF156A"/>
    <w:rsid w:val="00CF18E7"/>
    <w:rsid w:val="00CF1923"/>
    <w:rsid w:val="00CF1E0C"/>
    <w:rsid w:val="00CF2751"/>
    <w:rsid w:val="00CF28B9"/>
    <w:rsid w:val="00CF4376"/>
    <w:rsid w:val="00CF4748"/>
    <w:rsid w:val="00D00F4B"/>
    <w:rsid w:val="00D017E0"/>
    <w:rsid w:val="00D0229A"/>
    <w:rsid w:val="00D02A90"/>
    <w:rsid w:val="00D03B60"/>
    <w:rsid w:val="00D04887"/>
    <w:rsid w:val="00D060CF"/>
    <w:rsid w:val="00D0637A"/>
    <w:rsid w:val="00D06472"/>
    <w:rsid w:val="00D06DCC"/>
    <w:rsid w:val="00D0716E"/>
    <w:rsid w:val="00D07470"/>
    <w:rsid w:val="00D10049"/>
    <w:rsid w:val="00D12F4F"/>
    <w:rsid w:val="00D152C6"/>
    <w:rsid w:val="00D166A5"/>
    <w:rsid w:val="00D1780B"/>
    <w:rsid w:val="00D17F64"/>
    <w:rsid w:val="00D205E7"/>
    <w:rsid w:val="00D220B3"/>
    <w:rsid w:val="00D239BA"/>
    <w:rsid w:val="00D23CA0"/>
    <w:rsid w:val="00D25870"/>
    <w:rsid w:val="00D26070"/>
    <w:rsid w:val="00D26289"/>
    <w:rsid w:val="00D26F4F"/>
    <w:rsid w:val="00D31524"/>
    <w:rsid w:val="00D31D3D"/>
    <w:rsid w:val="00D322E3"/>
    <w:rsid w:val="00D33AE3"/>
    <w:rsid w:val="00D35FA9"/>
    <w:rsid w:val="00D36264"/>
    <w:rsid w:val="00D37537"/>
    <w:rsid w:val="00D4068B"/>
    <w:rsid w:val="00D418CE"/>
    <w:rsid w:val="00D418F2"/>
    <w:rsid w:val="00D42D24"/>
    <w:rsid w:val="00D437B9"/>
    <w:rsid w:val="00D44AC2"/>
    <w:rsid w:val="00D44F92"/>
    <w:rsid w:val="00D45B85"/>
    <w:rsid w:val="00D46402"/>
    <w:rsid w:val="00D46821"/>
    <w:rsid w:val="00D475F0"/>
    <w:rsid w:val="00D47FBB"/>
    <w:rsid w:val="00D5179D"/>
    <w:rsid w:val="00D51B2B"/>
    <w:rsid w:val="00D52B77"/>
    <w:rsid w:val="00D53CC6"/>
    <w:rsid w:val="00D53F43"/>
    <w:rsid w:val="00D5434C"/>
    <w:rsid w:val="00D551DD"/>
    <w:rsid w:val="00D55988"/>
    <w:rsid w:val="00D569C2"/>
    <w:rsid w:val="00D56E8C"/>
    <w:rsid w:val="00D6222A"/>
    <w:rsid w:val="00D62D7A"/>
    <w:rsid w:val="00D636A5"/>
    <w:rsid w:val="00D63BFC"/>
    <w:rsid w:val="00D6441C"/>
    <w:rsid w:val="00D66791"/>
    <w:rsid w:val="00D6699A"/>
    <w:rsid w:val="00D67EE4"/>
    <w:rsid w:val="00D7002B"/>
    <w:rsid w:val="00D70BC6"/>
    <w:rsid w:val="00D72BFA"/>
    <w:rsid w:val="00D73792"/>
    <w:rsid w:val="00D73C2B"/>
    <w:rsid w:val="00D73F3C"/>
    <w:rsid w:val="00D75781"/>
    <w:rsid w:val="00D76B4F"/>
    <w:rsid w:val="00D76BFA"/>
    <w:rsid w:val="00D770F2"/>
    <w:rsid w:val="00D77584"/>
    <w:rsid w:val="00D803C0"/>
    <w:rsid w:val="00D804F8"/>
    <w:rsid w:val="00D806E3"/>
    <w:rsid w:val="00D807EF"/>
    <w:rsid w:val="00D8241A"/>
    <w:rsid w:val="00D82B59"/>
    <w:rsid w:val="00D82E22"/>
    <w:rsid w:val="00D855F2"/>
    <w:rsid w:val="00D86836"/>
    <w:rsid w:val="00D90943"/>
    <w:rsid w:val="00D90B7F"/>
    <w:rsid w:val="00D91186"/>
    <w:rsid w:val="00D91BB2"/>
    <w:rsid w:val="00D91F50"/>
    <w:rsid w:val="00D930F8"/>
    <w:rsid w:val="00D93578"/>
    <w:rsid w:val="00D93A46"/>
    <w:rsid w:val="00D93CFC"/>
    <w:rsid w:val="00D94A67"/>
    <w:rsid w:val="00D94B95"/>
    <w:rsid w:val="00D94D52"/>
    <w:rsid w:val="00D962D8"/>
    <w:rsid w:val="00D97880"/>
    <w:rsid w:val="00DA239A"/>
    <w:rsid w:val="00DA2732"/>
    <w:rsid w:val="00DA2A1B"/>
    <w:rsid w:val="00DA3D5D"/>
    <w:rsid w:val="00DA43DC"/>
    <w:rsid w:val="00DA4FBD"/>
    <w:rsid w:val="00DA7094"/>
    <w:rsid w:val="00DA7468"/>
    <w:rsid w:val="00DA7D5F"/>
    <w:rsid w:val="00DB0867"/>
    <w:rsid w:val="00DB0EC6"/>
    <w:rsid w:val="00DB117C"/>
    <w:rsid w:val="00DB17EC"/>
    <w:rsid w:val="00DB30B6"/>
    <w:rsid w:val="00DB4147"/>
    <w:rsid w:val="00DB5A31"/>
    <w:rsid w:val="00DB6C88"/>
    <w:rsid w:val="00DB7FE5"/>
    <w:rsid w:val="00DC0123"/>
    <w:rsid w:val="00DC0F56"/>
    <w:rsid w:val="00DC34BD"/>
    <w:rsid w:val="00DC360B"/>
    <w:rsid w:val="00DC37FF"/>
    <w:rsid w:val="00DC3EBC"/>
    <w:rsid w:val="00DC433E"/>
    <w:rsid w:val="00DC4AD6"/>
    <w:rsid w:val="00DC5282"/>
    <w:rsid w:val="00DC54E1"/>
    <w:rsid w:val="00DC57A3"/>
    <w:rsid w:val="00DC59B7"/>
    <w:rsid w:val="00DC59EF"/>
    <w:rsid w:val="00DC5F53"/>
    <w:rsid w:val="00DD0563"/>
    <w:rsid w:val="00DD25A2"/>
    <w:rsid w:val="00DD4790"/>
    <w:rsid w:val="00DD480D"/>
    <w:rsid w:val="00DD55AF"/>
    <w:rsid w:val="00DD5F0A"/>
    <w:rsid w:val="00DD76DC"/>
    <w:rsid w:val="00DE033C"/>
    <w:rsid w:val="00DE21B9"/>
    <w:rsid w:val="00DE262C"/>
    <w:rsid w:val="00DE4C41"/>
    <w:rsid w:val="00DF0904"/>
    <w:rsid w:val="00DF0E68"/>
    <w:rsid w:val="00DF1738"/>
    <w:rsid w:val="00DF1F14"/>
    <w:rsid w:val="00DF23C2"/>
    <w:rsid w:val="00DF27E5"/>
    <w:rsid w:val="00DF37EF"/>
    <w:rsid w:val="00DF4468"/>
    <w:rsid w:val="00DF44A6"/>
    <w:rsid w:val="00DF462D"/>
    <w:rsid w:val="00DF49F2"/>
    <w:rsid w:val="00DF5A59"/>
    <w:rsid w:val="00DF5F0B"/>
    <w:rsid w:val="00DF5F92"/>
    <w:rsid w:val="00DF61C0"/>
    <w:rsid w:val="00DF6713"/>
    <w:rsid w:val="00DF67E5"/>
    <w:rsid w:val="00DF6866"/>
    <w:rsid w:val="00DF69A4"/>
    <w:rsid w:val="00E00DA4"/>
    <w:rsid w:val="00E036D9"/>
    <w:rsid w:val="00E04442"/>
    <w:rsid w:val="00E0539D"/>
    <w:rsid w:val="00E0597B"/>
    <w:rsid w:val="00E06099"/>
    <w:rsid w:val="00E07F98"/>
    <w:rsid w:val="00E1097D"/>
    <w:rsid w:val="00E12795"/>
    <w:rsid w:val="00E1448E"/>
    <w:rsid w:val="00E15805"/>
    <w:rsid w:val="00E1580F"/>
    <w:rsid w:val="00E161A0"/>
    <w:rsid w:val="00E17DB4"/>
    <w:rsid w:val="00E216CA"/>
    <w:rsid w:val="00E2188F"/>
    <w:rsid w:val="00E21DB6"/>
    <w:rsid w:val="00E22742"/>
    <w:rsid w:val="00E227D0"/>
    <w:rsid w:val="00E228FF"/>
    <w:rsid w:val="00E242EC"/>
    <w:rsid w:val="00E24956"/>
    <w:rsid w:val="00E25D54"/>
    <w:rsid w:val="00E32855"/>
    <w:rsid w:val="00E35068"/>
    <w:rsid w:val="00E35D85"/>
    <w:rsid w:val="00E36982"/>
    <w:rsid w:val="00E369D1"/>
    <w:rsid w:val="00E4008A"/>
    <w:rsid w:val="00E4010D"/>
    <w:rsid w:val="00E40DA6"/>
    <w:rsid w:val="00E415F0"/>
    <w:rsid w:val="00E42009"/>
    <w:rsid w:val="00E43720"/>
    <w:rsid w:val="00E43BC0"/>
    <w:rsid w:val="00E440D8"/>
    <w:rsid w:val="00E4492C"/>
    <w:rsid w:val="00E44B6F"/>
    <w:rsid w:val="00E462C9"/>
    <w:rsid w:val="00E47EAB"/>
    <w:rsid w:val="00E50144"/>
    <w:rsid w:val="00E50236"/>
    <w:rsid w:val="00E52BBF"/>
    <w:rsid w:val="00E555E2"/>
    <w:rsid w:val="00E556F5"/>
    <w:rsid w:val="00E55A1A"/>
    <w:rsid w:val="00E60011"/>
    <w:rsid w:val="00E60342"/>
    <w:rsid w:val="00E603D0"/>
    <w:rsid w:val="00E60A33"/>
    <w:rsid w:val="00E60BEA"/>
    <w:rsid w:val="00E60C17"/>
    <w:rsid w:val="00E612E6"/>
    <w:rsid w:val="00E61393"/>
    <w:rsid w:val="00E6371B"/>
    <w:rsid w:val="00E63751"/>
    <w:rsid w:val="00E63EB1"/>
    <w:rsid w:val="00E641FB"/>
    <w:rsid w:val="00E644FE"/>
    <w:rsid w:val="00E64517"/>
    <w:rsid w:val="00E64E29"/>
    <w:rsid w:val="00E64FF8"/>
    <w:rsid w:val="00E65C1A"/>
    <w:rsid w:val="00E66C89"/>
    <w:rsid w:val="00E67670"/>
    <w:rsid w:val="00E67A05"/>
    <w:rsid w:val="00E67D8B"/>
    <w:rsid w:val="00E727C2"/>
    <w:rsid w:val="00E729B7"/>
    <w:rsid w:val="00E72EF7"/>
    <w:rsid w:val="00E73143"/>
    <w:rsid w:val="00E731A7"/>
    <w:rsid w:val="00E74AF1"/>
    <w:rsid w:val="00E75918"/>
    <w:rsid w:val="00E75B8D"/>
    <w:rsid w:val="00E7613E"/>
    <w:rsid w:val="00E76F43"/>
    <w:rsid w:val="00E77ADA"/>
    <w:rsid w:val="00E77E56"/>
    <w:rsid w:val="00E80EED"/>
    <w:rsid w:val="00E81682"/>
    <w:rsid w:val="00E8198E"/>
    <w:rsid w:val="00E82D46"/>
    <w:rsid w:val="00E8344B"/>
    <w:rsid w:val="00E853BB"/>
    <w:rsid w:val="00E85B05"/>
    <w:rsid w:val="00E8761B"/>
    <w:rsid w:val="00E87FB6"/>
    <w:rsid w:val="00E90B77"/>
    <w:rsid w:val="00E918F5"/>
    <w:rsid w:val="00E92C81"/>
    <w:rsid w:val="00E92F37"/>
    <w:rsid w:val="00E93430"/>
    <w:rsid w:val="00E9357D"/>
    <w:rsid w:val="00E935B8"/>
    <w:rsid w:val="00E9461E"/>
    <w:rsid w:val="00E95255"/>
    <w:rsid w:val="00E95788"/>
    <w:rsid w:val="00E959DC"/>
    <w:rsid w:val="00E9695D"/>
    <w:rsid w:val="00E96EA7"/>
    <w:rsid w:val="00E96ED8"/>
    <w:rsid w:val="00EA0543"/>
    <w:rsid w:val="00EA06F2"/>
    <w:rsid w:val="00EA0FD5"/>
    <w:rsid w:val="00EA273E"/>
    <w:rsid w:val="00EA2A34"/>
    <w:rsid w:val="00EA2B80"/>
    <w:rsid w:val="00EA2C64"/>
    <w:rsid w:val="00EA2DF5"/>
    <w:rsid w:val="00EA4306"/>
    <w:rsid w:val="00EA53AC"/>
    <w:rsid w:val="00EA5A17"/>
    <w:rsid w:val="00EA70AD"/>
    <w:rsid w:val="00EA735B"/>
    <w:rsid w:val="00EA764F"/>
    <w:rsid w:val="00EA7980"/>
    <w:rsid w:val="00EB04FD"/>
    <w:rsid w:val="00EB0B00"/>
    <w:rsid w:val="00EB0DA5"/>
    <w:rsid w:val="00EB2836"/>
    <w:rsid w:val="00EB37F3"/>
    <w:rsid w:val="00EB446A"/>
    <w:rsid w:val="00EB527A"/>
    <w:rsid w:val="00EB72E5"/>
    <w:rsid w:val="00EB7A0E"/>
    <w:rsid w:val="00EB7AFE"/>
    <w:rsid w:val="00EB7B29"/>
    <w:rsid w:val="00EC0406"/>
    <w:rsid w:val="00EC08D0"/>
    <w:rsid w:val="00EC0E14"/>
    <w:rsid w:val="00EC12C7"/>
    <w:rsid w:val="00EC1ACA"/>
    <w:rsid w:val="00EC359E"/>
    <w:rsid w:val="00EC397E"/>
    <w:rsid w:val="00EC7EF3"/>
    <w:rsid w:val="00ED0421"/>
    <w:rsid w:val="00ED04F8"/>
    <w:rsid w:val="00ED0DE8"/>
    <w:rsid w:val="00ED29F8"/>
    <w:rsid w:val="00ED2FF9"/>
    <w:rsid w:val="00ED35C4"/>
    <w:rsid w:val="00ED3A8E"/>
    <w:rsid w:val="00ED3DBB"/>
    <w:rsid w:val="00ED5773"/>
    <w:rsid w:val="00ED5C13"/>
    <w:rsid w:val="00ED692F"/>
    <w:rsid w:val="00ED77E6"/>
    <w:rsid w:val="00EE13D0"/>
    <w:rsid w:val="00EE174B"/>
    <w:rsid w:val="00EE2624"/>
    <w:rsid w:val="00EE288A"/>
    <w:rsid w:val="00EE2BBE"/>
    <w:rsid w:val="00EE3ADB"/>
    <w:rsid w:val="00EE426C"/>
    <w:rsid w:val="00EE6E36"/>
    <w:rsid w:val="00EE7096"/>
    <w:rsid w:val="00EE7F5C"/>
    <w:rsid w:val="00EF1F84"/>
    <w:rsid w:val="00EF30AD"/>
    <w:rsid w:val="00EF33FB"/>
    <w:rsid w:val="00EF3A0F"/>
    <w:rsid w:val="00EF48F4"/>
    <w:rsid w:val="00EF5118"/>
    <w:rsid w:val="00EF589E"/>
    <w:rsid w:val="00EF604E"/>
    <w:rsid w:val="00EF7178"/>
    <w:rsid w:val="00EF7F6F"/>
    <w:rsid w:val="00F00322"/>
    <w:rsid w:val="00F00E6C"/>
    <w:rsid w:val="00F01B74"/>
    <w:rsid w:val="00F02387"/>
    <w:rsid w:val="00F040C5"/>
    <w:rsid w:val="00F0503E"/>
    <w:rsid w:val="00F05782"/>
    <w:rsid w:val="00F0636D"/>
    <w:rsid w:val="00F07E2C"/>
    <w:rsid w:val="00F10556"/>
    <w:rsid w:val="00F10908"/>
    <w:rsid w:val="00F10CFE"/>
    <w:rsid w:val="00F10DA5"/>
    <w:rsid w:val="00F11D64"/>
    <w:rsid w:val="00F121CF"/>
    <w:rsid w:val="00F12E8B"/>
    <w:rsid w:val="00F13FF8"/>
    <w:rsid w:val="00F142F3"/>
    <w:rsid w:val="00F15826"/>
    <w:rsid w:val="00F15DDC"/>
    <w:rsid w:val="00F176D8"/>
    <w:rsid w:val="00F17936"/>
    <w:rsid w:val="00F20627"/>
    <w:rsid w:val="00F20B7A"/>
    <w:rsid w:val="00F216E6"/>
    <w:rsid w:val="00F24120"/>
    <w:rsid w:val="00F245F2"/>
    <w:rsid w:val="00F24A52"/>
    <w:rsid w:val="00F24D4E"/>
    <w:rsid w:val="00F24FC6"/>
    <w:rsid w:val="00F25173"/>
    <w:rsid w:val="00F25A20"/>
    <w:rsid w:val="00F25D3C"/>
    <w:rsid w:val="00F273EE"/>
    <w:rsid w:val="00F303E1"/>
    <w:rsid w:val="00F31558"/>
    <w:rsid w:val="00F31F17"/>
    <w:rsid w:val="00F32195"/>
    <w:rsid w:val="00F3314E"/>
    <w:rsid w:val="00F3364E"/>
    <w:rsid w:val="00F357E3"/>
    <w:rsid w:val="00F363C7"/>
    <w:rsid w:val="00F36A7E"/>
    <w:rsid w:val="00F370F0"/>
    <w:rsid w:val="00F37AEF"/>
    <w:rsid w:val="00F400D6"/>
    <w:rsid w:val="00F40383"/>
    <w:rsid w:val="00F41C56"/>
    <w:rsid w:val="00F41E77"/>
    <w:rsid w:val="00F42924"/>
    <w:rsid w:val="00F42A93"/>
    <w:rsid w:val="00F43435"/>
    <w:rsid w:val="00F4385D"/>
    <w:rsid w:val="00F43C51"/>
    <w:rsid w:val="00F45210"/>
    <w:rsid w:val="00F45FF9"/>
    <w:rsid w:val="00F4648C"/>
    <w:rsid w:val="00F4755D"/>
    <w:rsid w:val="00F508DF"/>
    <w:rsid w:val="00F52982"/>
    <w:rsid w:val="00F53620"/>
    <w:rsid w:val="00F539BB"/>
    <w:rsid w:val="00F53DC4"/>
    <w:rsid w:val="00F5513F"/>
    <w:rsid w:val="00F5559C"/>
    <w:rsid w:val="00F55C32"/>
    <w:rsid w:val="00F6033F"/>
    <w:rsid w:val="00F60B28"/>
    <w:rsid w:val="00F61F71"/>
    <w:rsid w:val="00F62A1D"/>
    <w:rsid w:val="00F63360"/>
    <w:rsid w:val="00F63B64"/>
    <w:rsid w:val="00F6403D"/>
    <w:rsid w:val="00F6416F"/>
    <w:rsid w:val="00F6554E"/>
    <w:rsid w:val="00F66B20"/>
    <w:rsid w:val="00F67295"/>
    <w:rsid w:val="00F70CEC"/>
    <w:rsid w:val="00F70E6B"/>
    <w:rsid w:val="00F71773"/>
    <w:rsid w:val="00F718C0"/>
    <w:rsid w:val="00F71F38"/>
    <w:rsid w:val="00F72151"/>
    <w:rsid w:val="00F74568"/>
    <w:rsid w:val="00F761F4"/>
    <w:rsid w:val="00F76507"/>
    <w:rsid w:val="00F80448"/>
    <w:rsid w:val="00F81629"/>
    <w:rsid w:val="00F81BA9"/>
    <w:rsid w:val="00F81C3D"/>
    <w:rsid w:val="00F823D1"/>
    <w:rsid w:val="00F825B6"/>
    <w:rsid w:val="00F82FCC"/>
    <w:rsid w:val="00F851FE"/>
    <w:rsid w:val="00F85B07"/>
    <w:rsid w:val="00F85E66"/>
    <w:rsid w:val="00F86449"/>
    <w:rsid w:val="00F86E6D"/>
    <w:rsid w:val="00F906AD"/>
    <w:rsid w:val="00F90707"/>
    <w:rsid w:val="00F90A8C"/>
    <w:rsid w:val="00F90C49"/>
    <w:rsid w:val="00F9397B"/>
    <w:rsid w:val="00F93B13"/>
    <w:rsid w:val="00F95771"/>
    <w:rsid w:val="00F96F88"/>
    <w:rsid w:val="00F97C5D"/>
    <w:rsid w:val="00F97CD7"/>
    <w:rsid w:val="00FA015D"/>
    <w:rsid w:val="00FA222C"/>
    <w:rsid w:val="00FA2447"/>
    <w:rsid w:val="00FA2983"/>
    <w:rsid w:val="00FA30C7"/>
    <w:rsid w:val="00FA4395"/>
    <w:rsid w:val="00FA4B81"/>
    <w:rsid w:val="00FA5D14"/>
    <w:rsid w:val="00FA6395"/>
    <w:rsid w:val="00FA77E1"/>
    <w:rsid w:val="00FA794A"/>
    <w:rsid w:val="00FB0C67"/>
    <w:rsid w:val="00FB26F5"/>
    <w:rsid w:val="00FB3923"/>
    <w:rsid w:val="00FB5528"/>
    <w:rsid w:val="00FB5D7E"/>
    <w:rsid w:val="00FB642E"/>
    <w:rsid w:val="00FB7EA0"/>
    <w:rsid w:val="00FC038A"/>
    <w:rsid w:val="00FC4AC5"/>
    <w:rsid w:val="00FC5C63"/>
    <w:rsid w:val="00FC6C3A"/>
    <w:rsid w:val="00FC6D4B"/>
    <w:rsid w:val="00FC71C2"/>
    <w:rsid w:val="00FC7325"/>
    <w:rsid w:val="00FC7C2B"/>
    <w:rsid w:val="00FD0382"/>
    <w:rsid w:val="00FD03EE"/>
    <w:rsid w:val="00FD0B32"/>
    <w:rsid w:val="00FD1ADC"/>
    <w:rsid w:val="00FD371C"/>
    <w:rsid w:val="00FD3874"/>
    <w:rsid w:val="00FD4DDB"/>
    <w:rsid w:val="00FD660D"/>
    <w:rsid w:val="00FE1F67"/>
    <w:rsid w:val="00FE2FBC"/>
    <w:rsid w:val="00FE34DD"/>
    <w:rsid w:val="00FE5A04"/>
    <w:rsid w:val="00FE5DEF"/>
    <w:rsid w:val="00FE68C2"/>
    <w:rsid w:val="00FF182E"/>
    <w:rsid w:val="00FF1D28"/>
    <w:rsid w:val="00FF1F49"/>
    <w:rsid w:val="00FF2DE5"/>
    <w:rsid w:val="00FF3A62"/>
    <w:rsid w:val="00FF3DAE"/>
    <w:rsid w:val="00FF4743"/>
    <w:rsid w:val="00FF5685"/>
    <w:rsid w:val="00FF589F"/>
    <w:rsid w:val="00FF60DE"/>
    <w:rsid w:val="00FF615B"/>
    <w:rsid w:val="00FF750E"/>
    <w:rsid w:val="01480130"/>
    <w:rsid w:val="017020CC"/>
    <w:rsid w:val="02D5C2A4"/>
    <w:rsid w:val="02D67DC3"/>
    <w:rsid w:val="034116E4"/>
    <w:rsid w:val="03603EC5"/>
    <w:rsid w:val="038942F2"/>
    <w:rsid w:val="040D2467"/>
    <w:rsid w:val="0520C152"/>
    <w:rsid w:val="05747A99"/>
    <w:rsid w:val="07300132"/>
    <w:rsid w:val="07F6A1C3"/>
    <w:rsid w:val="08127C58"/>
    <w:rsid w:val="08FF9B40"/>
    <w:rsid w:val="0B0B4D8C"/>
    <w:rsid w:val="0BCAB674"/>
    <w:rsid w:val="0CBB8D87"/>
    <w:rsid w:val="0D8CC944"/>
    <w:rsid w:val="0DCA48C3"/>
    <w:rsid w:val="0E5E9453"/>
    <w:rsid w:val="0E669E0A"/>
    <w:rsid w:val="11E66106"/>
    <w:rsid w:val="120A7324"/>
    <w:rsid w:val="121F48B7"/>
    <w:rsid w:val="134DED5D"/>
    <w:rsid w:val="146ABE1A"/>
    <w:rsid w:val="14A4499F"/>
    <w:rsid w:val="15E7409A"/>
    <w:rsid w:val="162D88FB"/>
    <w:rsid w:val="166E3DDC"/>
    <w:rsid w:val="190808EE"/>
    <w:rsid w:val="1C029F38"/>
    <w:rsid w:val="1D241E7C"/>
    <w:rsid w:val="1DB26FC5"/>
    <w:rsid w:val="1F8E0BBF"/>
    <w:rsid w:val="1FC2AB6D"/>
    <w:rsid w:val="230C0AB1"/>
    <w:rsid w:val="252777C7"/>
    <w:rsid w:val="25ADAC98"/>
    <w:rsid w:val="25C64D3E"/>
    <w:rsid w:val="26051842"/>
    <w:rsid w:val="26DF00D5"/>
    <w:rsid w:val="274B47D7"/>
    <w:rsid w:val="285A6641"/>
    <w:rsid w:val="29881C15"/>
    <w:rsid w:val="32190203"/>
    <w:rsid w:val="331E1976"/>
    <w:rsid w:val="33C7216E"/>
    <w:rsid w:val="34B21E0F"/>
    <w:rsid w:val="34B7D51D"/>
    <w:rsid w:val="36C82D98"/>
    <w:rsid w:val="37BF1624"/>
    <w:rsid w:val="394732BD"/>
    <w:rsid w:val="395BD945"/>
    <w:rsid w:val="3A1EF63B"/>
    <w:rsid w:val="3A30BA99"/>
    <w:rsid w:val="3B636EBF"/>
    <w:rsid w:val="3C0F3022"/>
    <w:rsid w:val="3D1587B1"/>
    <w:rsid w:val="3E2ADCBC"/>
    <w:rsid w:val="3E5FF31F"/>
    <w:rsid w:val="41AE25B1"/>
    <w:rsid w:val="42BC9D22"/>
    <w:rsid w:val="450C4DBC"/>
    <w:rsid w:val="45117442"/>
    <w:rsid w:val="469CA763"/>
    <w:rsid w:val="4737D491"/>
    <w:rsid w:val="486DF4E9"/>
    <w:rsid w:val="4AA737F9"/>
    <w:rsid w:val="4BC008FF"/>
    <w:rsid w:val="4EF54BE1"/>
    <w:rsid w:val="4F89A074"/>
    <w:rsid w:val="50041177"/>
    <w:rsid w:val="530D31C6"/>
    <w:rsid w:val="54E9E51D"/>
    <w:rsid w:val="58AA14B6"/>
    <w:rsid w:val="58CCE6D1"/>
    <w:rsid w:val="5B3DFD89"/>
    <w:rsid w:val="5B68C0EB"/>
    <w:rsid w:val="5CEE5B4A"/>
    <w:rsid w:val="5DA1029A"/>
    <w:rsid w:val="5DEBC698"/>
    <w:rsid w:val="5E141512"/>
    <w:rsid w:val="5EB56820"/>
    <w:rsid w:val="5EC9E3BA"/>
    <w:rsid w:val="5F580B67"/>
    <w:rsid w:val="5FF09B8D"/>
    <w:rsid w:val="60E115F0"/>
    <w:rsid w:val="629790D6"/>
    <w:rsid w:val="6333E3BF"/>
    <w:rsid w:val="64750B79"/>
    <w:rsid w:val="69609210"/>
    <w:rsid w:val="6C6B0722"/>
    <w:rsid w:val="6D23CFF2"/>
    <w:rsid w:val="6F9AFBE9"/>
    <w:rsid w:val="7154FD06"/>
    <w:rsid w:val="756AD9F1"/>
    <w:rsid w:val="75980277"/>
    <w:rsid w:val="7E8350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AEB3D59"/>
  <w15:chartTrackingRefBased/>
  <w15:docId w15:val="{1A2B3E03-8C69-443A-9801-DCBA27F0D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sv-SE" w:eastAsia="sv-SE" w:bidi="ar-SA"/>
      </w:rPr>
    </w:rPrDefault>
    <w:pPrDefault/>
  </w:docDefaults>
  <w:latentStyles w:defLockedState="0" w:defUIPriority="99" w:defSemiHidden="0" w:defUnhideWhenUsed="0" w:defQFormat="0" w:count="375">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rsid w:val="00082819"/>
    <w:pPr>
      <w:spacing w:after="200" w:line="276" w:lineRule="auto"/>
    </w:pPr>
    <w:rPr>
      <w:sz w:val="22"/>
      <w:szCs w:val="22"/>
      <w:lang w:eastAsia="en-US"/>
    </w:rPr>
  </w:style>
  <w:style w:type="paragraph" w:styleId="Rubrik1">
    <w:name w:val="heading 1"/>
    <w:basedOn w:val="Normal"/>
    <w:next w:val="Brdtext"/>
    <w:link w:val="Rubrik1Char"/>
    <w:uiPriority w:val="1"/>
    <w:qFormat/>
    <w:rsid w:val="004931BF"/>
    <w:pPr>
      <w:keepNext/>
      <w:keepLines/>
      <w:pBdr>
        <w:bottom w:val="single" w:sz="4" w:space="1" w:color="auto"/>
      </w:pBdr>
      <w:spacing w:before="480" w:after="0" w:line="260" w:lineRule="atLeast"/>
      <w:outlineLvl w:val="0"/>
    </w:pPr>
    <w:rPr>
      <w:rFonts w:eastAsia="Times New Roman"/>
      <w:b/>
      <w:bCs/>
      <w:caps/>
      <w:szCs w:val="28"/>
    </w:rPr>
  </w:style>
  <w:style w:type="paragraph" w:styleId="Rubrik2">
    <w:name w:val="heading 2"/>
    <w:basedOn w:val="Normal"/>
    <w:next w:val="Brdtext"/>
    <w:link w:val="Rubrik2Char"/>
    <w:uiPriority w:val="1"/>
    <w:qFormat/>
    <w:rsid w:val="00A90917"/>
    <w:pPr>
      <w:keepNext/>
      <w:keepLines/>
      <w:spacing w:before="200" w:after="0" w:line="260" w:lineRule="atLeast"/>
      <w:outlineLvl w:val="1"/>
    </w:pPr>
    <w:rPr>
      <w:rFonts w:eastAsia="Times New Roman"/>
      <w:b/>
      <w:bCs/>
      <w:szCs w:val="26"/>
    </w:rPr>
  </w:style>
  <w:style w:type="paragraph" w:styleId="Rubrik3">
    <w:name w:val="heading 3"/>
    <w:basedOn w:val="Normal"/>
    <w:next w:val="Brdtext"/>
    <w:link w:val="Rubrik3Char"/>
    <w:uiPriority w:val="1"/>
    <w:qFormat/>
    <w:rsid w:val="00C22CF7"/>
    <w:pPr>
      <w:keepNext/>
      <w:keepLines/>
      <w:spacing w:before="200" w:after="0" w:line="260" w:lineRule="atLeast"/>
      <w:outlineLvl w:val="2"/>
    </w:pPr>
    <w:rPr>
      <w:rFonts w:eastAsia="Times New Roman"/>
      <w:b/>
      <w:bCs/>
      <w:i/>
    </w:rPr>
  </w:style>
  <w:style w:type="paragraph" w:styleId="Rubrik4">
    <w:name w:val="heading 4"/>
    <w:basedOn w:val="Normal"/>
    <w:next w:val="Brdtext"/>
    <w:link w:val="Rubrik4Char"/>
    <w:uiPriority w:val="1"/>
    <w:qFormat/>
    <w:rsid w:val="00C22CF7"/>
    <w:pPr>
      <w:keepNext/>
      <w:keepLines/>
      <w:spacing w:before="200" w:after="0" w:line="260" w:lineRule="atLeast"/>
      <w:outlineLvl w:val="3"/>
    </w:pPr>
    <w:rPr>
      <w:rFonts w:eastAsia="Times New Roman"/>
      <w:bCs/>
      <w:i/>
      <w:iCs/>
    </w:rPr>
  </w:style>
  <w:style w:type="paragraph" w:styleId="Rubrik5">
    <w:name w:val="heading 5"/>
    <w:basedOn w:val="Normal"/>
    <w:next w:val="Normal"/>
    <w:link w:val="Rubrik5Char"/>
    <w:uiPriority w:val="9"/>
    <w:semiHidden/>
    <w:rsid w:val="003765E8"/>
    <w:pPr>
      <w:keepNext/>
      <w:keepLines/>
      <w:spacing w:before="200" w:after="0" w:line="240" w:lineRule="auto"/>
      <w:outlineLvl w:val="4"/>
    </w:pPr>
    <w:rPr>
      <w:rFonts w:ascii="Cambria" w:eastAsia="Times New Roman" w:hAnsi="Cambria"/>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semiHidden/>
    <w:rsid w:val="00A561A0"/>
    <w:pPr>
      <w:tabs>
        <w:tab w:val="center" w:pos="4536"/>
        <w:tab w:val="right" w:pos="9072"/>
      </w:tabs>
      <w:spacing w:after="0" w:line="240" w:lineRule="auto"/>
    </w:pPr>
  </w:style>
  <w:style w:type="character" w:customStyle="1" w:styleId="SidhuvudChar">
    <w:name w:val="Sidhuvud Char"/>
    <w:basedOn w:val="Standardstycketeckensnitt"/>
    <w:link w:val="Sidhuvud"/>
    <w:uiPriority w:val="99"/>
    <w:semiHidden/>
    <w:rsid w:val="00B60447"/>
  </w:style>
  <w:style w:type="paragraph" w:styleId="Sidfot">
    <w:name w:val="footer"/>
    <w:basedOn w:val="Normal"/>
    <w:link w:val="SidfotChar"/>
    <w:uiPriority w:val="99"/>
    <w:semiHidden/>
    <w:rsid w:val="00F97C5D"/>
    <w:pPr>
      <w:tabs>
        <w:tab w:val="center" w:pos="4536"/>
        <w:tab w:val="right" w:pos="9072"/>
      </w:tabs>
      <w:spacing w:after="0" w:line="240" w:lineRule="auto"/>
    </w:pPr>
    <w:rPr>
      <w:sz w:val="16"/>
    </w:rPr>
  </w:style>
  <w:style w:type="character" w:customStyle="1" w:styleId="SidfotChar">
    <w:name w:val="Sidfot Char"/>
    <w:link w:val="Sidfot"/>
    <w:uiPriority w:val="99"/>
    <w:semiHidden/>
    <w:rsid w:val="00F97C5D"/>
    <w:rPr>
      <w:sz w:val="16"/>
    </w:rPr>
  </w:style>
  <w:style w:type="paragraph" w:customStyle="1" w:styleId="Fyrkantslista">
    <w:name w:val="Fyrkantslista"/>
    <w:basedOn w:val="Brdtext"/>
    <w:rsid w:val="007F65F9"/>
    <w:pPr>
      <w:numPr>
        <w:numId w:val="6"/>
      </w:numPr>
    </w:pPr>
  </w:style>
  <w:style w:type="paragraph" w:customStyle="1" w:styleId="Dokumentyp">
    <w:name w:val="Dokumentyp"/>
    <w:basedOn w:val="Sidhuvud"/>
    <w:semiHidden/>
    <w:qFormat/>
    <w:rsid w:val="009D0917"/>
    <w:pPr>
      <w:spacing w:before="120"/>
    </w:pPr>
    <w:rPr>
      <w:b/>
      <w:caps/>
    </w:rPr>
  </w:style>
  <w:style w:type="paragraph" w:customStyle="1" w:styleId="Ledtext">
    <w:name w:val="Ledtext"/>
    <w:basedOn w:val="Sidhuvud"/>
    <w:semiHidden/>
    <w:qFormat/>
    <w:rsid w:val="00F97C5D"/>
    <w:rPr>
      <w:sz w:val="12"/>
    </w:rPr>
  </w:style>
  <w:style w:type="character" w:customStyle="1" w:styleId="Rubrik1Char">
    <w:name w:val="Rubrik 1 Char"/>
    <w:link w:val="Rubrik1"/>
    <w:uiPriority w:val="1"/>
    <w:rsid w:val="004931BF"/>
    <w:rPr>
      <w:rFonts w:eastAsia="Times New Roman"/>
      <w:b/>
      <w:bCs/>
      <w:caps/>
      <w:sz w:val="22"/>
      <w:szCs w:val="28"/>
      <w:lang w:eastAsia="en-US"/>
    </w:rPr>
  </w:style>
  <w:style w:type="paragraph" w:customStyle="1" w:styleId="Titelfrsttsida">
    <w:name w:val="Titel_försättsida"/>
    <w:basedOn w:val="Normal"/>
    <w:semiHidden/>
    <w:qFormat/>
    <w:rsid w:val="008E2A7D"/>
    <w:pPr>
      <w:pBdr>
        <w:top w:val="single" w:sz="4" w:space="1" w:color="auto"/>
        <w:bottom w:val="single" w:sz="4" w:space="1" w:color="auto"/>
      </w:pBdr>
      <w:ind w:left="-1985"/>
      <w:jc w:val="center"/>
    </w:pPr>
    <w:rPr>
      <w:b/>
      <w:sz w:val="60"/>
    </w:rPr>
  </w:style>
  <w:style w:type="paragraph" w:customStyle="1" w:styleId="Undertitel">
    <w:name w:val="Undertitel"/>
    <w:basedOn w:val="Normal"/>
    <w:semiHidden/>
    <w:qFormat/>
    <w:rsid w:val="004A4DC1"/>
    <w:pPr>
      <w:ind w:left="-1985"/>
      <w:jc w:val="center"/>
    </w:pPr>
    <w:rPr>
      <w:caps/>
      <w:sz w:val="32"/>
    </w:rPr>
  </w:style>
  <w:style w:type="paragraph" w:styleId="Innehll1">
    <w:name w:val="toc 1"/>
    <w:basedOn w:val="Normal"/>
    <w:next w:val="Normal"/>
    <w:uiPriority w:val="39"/>
    <w:semiHidden/>
    <w:rsid w:val="00216B21"/>
    <w:pPr>
      <w:tabs>
        <w:tab w:val="right" w:leader="dot" w:pos="7643"/>
      </w:tabs>
      <w:spacing w:before="40" w:after="0" w:line="240" w:lineRule="auto"/>
      <w:ind w:left="624" w:right="284" w:hanging="624"/>
    </w:pPr>
    <w:rPr>
      <w:b/>
    </w:rPr>
  </w:style>
  <w:style w:type="character" w:styleId="Hyperlnk">
    <w:name w:val="Hyperlink"/>
    <w:uiPriority w:val="99"/>
    <w:semiHidden/>
    <w:rsid w:val="00FA4395"/>
    <w:rPr>
      <w:color w:val="0000FF"/>
      <w:u w:val="single"/>
    </w:rPr>
  </w:style>
  <w:style w:type="paragraph" w:customStyle="1" w:styleId="Titel">
    <w:name w:val="Titel"/>
    <w:basedOn w:val="Normal"/>
    <w:next w:val="Brdtext"/>
    <w:semiHidden/>
    <w:qFormat/>
    <w:rsid w:val="004931BF"/>
    <w:pPr>
      <w:spacing w:before="120"/>
    </w:pPr>
    <w:rPr>
      <w:b/>
      <w:sz w:val="32"/>
    </w:rPr>
  </w:style>
  <w:style w:type="paragraph" w:customStyle="1" w:styleId="Orubrik">
    <w:name w:val="Orubrik"/>
    <w:basedOn w:val="Brdtext"/>
    <w:next w:val="Brdtext"/>
    <w:semiHidden/>
    <w:qFormat/>
    <w:rsid w:val="0015336F"/>
    <w:pPr>
      <w:pBdr>
        <w:bottom w:val="single" w:sz="4" w:space="1" w:color="auto"/>
      </w:pBdr>
      <w:ind w:left="-1985"/>
    </w:pPr>
    <w:rPr>
      <w:b/>
      <w:caps/>
    </w:rPr>
  </w:style>
  <w:style w:type="paragraph" w:styleId="Brdtext">
    <w:name w:val="Body Text"/>
    <w:basedOn w:val="Normal"/>
    <w:link w:val="BrdtextChar"/>
    <w:qFormat/>
    <w:rsid w:val="000F7DCC"/>
    <w:pPr>
      <w:spacing w:after="120" w:line="280" w:lineRule="atLeast"/>
    </w:pPr>
  </w:style>
  <w:style w:type="character" w:customStyle="1" w:styleId="BrdtextChar">
    <w:name w:val="Brödtext Char"/>
    <w:basedOn w:val="Standardstycketeckensnitt"/>
    <w:link w:val="Brdtext"/>
    <w:rsid w:val="006110F2"/>
  </w:style>
  <w:style w:type="character" w:customStyle="1" w:styleId="Rubrik2Char">
    <w:name w:val="Rubrik 2 Char"/>
    <w:link w:val="Rubrik2"/>
    <w:uiPriority w:val="1"/>
    <w:rsid w:val="006110F2"/>
    <w:rPr>
      <w:rFonts w:ascii="Calibri" w:eastAsia="Times New Roman" w:hAnsi="Calibri" w:cs="Times New Roman"/>
      <w:b/>
      <w:bCs/>
      <w:szCs w:val="26"/>
    </w:rPr>
  </w:style>
  <w:style w:type="character" w:customStyle="1" w:styleId="Rubrik3Char">
    <w:name w:val="Rubrik 3 Char"/>
    <w:link w:val="Rubrik3"/>
    <w:uiPriority w:val="1"/>
    <w:rsid w:val="00C22CF7"/>
    <w:rPr>
      <w:rFonts w:ascii="Calibri" w:eastAsia="Times New Roman" w:hAnsi="Calibri" w:cs="Times New Roman"/>
      <w:b/>
      <w:bCs/>
      <w:i/>
    </w:rPr>
  </w:style>
  <w:style w:type="character" w:customStyle="1" w:styleId="Rubrik4Char">
    <w:name w:val="Rubrik 4 Char"/>
    <w:link w:val="Rubrik4"/>
    <w:uiPriority w:val="1"/>
    <w:rsid w:val="00C22CF7"/>
    <w:rPr>
      <w:rFonts w:ascii="Calibri" w:eastAsia="Times New Roman" w:hAnsi="Calibri" w:cs="Times New Roman"/>
      <w:bCs/>
      <w:i/>
      <w:iCs/>
    </w:rPr>
  </w:style>
  <w:style w:type="paragraph" w:styleId="Innehll2">
    <w:name w:val="toc 2"/>
    <w:basedOn w:val="Normal"/>
    <w:next w:val="Normal"/>
    <w:uiPriority w:val="39"/>
    <w:semiHidden/>
    <w:rsid w:val="00216B21"/>
    <w:pPr>
      <w:tabs>
        <w:tab w:val="right" w:leader="dot" w:pos="7643"/>
      </w:tabs>
      <w:spacing w:before="40" w:after="0" w:line="240" w:lineRule="auto"/>
      <w:ind w:left="624" w:right="284" w:hanging="624"/>
    </w:pPr>
  </w:style>
  <w:style w:type="paragraph" w:customStyle="1" w:styleId="Sidfotsid1">
    <w:name w:val="Sidfot sid 1"/>
    <w:basedOn w:val="Sidfot"/>
    <w:semiHidden/>
    <w:qFormat/>
    <w:rsid w:val="008E2A7D"/>
    <w:pPr>
      <w:pBdr>
        <w:top w:val="single" w:sz="4" w:space="6" w:color="808080"/>
      </w:pBdr>
      <w:ind w:left="-1985"/>
      <w:jc w:val="center"/>
    </w:pPr>
    <w:rPr>
      <w:color w:val="808080"/>
    </w:rPr>
  </w:style>
  <w:style w:type="character" w:customStyle="1" w:styleId="Rubrik5Char">
    <w:name w:val="Rubrik 5 Char"/>
    <w:link w:val="Rubrik5"/>
    <w:uiPriority w:val="9"/>
    <w:semiHidden/>
    <w:rsid w:val="008640C1"/>
    <w:rPr>
      <w:rFonts w:ascii="Cambria" w:eastAsia="Times New Roman" w:hAnsi="Cambria"/>
      <w:sz w:val="22"/>
      <w:szCs w:val="22"/>
      <w:lang w:eastAsia="en-US"/>
    </w:rPr>
  </w:style>
  <w:style w:type="paragraph" w:styleId="Liststycke">
    <w:name w:val="List Paragraph"/>
    <w:basedOn w:val="Normal"/>
    <w:uiPriority w:val="34"/>
    <w:semiHidden/>
    <w:rsid w:val="00656F69"/>
    <w:pPr>
      <w:ind w:left="720"/>
      <w:contextualSpacing/>
    </w:pPr>
  </w:style>
  <w:style w:type="paragraph" w:customStyle="1" w:styleId="Tabelltext">
    <w:name w:val="Tabelltext"/>
    <w:basedOn w:val="Normal"/>
    <w:uiPriority w:val="2"/>
    <w:qFormat/>
    <w:rsid w:val="00076E1B"/>
    <w:pPr>
      <w:spacing w:after="0" w:line="240" w:lineRule="auto"/>
    </w:pPr>
  </w:style>
  <w:style w:type="table" w:customStyle="1" w:styleId="LTV-tabell">
    <w:name w:val="LTV-tabell"/>
    <w:basedOn w:val="Normaltabell"/>
    <w:uiPriority w:val="99"/>
    <w:rsid w:val="00ED0421"/>
    <w:pPr>
      <w:spacing w:before="80" w:after="40"/>
    </w:pPr>
    <w:rPr>
      <w:rFonts w:eastAsia="Times New Roman"/>
      <w:sz w:val="18"/>
    </w:rPr>
    <w:tblPr>
      <w:tblBorders>
        <w:insideH w:val="single" w:sz="4" w:space="0" w:color="auto"/>
      </w:tblBorders>
    </w:tblPr>
    <w:trPr>
      <w:cantSplit/>
    </w:trPr>
    <w:tblStylePr w:type="firstRow">
      <w:pPr>
        <w:keepNext/>
        <w:wordWrap/>
      </w:pPr>
      <w:rPr>
        <w:b/>
        <w:caps/>
        <w:smallCaps w:val="0"/>
      </w:rPr>
      <w:tblPr/>
      <w:trPr>
        <w:tblHeader/>
      </w:trPr>
      <w:tcPr>
        <w:tcBorders>
          <w:bottom w:val="nil"/>
        </w:tcBorders>
      </w:tcPr>
    </w:tblStylePr>
  </w:style>
  <w:style w:type="paragraph" w:styleId="Beskrivning">
    <w:name w:val="caption"/>
    <w:basedOn w:val="Normal"/>
    <w:next w:val="Normal"/>
    <w:uiPriority w:val="35"/>
    <w:semiHidden/>
    <w:rsid w:val="006110F2"/>
    <w:pPr>
      <w:spacing w:before="120" w:after="120" w:line="240" w:lineRule="auto"/>
    </w:pPr>
    <w:rPr>
      <w:b/>
      <w:bCs/>
      <w:szCs w:val="18"/>
    </w:rPr>
  </w:style>
  <w:style w:type="paragraph" w:styleId="Numreradlista">
    <w:name w:val="List Number"/>
    <w:basedOn w:val="Normal"/>
    <w:qFormat/>
    <w:rsid w:val="005B5C8D"/>
    <w:pPr>
      <w:numPr>
        <w:numId w:val="3"/>
      </w:numPr>
      <w:spacing w:after="120" w:line="280" w:lineRule="atLeast"/>
      <w:ind w:left="357" w:hanging="357"/>
      <w:contextualSpacing/>
    </w:pPr>
  </w:style>
  <w:style w:type="paragraph" w:styleId="Punktlista">
    <w:name w:val="List Bullet"/>
    <w:basedOn w:val="Normal"/>
    <w:qFormat/>
    <w:rsid w:val="005B5C8D"/>
    <w:pPr>
      <w:numPr>
        <w:numId w:val="4"/>
      </w:numPr>
      <w:spacing w:after="120" w:line="280" w:lineRule="atLeast"/>
      <w:ind w:left="357" w:hanging="357"/>
      <w:contextualSpacing/>
    </w:pPr>
  </w:style>
  <w:style w:type="paragraph" w:customStyle="1" w:styleId="Hjlptext">
    <w:name w:val="Hjälptext"/>
    <w:basedOn w:val="Brdtext"/>
    <w:next w:val="Brdtext"/>
    <w:semiHidden/>
    <w:qFormat/>
    <w:rsid w:val="00011B7B"/>
    <w:rPr>
      <w:i/>
      <w:vanish/>
      <w:color w:val="0070C0"/>
    </w:rPr>
  </w:style>
  <w:style w:type="paragraph" w:styleId="Innehll3">
    <w:name w:val="toc 3"/>
    <w:basedOn w:val="Normal"/>
    <w:next w:val="Normal"/>
    <w:uiPriority w:val="39"/>
    <w:semiHidden/>
    <w:rsid w:val="00216B21"/>
    <w:pPr>
      <w:tabs>
        <w:tab w:val="right" w:leader="dot" w:pos="7643"/>
      </w:tabs>
      <w:spacing w:before="40" w:after="0" w:line="240" w:lineRule="auto"/>
      <w:ind w:left="624" w:hanging="624"/>
    </w:pPr>
  </w:style>
  <w:style w:type="paragraph" w:styleId="Ballongtext">
    <w:name w:val="Balloon Text"/>
    <w:basedOn w:val="Normal"/>
    <w:link w:val="BallongtextChar"/>
    <w:uiPriority w:val="99"/>
    <w:semiHidden/>
    <w:unhideWhenUsed/>
    <w:rsid w:val="003E5FA2"/>
    <w:pPr>
      <w:spacing w:after="0" w:line="240" w:lineRule="auto"/>
    </w:pPr>
    <w:rPr>
      <w:rFonts w:ascii="Tahoma" w:hAnsi="Tahoma" w:cs="Tahoma"/>
      <w:sz w:val="16"/>
      <w:szCs w:val="16"/>
    </w:rPr>
  </w:style>
  <w:style w:type="character" w:customStyle="1" w:styleId="BallongtextChar">
    <w:name w:val="Ballongtext Char"/>
    <w:link w:val="Ballongtext"/>
    <w:uiPriority w:val="99"/>
    <w:semiHidden/>
    <w:rsid w:val="003E5FA2"/>
    <w:rPr>
      <w:rFonts w:ascii="Tahoma" w:hAnsi="Tahoma" w:cs="Tahoma"/>
      <w:sz w:val="16"/>
      <w:szCs w:val="16"/>
    </w:rPr>
  </w:style>
  <w:style w:type="table" w:customStyle="1" w:styleId="LTV-tabellBl">
    <w:name w:val="LTV-tabell Blå"/>
    <w:basedOn w:val="Normaltabell"/>
    <w:uiPriority w:val="99"/>
    <w:rsid w:val="00ED0421"/>
    <w:pPr>
      <w:spacing w:before="80" w:after="40"/>
    </w:pPr>
    <w:rPr>
      <w:rFonts w:eastAsia="Times New Roman"/>
      <w:sz w:val="18"/>
    </w:rPr>
    <w:tblPr>
      <w:tblBorders>
        <w:insideH w:val="single" w:sz="4" w:space="0" w:color="auto"/>
      </w:tblBorders>
    </w:tblPr>
    <w:trPr>
      <w:cantSplit/>
    </w:trPr>
    <w:tcPr>
      <w:shd w:val="clear" w:color="auto" w:fill="EFF4FB"/>
    </w:tcPr>
    <w:tblStylePr w:type="firstRow">
      <w:pPr>
        <w:keepNext/>
        <w:wordWrap/>
      </w:pPr>
      <w:rPr>
        <w:b/>
        <w:caps/>
        <w:smallCaps w:val="0"/>
      </w:rPr>
      <w:tblPr/>
      <w:trPr>
        <w:tblHeader/>
      </w:trPr>
      <w:tcPr>
        <w:shd w:val="clear" w:color="auto" w:fill="D1E0F3"/>
      </w:tcPr>
    </w:tblStylePr>
    <w:tblStylePr w:type="lastRow">
      <w:rPr>
        <w:b/>
      </w:rPr>
    </w:tblStylePr>
  </w:style>
  <w:style w:type="table" w:customStyle="1" w:styleId="LTV-tabellGr">
    <w:name w:val="LTV-tabell Grå"/>
    <w:basedOn w:val="Normaltabell"/>
    <w:uiPriority w:val="99"/>
    <w:rsid w:val="00ED0421"/>
    <w:pPr>
      <w:spacing w:before="80" w:after="40"/>
    </w:pPr>
    <w:rPr>
      <w:rFonts w:eastAsia="Times New Roman"/>
      <w:sz w:val="18"/>
    </w:rPr>
    <w:tblPr>
      <w:tblBorders>
        <w:insideH w:val="single" w:sz="4" w:space="0" w:color="auto"/>
      </w:tblBorders>
    </w:tblPr>
    <w:tcPr>
      <w:shd w:val="clear" w:color="auto" w:fill="F3F3F3"/>
    </w:tcPr>
    <w:tblStylePr w:type="firstRow">
      <w:pPr>
        <w:keepNext/>
        <w:wordWrap/>
      </w:pPr>
      <w:rPr>
        <w:b/>
        <w:caps/>
        <w:smallCaps w:val="0"/>
      </w:rPr>
      <w:tblPr/>
      <w:trPr>
        <w:cantSplit/>
        <w:tblHeader/>
      </w:trPr>
      <w:tcPr>
        <w:shd w:val="clear" w:color="auto" w:fill="D9D9D9"/>
      </w:tcPr>
    </w:tblStylePr>
    <w:tblStylePr w:type="lastRow">
      <w:rPr>
        <w:b/>
      </w:rPr>
    </w:tblStylePr>
  </w:style>
  <w:style w:type="table" w:customStyle="1" w:styleId="LTV-tabellGul">
    <w:name w:val="LTV-tabell Gul"/>
    <w:basedOn w:val="Normaltabell"/>
    <w:rsid w:val="00ED0421"/>
    <w:pPr>
      <w:spacing w:before="80" w:after="40"/>
    </w:pPr>
    <w:rPr>
      <w:sz w:val="18"/>
    </w:rPr>
    <w:tblPr>
      <w:tblBorders>
        <w:insideH w:val="single" w:sz="4" w:space="0" w:color="auto"/>
      </w:tblBorders>
    </w:tblPr>
    <w:trPr>
      <w:cantSplit/>
    </w:trPr>
    <w:tcPr>
      <w:shd w:val="clear" w:color="auto" w:fill="FFFFDF"/>
    </w:tcPr>
    <w:tblStylePr w:type="firstRow">
      <w:pPr>
        <w:keepNext/>
        <w:wordWrap/>
        <w:spacing w:beforeLines="0" w:before="80" w:beforeAutospacing="0" w:afterLines="0" w:after="80" w:afterAutospacing="0"/>
      </w:pPr>
      <w:rPr>
        <w:b/>
        <w:caps/>
        <w:smallCaps w:val="0"/>
      </w:rPr>
      <w:tblPr/>
      <w:trPr>
        <w:tblHeader/>
      </w:trPr>
      <w:tcPr>
        <w:shd w:val="clear" w:color="auto" w:fill="FFFF66"/>
      </w:tcPr>
    </w:tblStylePr>
    <w:tblStylePr w:type="lastRow">
      <w:pPr>
        <w:wordWrap/>
        <w:spacing w:beforeLines="0" w:before="80" w:beforeAutospacing="0" w:afterLines="0" w:after="80" w:afterAutospacing="0"/>
      </w:pPr>
      <w:rPr>
        <w:b/>
      </w:rPr>
    </w:tblStylePr>
  </w:style>
  <w:style w:type="table" w:styleId="Tabellrutnt">
    <w:name w:val="Table Grid"/>
    <w:basedOn w:val="Normaltabell"/>
    <w:rsid w:val="003F0F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ankettext">
    <w:name w:val="Blankettext"/>
    <w:basedOn w:val="Brdtext"/>
    <w:semiHidden/>
    <w:qFormat/>
    <w:rsid w:val="00FA794A"/>
    <w:pPr>
      <w:spacing w:after="40"/>
    </w:pPr>
    <w:rPr>
      <w:rFonts w:ascii="Times New Roman" w:eastAsia="Times New Roman" w:hAnsi="Times New Roman"/>
      <w:sz w:val="24"/>
    </w:rPr>
  </w:style>
  <w:style w:type="paragraph" w:customStyle="1" w:styleId="Brdtextutdragen">
    <w:name w:val="Brödtext utdragen"/>
    <w:basedOn w:val="Brdtext"/>
    <w:qFormat/>
    <w:rsid w:val="00CF1E0C"/>
    <w:pPr>
      <w:ind w:left="-1985"/>
    </w:pPr>
  </w:style>
  <w:style w:type="paragraph" w:styleId="Kommentarer">
    <w:name w:val="annotation text"/>
    <w:basedOn w:val="Normal"/>
    <w:link w:val="KommentarerChar"/>
    <w:semiHidden/>
    <w:unhideWhenUsed/>
    <w:rsid w:val="00082819"/>
    <w:pPr>
      <w:spacing w:line="240" w:lineRule="auto"/>
    </w:pPr>
    <w:rPr>
      <w:sz w:val="20"/>
      <w:szCs w:val="20"/>
    </w:rPr>
  </w:style>
  <w:style w:type="character" w:customStyle="1" w:styleId="KommentarerChar">
    <w:name w:val="Kommentarer Char"/>
    <w:basedOn w:val="Standardstycketeckensnitt"/>
    <w:link w:val="Kommentarer"/>
    <w:semiHidden/>
    <w:rsid w:val="00082819"/>
    <w:rPr>
      <w:lang w:eastAsia="en-US"/>
    </w:rPr>
  </w:style>
  <w:style w:type="paragraph" w:customStyle="1" w:styleId="Default">
    <w:name w:val="Default"/>
    <w:rsid w:val="007A7458"/>
    <w:pPr>
      <w:autoSpaceDE w:val="0"/>
      <w:autoSpaceDN w:val="0"/>
      <w:adjustRightInd w:val="0"/>
    </w:pPr>
    <w:rPr>
      <w:rFonts w:cs="Calibri"/>
      <w:color w:val="000000"/>
      <w:sz w:val="24"/>
      <w:szCs w:val="24"/>
    </w:rPr>
  </w:style>
  <w:style w:type="paragraph" w:customStyle="1" w:styleId="paragraph">
    <w:name w:val="paragraph"/>
    <w:basedOn w:val="Normal"/>
    <w:rsid w:val="00954A19"/>
    <w:pPr>
      <w:spacing w:after="0" w:line="240" w:lineRule="auto"/>
    </w:pPr>
    <w:rPr>
      <w:rFonts w:ascii="Times New Roman" w:eastAsia="Times New Roman" w:hAnsi="Times New Roman"/>
      <w:sz w:val="24"/>
      <w:szCs w:val="24"/>
      <w:lang w:eastAsia="sv-SE"/>
    </w:rPr>
  </w:style>
  <w:style w:type="character" w:customStyle="1" w:styleId="spellingerror">
    <w:name w:val="spellingerror"/>
    <w:basedOn w:val="Standardstycketeckensnitt"/>
    <w:rsid w:val="00954A19"/>
  </w:style>
  <w:style w:type="character" w:customStyle="1" w:styleId="contextualspellingandgrammarerror">
    <w:name w:val="contextualspellingandgrammarerror"/>
    <w:basedOn w:val="Standardstycketeckensnitt"/>
    <w:rsid w:val="00954A19"/>
  </w:style>
  <w:style w:type="character" w:customStyle="1" w:styleId="normaltextrun1">
    <w:name w:val="normaltextrun1"/>
    <w:basedOn w:val="Standardstycketeckensnitt"/>
    <w:rsid w:val="00954A19"/>
  </w:style>
  <w:style w:type="character" w:customStyle="1" w:styleId="eop">
    <w:name w:val="eop"/>
    <w:basedOn w:val="Standardstycketeckensnitt"/>
    <w:rsid w:val="00954A19"/>
  </w:style>
  <w:style w:type="paragraph" w:styleId="Fotnotstext">
    <w:name w:val="footnote text"/>
    <w:basedOn w:val="Normal"/>
    <w:link w:val="FotnotstextChar"/>
    <w:uiPriority w:val="99"/>
    <w:semiHidden/>
    <w:unhideWhenUsed/>
    <w:rsid w:val="00B65DF3"/>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B65DF3"/>
    <w:rPr>
      <w:lang w:eastAsia="en-US"/>
    </w:rPr>
  </w:style>
  <w:style w:type="character" w:styleId="Fotnotsreferens">
    <w:name w:val="footnote reference"/>
    <w:basedOn w:val="Standardstycketeckensnitt"/>
    <w:uiPriority w:val="99"/>
    <w:semiHidden/>
    <w:unhideWhenUsed/>
    <w:rsid w:val="00B65DF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2316414">
      <w:bodyDiv w:val="1"/>
      <w:marLeft w:val="0"/>
      <w:marRight w:val="0"/>
      <w:marTop w:val="0"/>
      <w:marBottom w:val="0"/>
      <w:divBdr>
        <w:top w:val="none" w:sz="0" w:space="0" w:color="auto"/>
        <w:left w:val="none" w:sz="0" w:space="0" w:color="auto"/>
        <w:bottom w:val="none" w:sz="0" w:space="0" w:color="auto"/>
        <w:right w:val="none" w:sz="0" w:space="0" w:color="auto"/>
      </w:divBdr>
      <w:divsChild>
        <w:div w:id="674303368">
          <w:marLeft w:val="0"/>
          <w:marRight w:val="0"/>
          <w:marTop w:val="0"/>
          <w:marBottom w:val="0"/>
          <w:divBdr>
            <w:top w:val="none" w:sz="0" w:space="0" w:color="auto"/>
            <w:left w:val="none" w:sz="0" w:space="0" w:color="auto"/>
            <w:bottom w:val="none" w:sz="0" w:space="0" w:color="auto"/>
            <w:right w:val="none" w:sz="0" w:space="0" w:color="auto"/>
          </w:divBdr>
          <w:divsChild>
            <w:div w:id="68354780">
              <w:marLeft w:val="0"/>
              <w:marRight w:val="0"/>
              <w:marTop w:val="0"/>
              <w:marBottom w:val="0"/>
              <w:divBdr>
                <w:top w:val="none" w:sz="0" w:space="0" w:color="auto"/>
                <w:left w:val="none" w:sz="0" w:space="0" w:color="auto"/>
                <w:bottom w:val="none" w:sz="0" w:space="0" w:color="auto"/>
                <w:right w:val="none" w:sz="0" w:space="0" w:color="auto"/>
              </w:divBdr>
              <w:divsChild>
                <w:div w:id="1891110703">
                  <w:marLeft w:val="0"/>
                  <w:marRight w:val="0"/>
                  <w:marTop w:val="0"/>
                  <w:marBottom w:val="0"/>
                  <w:divBdr>
                    <w:top w:val="none" w:sz="0" w:space="0" w:color="auto"/>
                    <w:left w:val="none" w:sz="0" w:space="0" w:color="auto"/>
                    <w:bottom w:val="none" w:sz="0" w:space="0" w:color="auto"/>
                    <w:right w:val="none" w:sz="0" w:space="0" w:color="auto"/>
                  </w:divBdr>
                  <w:divsChild>
                    <w:div w:id="738137386">
                      <w:marLeft w:val="0"/>
                      <w:marRight w:val="0"/>
                      <w:marTop w:val="0"/>
                      <w:marBottom w:val="0"/>
                      <w:divBdr>
                        <w:top w:val="none" w:sz="0" w:space="0" w:color="auto"/>
                        <w:left w:val="none" w:sz="0" w:space="0" w:color="auto"/>
                        <w:bottom w:val="none" w:sz="0" w:space="0" w:color="auto"/>
                        <w:right w:val="none" w:sz="0" w:space="0" w:color="auto"/>
                      </w:divBdr>
                      <w:divsChild>
                        <w:div w:id="1372342515">
                          <w:marLeft w:val="0"/>
                          <w:marRight w:val="0"/>
                          <w:marTop w:val="0"/>
                          <w:marBottom w:val="0"/>
                          <w:divBdr>
                            <w:top w:val="none" w:sz="0" w:space="0" w:color="auto"/>
                            <w:left w:val="none" w:sz="0" w:space="0" w:color="auto"/>
                            <w:bottom w:val="none" w:sz="0" w:space="0" w:color="auto"/>
                            <w:right w:val="none" w:sz="0" w:space="0" w:color="auto"/>
                          </w:divBdr>
                          <w:divsChild>
                            <w:div w:id="1972007302">
                              <w:marLeft w:val="0"/>
                              <w:marRight w:val="0"/>
                              <w:marTop w:val="0"/>
                              <w:marBottom w:val="0"/>
                              <w:divBdr>
                                <w:top w:val="none" w:sz="0" w:space="0" w:color="auto"/>
                                <w:left w:val="none" w:sz="0" w:space="0" w:color="auto"/>
                                <w:bottom w:val="none" w:sz="0" w:space="0" w:color="auto"/>
                                <w:right w:val="none" w:sz="0" w:space="0" w:color="auto"/>
                              </w:divBdr>
                              <w:divsChild>
                                <w:div w:id="1682505751">
                                  <w:marLeft w:val="0"/>
                                  <w:marRight w:val="0"/>
                                  <w:marTop w:val="0"/>
                                  <w:marBottom w:val="0"/>
                                  <w:divBdr>
                                    <w:top w:val="none" w:sz="0" w:space="0" w:color="auto"/>
                                    <w:left w:val="none" w:sz="0" w:space="0" w:color="auto"/>
                                    <w:bottom w:val="none" w:sz="0" w:space="0" w:color="auto"/>
                                    <w:right w:val="none" w:sz="0" w:space="0" w:color="auto"/>
                                  </w:divBdr>
                                  <w:divsChild>
                                    <w:div w:id="300885461">
                                      <w:marLeft w:val="0"/>
                                      <w:marRight w:val="0"/>
                                      <w:marTop w:val="0"/>
                                      <w:marBottom w:val="0"/>
                                      <w:divBdr>
                                        <w:top w:val="none" w:sz="0" w:space="0" w:color="auto"/>
                                        <w:left w:val="none" w:sz="0" w:space="0" w:color="auto"/>
                                        <w:bottom w:val="none" w:sz="0" w:space="0" w:color="auto"/>
                                        <w:right w:val="none" w:sz="0" w:space="0" w:color="auto"/>
                                      </w:divBdr>
                                      <w:divsChild>
                                        <w:div w:id="867136924">
                                          <w:marLeft w:val="0"/>
                                          <w:marRight w:val="0"/>
                                          <w:marTop w:val="0"/>
                                          <w:marBottom w:val="0"/>
                                          <w:divBdr>
                                            <w:top w:val="none" w:sz="0" w:space="0" w:color="auto"/>
                                            <w:left w:val="none" w:sz="0" w:space="0" w:color="auto"/>
                                            <w:bottom w:val="none" w:sz="0" w:space="0" w:color="auto"/>
                                            <w:right w:val="none" w:sz="0" w:space="0" w:color="auto"/>
                                          </w:divBdr>
                                          <w:divsChild>
                                            <w:div w:id="1315598719">
                                              <w:marLeft w:val="0"/>
                                              <w:marRight w:val="0"/>
                                              <w:marTop w:val="0"/>
                                              <w:marBottom w:val="0"/>
                                              <w:divBdr>
                                                <w:top w:val="none" w:sz="0" w:space="0" w:color="auto"/>
                                                <w:left w:val="none" w:sz="0" w:space="0" w:color="auto"/>
                                                <w:bottom w:val="none" w:sz="0" w:space="0" w:color="auto"/>
                                                <w:right w:val="none" w:sz="0" w:space="0" w:color="auto"/>
                                              </w:divBdr>
                                              <w:divsChild>
                                                <w:div w:id="1161967755">
                                                  <w:marLeft w:val="0"/>
                                                  <w:marRight w:val="0"/>
                                                  <w:marTop w:val="0"/>
                                                  <w:marBottom w:val="0"/>
                                                  <w:divBdr>
                                                    <w:top w:val="none" w:sz="0" w:space="0" w:color="auto"/>
                                                    <w:left w:val="none" w:sz="0" w:space="0" w:color="auto"/>
                                                    <w:bottom w:val="none" w:sz="0" w:space="0" w:color="auto"/>
                                                    <w:right w:val="none" w:sz="0" w:space="0" w:color="auto"/>
                                                  </w:divBdr>
                                                  <w:divsChild>
                                                    <w:div w:id="378481892">
                                                      <w:marLeft w:val="0"/>
                                                      <w:marRight w:val="0"/>
                                                      <w:marTop w:val="0"/>
                                                      <w:marBottom w:val="0"/>
                                                      <w:divBdr>
                                                        <w:top w:val="single" w:sz="6" w:space="0" w:color="ABABAB"/>
                                                        <w:left w:val="single" w:sz="6" w:space="0" w:color="ABABAB"/>
                                                        <w:bottom w:val="none" w:sz="0" w:space="0" w:color="auto"/>
                                                        <w:right w:val="single" w:sz="6" w:space="0" w:color="ABABAB"/>
                                                      </w:divBdr>
                                                      <w:divsChild>
                                                        <w:div w:id="1782795096">
                                                          <w:marLeft w:val="0"/>
                                                          <w:marRight w:val="0"/>
                                                          <w:marTop w:val="0"/>
                                                          <w:marBottom w:val="0"/>
                                                          <w:divBdr>
                                                            <w:top w:val="none" w:sz="0" w:space="0" w:color="auto"/>
                                                            <w:left w:val="none" w:sz="0" w:space="0" w:color="auto"/>
                                                            <w:bottom w:val="none" w:sz="0" w:space="0" w:color="auto"/>
                                                            <w:right w:val="none" w:sz="0" w:space="0" w:color="auto"/>
                                                          </w:divBdr>
                                                          <w:divsChild>
                                                            <w:div w:id="1654291157">
                                                              <w:marLeft w:val="0"/>
                                                              <w:marRight w:val="0"/>
                                                              <w:marTop w:val="0"/>
                                                              <w:marBottom w:val="0"/>
                                                              <w:divBdr>
                                                                <w:top w:val="none" w:sz="0" w:space="0" w:color="auto"/>
                                                                <w:left w:val="none" w:sz="0" w:space="0" w:color="auto"/>
                                                                <w:bottom w:val="none" w:sz="0" w:space="0" w:color="auto"/>
                                                                <w:right w:val="none" w:sz="0" w:space="0" w:color="auto"/>
                                                              </w:divBdr>
                                                              <w:divsChild>
                                                                <w:div w:id="1003901406">
                                                                  <w:marLeft w:val="0"/>
                                                                  <w:marRight w:val="0"/>
                                                                  <w:marTop w:val="0"/>
                                                                  <w:marBottom w:val="0"/>
                                                                  <w:divBdr>
                                                                    <w:top w:val="none" w:sz="0" w:space="0" w:color="auto"/>
                                                                    <w:left w:val="none" w:sz="0" w:space="0" w:color="auto"/>
                                                                    <w:bottom w:val="none" w:sz="0" w:space="0" w:color="auto"/>
                                                                    <w:right w:val="none" w:sz="0" w:space="0" w:color="auto"/>
                                                                  </w:divBdr>
                                                                  <w:divsChild>
                                                                    <w:div w:id="1953049351">
                                                                      <w:marLeft w:val="0"/>
                                                                      <w:marRight w:val="0"/>
                                                                      <w:marTop w:val="0"/>
                                                                      <w:marBottom w:val="0"/>
                                                                      <w:divBdr>
                                                                        <w:top w:val="none" w:sz="0" w:space="0" w:color="auto"/>
                                                                        <w:left w:val="none" w:sz="0" w:space="0" w:color="auto"/>
                                                                        <w:bottom w:val="none" w:sz="0" w:space="0" w:color="auto"/>
                                                                        <w:right w:val="none" w:sz="0" w:space="0" w:color="auto"/>
                                                                      </w:divBdr>
                                                                      <w:divsChild>
                                                                        <w:div w:id="1428620501">
                                                                          <w:marLeft w:val="0"/>
                                                                          <w:marRight w:val="0"/>
                                                                          <w:marTop w:val="0"/>
                                                                          <w:marBottom w:val="0"/>
                                                                          <w:divBdr>
                                                                            <w:top w:val="none" w:sz="0" w:space="0" w:color="auto"/>
                                                                            <w:left w:val="none" w:sz="0" w:space="0" w:color="auto"/>
                                                                            <w:bottom w:val="none" w:sz="0" w:space="0" w:color="auto"/>
                                                                            <w:right w:val="none" w:sz="0" w:space="0" w:color="auto"/>
                                                                          </w:divBdr>
                                                                          <w:divsChild>
                                                                            <w:div w:id="716246503">
                                                                              <w:marLeft w:val="0"/>
                                                                              <w:marRight w:val="0"/>
                                                                              <w:marTop w:val="0"/>
                                                                              <w:marBottom w:val="0"/>
                                                                              <w:divBdr>
                                                                                <w:top w:val="none" w:sz="0" w:space="0" w:color="auto"/>
                                                                                <w:left w:val="none" w:sz="0" w:space="0" w:color="auto"/>
                                                                                <w:bottom w:val="none" w:sz="0" w:space="0" w:color="auto"/>
                                                                                <w:right w:val="none" w:sz="0" w:space="0" w:color="auto"/>
                                                                              </w:divBdr>
                                                                              <w:divsChild>
                                                                                <w:div w:id="2068605987">
                                                                                  <w:marLeft w:val="0"/>
                                                                                  <w:marRight w:val="0"/>
                                                                                  <w:marTop w:val="0"/>
                                                                                  <w:marBottom w:val="0"/>
                                                                                  <w:divBdr>
                                                                                    <w:top w:val="none" w:sz="0" w:space="0" w:color="auto"/>
                                                                                    <w:left w:val="none" w:sz="0" w:space="0" w:color="auto"/>
                                                                                    <w:bottom w:val="none" w:sz="0" w:space="0" w:color="auto"/>
                                                                                    <w:right w:val="none" w:sz="0" w:space="0" w:color="auto"/>
                                                                                  </w:divBdr>
                                                                                </w:div>
                                                                                <w:div w:id="863136418">
                                                                                  <w:marLeft w:val="0"/>
                                                                                  <w:marRight w:val="0"/>
                                                                                  <w:marTop w:val="0"/>
                                                                                  <w:marBottom w:val="0"/>
                                                                                  <w:divBdr>
                                                                                    <w:top w:val="none" w:sz="0" w:space="0" w:color="auto"/>
                                                                                    <w:left w:val="none" w:sz="0" w:space="0" w:color="auto"/>
                                                                                    <w:bottom w:val="none" w:sz="0" w:space="0" w:color="auto"/>
                                                                                    <w:right w:val="none" w:sz="0" w:space="0" w:color="auto"/>
                                                                                  </w:divBdr>
                                                                                </w:div>
                                                                                <w:div w:id="2125613795">
                                                                                  <w:marLeft w:val="0"/>
                                                                                  <w:marRight w:val="0"/>
                                                                                  <w:marTop w:val="0"/>
                                                                                  <w:marBottom w:val="0"/>
                                                                                  <w:divBdr>
                                                                                    <w:top w:val="none" w:sz="0" w:space="0" w:color="auto"/>
                                                                                    <w:left w:val="none" w:sz="0" w:space="0" w:color="auto"/>
                                                                                    <w:bottom w:val="none" w:sz="0" w:space="0" w:color="auto"/>
                                                                                    <w:right w:val="none" w:sz="0" w:space="0" w:color="auto"/>
                                                                                  </w:divBdr>
                                                                                </w:div>
                                                                                <w:div w:id="2098091468">
                                                                                  <w:marLeft w:val="0"/>
                                                                                  <w:marRight w:val="0"/>
                                                                                  <w:marTop w:val="0"/>
                                                                                  <w:marBottom w:val="0"/>
                                                                                  <w:divBdr>
                                                                                    <w:top w:val="none" w:sz="0" w:space="0" w:color="auto"/>
                                                                                    <w:left w:val="none" w:sz="0" w:space="0" w:color="auto"/>
                                                                                    <w:bottom w:val="none" w:sz="0" w:space="0" w:color="auto"/>
                                                                                    <w:right w:val="none" w:sz="0" w:space="0" w:color="auto"/>
                                                                                  </w:divBdr>
                                                                                </w:div>
                                                                                <w:div w:id="751586694">
                                                                                  <w:marLeft w:val="0"/>
                                                                                  <w:marRight w:val="0"/>
                                                                                  <w:marTop w:val="0"/>
                                                                                  <w:marBottom w:val="0"/>
                                                                                  <w:divBdr>
                                                                                    <w:top w:val="none" w:sz="0" w:space="0" w:color="auto"/>
                                                                                    <w:left w:val="none" w:sz="0" w:space="0" w:color="auto"/>
                                                                                    <w:bottom w:val="none" w:sz="0" w:space="0" w:color="auto"/>
                                                                                    <w:right w:val="none" w:sz="0" w:space="0" w:color="auto"/>
                                                                                  </w:divBdr>
                                                                                  <w:divsChild>
                                                                                    <w:div w:id="2127042345">
                                                                                      <w:marLeft w:val="0"/>
                                                                                      <w:marRight w:val="0"/>
                                                                                      <w:marTop w:val="0"/>
                                                                                      <w:marBottom w:val="0"/>
                                                                                      <w:divBdr>
                                                                                        <w:top w:val="none" w:sz="0" w:space="0" w:color="auto"/>
                                                                                        <w:left w:val="none" w:sz="0" w:space="0" w:color="auto"/>
                                                                                        <w:bottom w:val="none" w:sz="0" w:space="0" w:color="auto"/>
                                                                                        <w:right w:val="none" w:sz="0" w:space="0" w:color="auto"/>
                                                                                      </w:divBdr>
                                                                                    </w:div>
                                                                                    <w:div w:id="37631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63455183">
      <w:bodyDiv w:val="1"/>
      <w:marLeft w:val="0"/>
      <w:marRight w:val="0"/>
      <w:marTop w:val="0"/>
      <w:marBottom w:val="0"/>
      <w:divBdr>
        <w:top w:val="none" w:sz="0" w:space="0" w:color="auto"/>
        <w:left w:val="none" w:sz="0" w:space="0" w:color="auto"/>
        <w:bottom w:val="none" w:sz="0" w:space="0" w:color="auto"/>
        <w:right w:val="none" w:sz="0" w:space="0" w:color="auto"/>
      </w:divBdr>
    </w:div>
    <w:div w:id="1147936210">
      <w:bodyDiv w:val="1"/>
      <w:marLeft w:val="0"/>
      <w:marRight w:val="0"/>
      <w:marTop w:val="0"/>
      <w:marBottom w:val="0"/>
      <w:divBdr>
        <w:top w:val="none" w:sz="0" w:space="0" w:color="auto"/>
        <w:left w:val="none" w:sz="0" w:space="0" w:color="auto"/>
        <w:bottom w:val="none" w:sz="0" w:space="0" w:color="auto"/>
        <w:right w:val="none" w:sz="0" w:space="0" w:color="auto"/>
      </w:divBdr>
    </w:div>
    <w:div w:id="1588952372">
      <w:bodyDiv w:val="1"/>
      <w:marLeft w:val="0"/>
      <w:marRight w:val="0"/>
      <w:marTop w:val="0"/>
      <w:marBottom w:val="0"/>
      <w:divBdr>
        <w:top w:val="none" w:sz="0" w:space="0" w:color="auto"/>
        <w:left w:val="none" w:sz="0" w:space="0" w:color="auto"/>
        <w:bottom w:val="none" w:sz="0" w:space="0" w:color="auto"/>
        <w:right w:val="none" w:sz="0" w:space="0" w:color="auto"/>
      </w:divBdr>
    </w:div>
    <w:div w:id="1753427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gionvastmanland.se/hmc"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3jr\AppData\Local\Temp\~cc22EB.tmp"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1eda084-4857-40fe-9663-37e8d4d6d41d">
      <Value>52</Value>
      <Value>100</Value>
      <Value>1</Value>
    </TaxCatchAll>
    <n860994a6a824a6c9b11f1ca5c4345a8 xmlns="91eda084-4857-40fe-9663-37e8d4d6d41d">
      <Terms xmlns="http://schemas.microsoft.com/office/infopath/2007/PartnerControls">
        <TermInfo xmlns="http://schemas.microsoft.com/office/infopath/2007/PartnerControls">
          <TermName xmlns="http://schemas.microsoft.com/office/infopath/2007/PartnerControls">Arbetsmaterial</TermName>
          <TermId xmlns="http://schemas.microsoft.com/office/infopath/2007/PartnerControls">8fc76396-d6e2-4e6b-bb32-2de453519170</TermId>
        </TermInfo>
      </Terms>
    </n860994a6a824a6c9b11f1ca5c4345a8>
    <TaxKeywordTaxHTField xmlns="91eda084-4857-40fe-9663-37e8d4d6d41d">
      <Terms xmlns="http://schemas.microsoft.com/office/infopath/2007/PartnerControls">
        <TermInfo xmlns="http://schemas.microsoft.com/office/infopath/2007/PartnerControls">
          <TermName xmlns="http://schemas.microsoft.com/office/infopath/2007/PartnerControls">Årsredovisning</TermName>
          <TermId xmlns="http://schemas.microsoft.com/office/infopath/2007/PartnerControls">473532b1-6df3-45c8-a5fb-0c94d6c94f14</TermId>
        </TermInfo>
      </Terms>
    </TaxKeywordTaxHTField>
    <pb8b73e70e2f4f3e9f49f12cd03630f5 xmlns="91eda084-4857-40fe-9663-37e8d4d6d41d">
      <Terms xmlns="http://schemas.microsoft.com/office/infopath/2007/PartnerControls">
        <TermInfo xmlns="http://schemas.microsoft.com/office/infopath/2007/PartnerControls">
          <TermName xmlns="http://schemas.microsoft.com/office/infopath/2007/PartnerControls">Hjälpmedelscentrum</TermName>
          <TermId xmlns="http://schemas.microsoft.com/office/infopath/2007/PartnerControls">9f55b4d0-b3e4-4697-9067-3e21b8046455</TermId>
        </TermInfo>
      </Terms>
    </pb8b73e70e2f4f3e9f49f12cd03630f5>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LTV Dokument" ma:contentTypeID="0x010100121ACCE7D67D4C22AEB402AE6819A78500AA46F0C7DA1A954682D68242CF1672B6" ma:contentTypeVersion="11" ma:contentTypeDescription="Skapa ett nytt dokument." ma:contentTypeScope="" ma:versionID="2deefcaa75888df0ed78d92bbb4eaccf">
  <xsd:schema xmlns:xsd="http://www.w3.org/2001/XMLSchema" xmlns:xs="http://www.w3.org/2001/XMLSchema" xmlns:p="http://schemas.microsoft.com/office/2006/metadata/properties" xmlns:ns2="91eda084-4857-40fe-9663-37e8d4d6d41d" xmlns:ns3="1f60e5eb-f816-40a3-a48e-75e4c99d8567" targetNamespace="http://schemas.microsoft.com/office/2006/metadata/properties" ma:root="true" ma:fieldsID="fc93b8cd476f9f2c5dec72257924722f" ns2:_="" ns3:_="">
    <xsd:import namespace="91eda084-4857-40fe-9663-37e8d4d6d41d"/>
    <xsd:import namespace="1f60e5eb-f816-40a3-a48e-75e4c99d8567"/>
    <xsd:element name="properties">
      <xsd:complexType>
        <xsd:sequence>
          <xsd:element name="documentManagement">
            <xsd:complexType>
              <xsd:all>
                <xsd:element ref="ns2:TaxKeywordTaxHTField" minOccurs="0"/>
                <xsd:element ref="ns2:TaxCatchAll" minOccurs="0"/>
                <xsd:element ref="ns2:TaxCatchAllLabel" minOccurs="0"/>
                <xsd:element ref="ns2:SharedWithUsers" minOccurs="0"/>
                <xsd:element ref="ns2:SharedWithDetails" minOccurs="0"/>
                <xsd:element ref="ns2:pb8b73e70e2f4f3e9f49f12cd03630f5" minOccurs="0"/>
                <xsd:element ref="ns2:n860994a6a824a6c9b11f1ca5c4345a8" minOccurs="0"/>
                <xsd:element ref="ns2:LastSharedByUser" minOccurs="0"/>
                <xsd:element ref="ns2:LastSharedByTim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eda084-4857-40fe-9663-37e8d4d6d41d"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Företagsnyckelord" ma:fieldId="{23f27201-bee3-471e-b2e7-b64fd8b7ca38}" ma:taxonomyMulti="true" ma:sspId="e12c2e29-3876-4f0c-ba25-f8f57cb655d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description="" ma:hidden="true" ma:list="{c67c36be-634f-46d4-8f6f-312c07baa98c}" ma:internalName="TaxCatchAll" ma:showField="CatchAllData" ma:web="91eda084-4857-40fe-9663-37e8d4d6d41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c67c36be-634f-46d4-8f6f-312c07baa98c}" ma:internalName="TaxCatchAllLabel" ma:readOnly="true" ma:showField="CatchAllDataLabel" ma:web="91eda084-4857-40fe-9663-37e8d4d6d41d">
      <xsd:complexType>
        <xsd:complexContent>
          <xsd:extension base="dms:MultiChoiceLookup">
            <xsd:sequence>
              <xsd:element name="Value" type="dms:Lookup" maxOccurs="unbounded" minOccurs="0" nillable="true"/>
            </xsd:sequence>
          </xsd:extension>
        </xsd:complexContent>
      </xsd:complexType>
    </xsd:element>
    <xsd:element name="SharedWithUsers" ma:index="12"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description="" ma:internalName="SharedWithDetails" ma:readOnly="true">
      <xsd:simpleType>
        <xsd:restriction base="dms:Note">
          <xsd:maxLength value="255"/>
        </xsd:restriction>
      </xsd:simpleType>
    </xsd:element>
    <xsd:element name="pb8b73e70e2f4f3e9f49f12cd03630f5" ma:index="14" nillable="true" ma:taxonomy="true" ma:internalName="pb8b73e70e2f4f3e9f49f12cd03630f5" ma:taxonomyFieldName="LTVAudience" ma:displayName="Målgrupp" ma:default="1;#Hjälpmedelscentrum|9f55b4d0-b3e4-4697-9067-3e21b8046455" ma:fieldId="{9b8b73e7-0e2f-4f3e-9f49-f12cd03630f5}" ma:taxonomyMulti="true" ma:sspId="e12c2e29-3876-4f0c-ba25-f8f57cb655d6" ma:termSetId="2a28b191-daf0-412f-89ae-3b2515fd6732" ma:anchorId="00000000-0000-0000-0000-000000000000" ma:open="false" ma:isKeyword="false">
      <xsd:complexType>
        <xsd:sequence>
          <xsd:element ref="pc:Terms" minOccurs="0" maxOccurs="1"/>
        </xsd:sequence>
      </xsd:complexType>
    </xsd:element>
    <xsd:element name="n860994a6a824a6c9b11f1ca5c4345a8" ma:index="16" nillable="true" ma:taxonomy="true" ma:internalName="n860994a6a824a6c9b11f1ca5c4345a8" ma:taxonomyFieldName="LTVDocumentCategory" ma:displayName="Dokumentkategori" ma:fieldId="{7860994a-6a82-4a6c-9b11-f1ca5c4345a8}" ma:sspId="e12c2e29-3876-4f0c-ba25-f8f57cb655d6" ma:termSetId="281e7e38-bd00-42a9-8081-f3e38bd4e399" ma:anchorId="00000000-0000-0000-0000-000000000000" ma:open="false" ma:isKeyword="false">
      <xsd:complexType>
        <xsd:sequence>
          <xsd:element ref="pc:Terms" minOccurs="0" maxOccurs="1"/>
        </xsd:sequence>
      </xsd:complexType>
    </xsd:element>
    <xsd:element name="LastSharedByUser" ma:index="18" nillable="true" ma:displayName="Senast delad per användare" ma:internalName="LastSharedByUser" ma:readOnly="true">
      <xsd:simpleType>
        <xsd:restriction base="dms:Note">
          <xsd:maxLength value="255"/>
        </xsd:restriction>
      </xsd:simpleType>
    </xsd:element>
    <xsd:element name="LastSharedByTime" ma:index="19" nillable="true" ma:displayName="Senast delad per tid"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f60e5eb-f816-40a3-a48e-75e4c99d8567" elementFormDefault="qualified">
    <xsd:import namespace="http://schemas.microsoft.com/office/2006/documentManagement/types"/>
    <xsd:import namespace="http://schemas.microsoft.com/office/infopath/2007/PartnerControls"/>
    <xsd:element name="MediaServiceMetadata" ma:index="20" nillable="true" ma:displayName="MediaServiceMetadata" ma:description="" ma:hidden="true" ma:internalName="MediaServiceMetadata" ma:readOnly="true">
      <xsd:simpleType>
        <xsd:restriction base="dms:Note"/>
      </xsd:simpleType>
    </xsd:element>
    <xsd:element name="MediaServiceFastMetadata" ma:index="2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B0C8F9-B376-4B4F-8439-83C9AB19BA2D}">
  <ds:schemaRefs>
    <ds:schemaRef ds:uri="http://purl.org/dc/elements/1.1/"/>
    <ds:schemaRef ds:uri="http://schemas.microsoft.com/office/2006/metadata/properties"/>
    <ds:schemaRef ds:uri="1f60e5eb-f816-40a3-a48e-75e4c99d8567"/>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1eda084-4857-40fe-9663-37e8d4d6d41d"/>
    <ds:schemaRef ds:uri="http://www.w3.org/XML/1998/namespace"/>
    <ds:schemaRef ds:uri="http://purl.org/dc/dcmitype/"/>
  </ds:schemaRefs>
</ds:datastoreItem>
</file>

<file path=customXml/itemProps2.xml><?xml version="1.0" encoding="utf-8"?>
<ds:datastoreItem xmlns:ds="http://schemas.openxmlformats.org/officeDocument/2006/customXml" ds:itemID="{2412FC26-0DB9-4846-AC39-2E7AAAE62509}">
  <ds:schemaRefs>
    <ds:schemaRef ds:uri="http://schemas.microsoft.com/sharepoint/v3/contenttype/forms"/>
  </ds:schemaRefs>
</ds:datastoreItem>
</file>

<file path=customXml/itemProps3.xml><?xml version="1.0" encoding="utf-8"?>
<ds:datastoreItem xmlns:ds="http://schemas.openxmlformats.org/officeDocument/2006/customXml" ds:itemID="{4719A99A-9B99-4D7E-B88D-78DE26398A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eda084-4857-40fe-9663-37e8d4d6d41d"/>
    <ds:schemaRef ds:uri="1f60e5eb-f816-40a3-a48e-75e4c99d8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928932-ACA8-429C-9B4E-648910414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~cc22EB.tmp</Template>
  <TotalTime>0</TotalTime>
  <Pages>17</Pages>
  <Words>5359</Words>
  <Characters>28408</Characters>
  <Application>Microsoft Office Word</Application>
  <DocSecurity>0</DocSecurity>
  <Lines>236</Lines>
  <Paragraphs>67</Paragraphs>
  <ScaleCrop>false</ScaleCrop>
  <HeadingPairs>
    <vt:vector size="2" baseType="variant">
      <vt:variant>
        <vt:lpstr>Rubrik</vt:lpstr>
      </vt:variant>
      <vt:variant>
        <vt:i4>1</vt:i4>
      </vt:variant>
    </vt:vector>
  </HeadingPairs>
  <TitlesOfParts>
    <vt:vector size="1" baseType="lpstr">
      <vt:lpstr>Mall Årsredovisning 2018 - Förvaltningstotal Hjälpmedelscentrum</vt:lpstr>
    </vt:vector>
  </TitlesOfParts>
  <Manager/>
  <Company>LTV</Company>
  <LinksUpToDate>false</LinksUpToDate>
  <CharactersWithSpaces>33700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Mall Årsredovisning 2018 - Förvaltningstotal Hjälpmedelscentrum</dc:title>
  <dc:subject/>
  <dc:creator>Anne Kronander</dc:creator>
  <cp:keywords>Årsredovisning</cp:keywords>
  <dc:description/>
  <cp:lastModifiedBy>AnneChristine Ahl</cp:lastModifiedBy>
  <cp:revision>4</cp:revision>
  <cp:lastPrinted>2019-01-25T10:47:00Z</cp:lastPrinted>
  <dcterms:created xsi:type="dcterms:W3CDTF">2019-01-28T08:16:00Z</dcterms:created>
  <dcterms:modified xsi:type="dcterms:W3CDTF">2019-02-12T08:45:00Z</dcterms:modified>
  <cp:category>Rapport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edBy">
    <vt:lpwstr>Fredrik Holst</vt:lpwstr>
  </property>
  <property fmtid="{D5CDD505-2E9C-101B-9397-08002B2CF9AE}" pid="3" name="ApprovedByOU">
    <vt:lpwstr>Regionövergripande</vt:lpwstr>
  </property>
  <property fmtid="{D5CDD505-2E9C-101B-9397-08002B2CF9AE}" pid="4" name="ApprovedByPositionCode">
    <vt:lpwstr>Centrum för ekonomi- och verksamhetsanalys stab</vt:lpwstr>
  </property>
  <property fmtid="{D5CDD505-2E9C-101B-9397-08002B2CF9AE}" pid="5" name="ApprovedByTitle">
    <vt:lpwstr>Ekonomidirektör</vt:lpwstr>
  </property>
  <property fmtid="{D5CDD505-2E9C-101B-9397-08002B2CF9AE}" pid="6" name="CCategory">
    <vt:lpwstr>Rapport</vt:lpwstr>
  </property>
  <property fmtid="{D5CDD505-2E9C-101B-9397-08002B2CF9AE}" pid="7" name="CTitle">
    <vt:lpwstr>Mall Årsredovisning 2018 - Förvaltningstotal Hjälpmedelscentrum</vt:lpwstr>
  </property>
  <property fmtid="{D5CDD505-2E9C-101B-9397-08002B2CF9AE}" pid="8" name="DocumentNo">
    <vt:lpwstr>45473-1</vt:lpwstr>
  </property>
  <property fmtid="{D5CDD505-2E9C-101B-9397-08002B2CF9AE}" pid="9" name="EstablishedBy">
    <vt:lpwstr>Anne Kronander</vt:lpwstr>
  </property>
  <property fmtid="{D5CDD505-2E9C-101B-9397-08002B2CF9AE}" pid="10" name="EstablishedByOU">
    <vt:lpwstr>Regionövergripande</vt:lpwstr>
  </property>
  <property fmtid="{D5CDD505-2E9C-101B-9397-08002B2CF9AE}" pid="11" name="EstablishedByPositionCode">
    <vt:lpwstr>Centrum för ekonomi- och verksamhetsanalys stab</vt:lpwstr>
  </property>
  <property fmtid="{D5CDD505-2E9C-101B-9397-08002B2CF9AE}" pid="12" name="EstablishedByTitle">
    <vt:lpwstr>Controller</vt:lpwstr>
  </property>
  <property fmtid="{D5CDD505-2E9C-101B-9397-08002B2CF9AE}" pid="13" name="Folder">
    <vt:lpwstr>Systemmapp</vt:lpwstr>
  </property>
  <property fmtid="{D5CDD505-2E9C-101B-9397-08002B2CF9AE}" pid="14" name="Issue">
    <vt:lpwstr>1</vt:lpwstr>
  </property>
  <property fmtid="{D5CDD505-2E9C-101B-9397-08002B2CF9AE}" pid="15" name="Owner">
    <vt:lpwstr>Anne Kronander</vt:lpwstr>
  </property>
  <property fmtid="{D5CDD505-2E9C-101B-9397-08002B2CF9AE}" pid="16" name="OwnerOU">
    <vt:lpwstr>Regionövergripande</vt:lpwstr>
  </property>
  <property fmtid="{D5CDD505-2E9C-101B-9397-08002B2CF9AE}" pid="17" name="OwnerTitle">
    <vt:lpwstr>Controller</vt:lpwstr>
  </property>
  <property fmtid="{D5CDD505-2E9C-101B-9397-08002B2CF9AE}" pid="18" name="Phase">
    <vt:lpwstr>Aktivt</vt:lpwstr>
  </property>
  <property fmtid="{D5CDD505-2E9C-101B-9397-08002B2CF9AE}" pid="19" name="RegNo">
    <vt:lpwstr>45473</vt:lpwstr>
  </property>
  <property fmtid="{D5CDD505-2E9C-101B-9397-08002B2CF9AE}" pid="20" name="ReviewedBy">
    <vt:lpwstr/>
  </property>
  <property fmtid="{D5CDD505-2E9C-101B-9397-08002B2CF9AE}" pid="21" name="ReviewedByOU">
    <vt:lpwstr/>
  </property>
  <property fmtid="{D5CDD505-2E9C-101B-9397-08002B2CF9AE}" pid="22" name="ReviewedByPositionCode">
    <vt:lpwstr/>
  </property>
  <property fmtid="{D5CDD505-2E9C-101B-9397-08002B2CF9AE}" pid="23" name="ReviewedByTitle">
    <vt:lpwstr/>
  </property>
  <property fmtid="{D5CDD505-2E9C-101B-9397-08002B2CF9AE}" pid="24" name="ReviewedDate">
    <vt:lpwstr/>
  </property>
  <property fmtid="{D5CDD505-2E9C-101B-9397-08002B2CF9AE}" pid="25" name="ValidFrom">
    <vt:lpwstr>2018-12-11</vt:lpwstr>
  </property>
  <property fmtid="{D5CDD505-2E9C-101B-9397-08002B2CF9AE}" pid="26" name="ValidUntil">
    <vt:lpwstr/>
  </property>
  <property fmtid="{D5CDD505-2E9C-101B-9397-08002B2CF9AE}" pid="27" name="EstablishedDate">
    <vt:lpwstr>2018-12-03</vt:lpwstr>
  </property>
  <property fmtid="{D5CDD505-2E9C-101B-9397-08002B2CF9AE}" pid="28" name="ApprovedDate">
    <vt:lpwstr>2018-12-11</vt:lpwstr>
  </property>
  <property fmtid="{D5CDD505-2E9C-101B-9397-08002B2CF9AE}" pid="29" name="CDiarieNo">
    <vt:lpwstr> </vt:lpwstr>
  </property>
  <property fmtid="{D5CDD505-2E9C-101B-9397-08002B2CF9AE}" pid="30" name="DocNo">
    <vt:lpwstr>45473-1</vt:lpwstr>
  </property>
  <property fmtid="{D5CDD505-2E9C-101B-9397-08002B2CF9AE}" pid="31" name="OwnerPositionCode">
    <vt:lpwstr>Centrum för ekonomi- och verksamhetsanalys stab</vt:lpwstr>
  </property>
  <property fmtid="{D5CDD505-2E9C-101B-9397-08002B2CF9AE}" pid="32" name="DistributionMessage">
    <vt:lpwstr/>
  </property>
  <property fmtid="{D5CDD505-2E9C-101B-9397-08002B2CF9AE}" pid="33" name="ContentTypeId">
    <vt:lpwstr>0x010100121ACCE7D67D4C22AEB402AE6819A78500AA46F0C7DA1A954682D68242CF1672B6</vt:lpwstr>
  </property>
  <property fmtid="{D5CDD505-2E9C-101B-9397-08002B2CF9AE}" pid="34" name="TaxKeyword">
    <vt:lpwstr>100;#Årsredovisning|473532b1-6df3-45c8-a5fb-0c94d6c94f14</vt:lpwstr>
  </property>
  <property fmtid="{D5CDD505-2E9C-101B-9397-08002B2CF9AE}" pid="35" name="LTVAudience">
    <vt:lpwstr>1;#Hjälpmedelscentrum|9f55b4d0-b3e4-4697-9067-3e21b8046455</vt:lpwstr>
  </property>
  <property fmtid="{D5CDD505-2E9C-101B-9397-08002B2CF9AE}" pid="36" name="LTVDocumentCategory">
    <vt:lpwstr>52;#Arbetsmaterial|8fc76396-d6e2-4e6b-bb32-2de453519170</vt:lpwstr>
  </property>
  <property fmtid="{D5CDD505-2E9C-101B-9397-08002B2CF9AE}" pid="37" name="AuthorIds_UIVersion_30208">
    <vt:lpwstr>101</vt:lpwstr>
  </property>
  <property fmtid="{D5CDD505-2E9C-101B-9397-08002B2CF9AE}" pid="38" name="AuthorIds_UIVersion_30720">
    <vt:lpwstr>55</vt:lpwstr>
  </property>
  <property fmtid="{D5CDD505-2E9C-101B-9397-08002B2CF9AE}" pid="39" name="AuthorIds_UIVersion_33792">
    <vt:lpwstr>55</vt:lpwstr>
  </property>
  <property fmtid="{D5CDD505-2E9C-101B-9397-08002B2CF9AE}" pid="40" name="AuthorIds_UIVersion_37888">
    <vt:lpwstr>2026</vt:lpwstr>
  </property>
  <property fmtid="{D5CDD505-2E9C-101B-9397-08002B2CF9AE}" pid="41" name="AuthorIds_UIVersion_38912">
    <vt:lpwstr>55</vt:lpwstr>
  </property>
  <property fmtid="{D5CDD505-2E9C-101B-9397-08002B2CF9AE}" pid="42" name="AuthorIds_UIVersion_40448">
    <vt:lpwstr>27</vt:lpwstr>
  </property>
  <property fmtid="{D5CDD505-2E9C-101B-9397-08002B2CF9AE}" pid="43" name="AuthorIds_UIVersion_41984">
    <vt:lpwstr>55</vt:lpwstr>
  </property>
  <property fmtid="{D5CDD505-2E9C-101B-9397-08002B2CF9AE}" pid="44" name="AuthorIds_UIVersion_42496">
    <vt:lpwstr>55</vt:lpwstr>
  </property>
  <property fmtid="{D5CDD505-2E9C-101B-9397-08002B2CF9AE}" pid="45" name="AuthorIds_UIVersion_47616">
    <vt:lpwstr>55</vt:lpwstr>
  </property>
  <property fmtid="{D5CDD505-2E9C-101B-9397-08002B2CF9AE}" pid="46" name="AuthorIds_UIVersion_49664">
    <vt:lpwstr>55</vt:lpwstr>
  </property>
  <property fmtid="{D5CDD505-2E9C-101B-9397-08002B2CF9AE}" pid="47" name="AuthorIds_UIVersion_50176">
    <vt:lpwstr>55</vt:lpwstr>
  </property>
  <property fmtid="{D5CDD505-2E9C-101B-9397-08002B2CF9AE}" pid="48" name="AuthorIds_UIVersion_50688">
    <vt:lpwstr>1752</vt:lpwstr>
  </property>
  <property fmtid="{D5CDD505-2E9C-101B-9397-08002B2CF9AE}" pid="49" name="AuthorIds_UIVersion_51200">
    <vt:lpwstr>1752</vt:lpwstr>
  </property>
  <property fmtid="{D5CDD505-2E9C-101B-9397-08002B2CF9AE}" pid="50" name="AuthorIds_UIVersion_54784">
    <vt:lpwstr>94</vt:lpwstr>
  </property>
  <property fmtid="{D5CDD505-2E9C-101B-9397-08002B2CF9AE}" pid="51" name="AuthorIds_UIVersion_55296">
    <vt:lpwstr>94</vt:lpwstr>
  </property>
  <property fmtid="{D5CDD505-2E9C-101B-9397-08002B2CF9AE}" pid="52" name="AuthorIds_UIVersion_55808">
    <vt:lpwstr>94</vt:lpwstr>
  </property>
  <property fmtid="{D5CDD505-2E9C-101B-9397-08002B2CF9AE}" pid="53" name="AuthorIds_UIVersion_59904">
    <vt:lpwstr>94</vt:lpwstr>
  </property>
  <property fmtid="{D5CDD505-2E9C-101B-9397-08002B2CF9AE}" pid="54" name="AuthorIds_UIVersion_60416">
    <vt:lpwstr>94</vt:lpwstr>
  </property>
  <property fmtid="{D5CDD505-2E9C-101B-9397-08002B2CF9AE}" pid="55" name="AuthorIds_UIVersion_61440">
    <vt:lpwstr>227</vt:lpwstr>
  </property>
  <property fmtid="{D5CDD505-2E9C-101B-9397-08002B2CF9AE}" pid="56" name="AuthorIds_UIVersion_62464">
    <vt:lpwstr>29</vt:lpwstr>
  </property>
  <property fmtid="{D5CDD505-2E9C-101B-9397-08002B2CF9AE}" pid="57" name="AuthorIds_UIVersion_62976">
    <vt:lpwstr>29</vt:lpwstr>
  </property>
  <property fmtid="{D5CDD505-2E9C-101B-9397-08002B2CF9AE}" pid="58" name="AuthorIds_UIVersion_63488">
    <vt:lpwstr>29</vt:lpwstr>
  </property>
  <property fmtid="{D5CDD505-2E9C-101B-9397-08002B2CF9AE}" pid="59" name="AuthorIds_UIVersion_64000">
    <vt:lpwstr>29</vt:lpwstr>
  </property>
  <property fmtid="{D5CDD505-2E9C-101B-9397-08002B2CF9AE}" pid="60" name="AuthorIds_UIVersion_64512">
    <vt:lpwstr>29</vt:lpwstr>
  </property>
  <property fmtid="{D5CDD505-2E9C-101B-9397-08002B2CF9AE}" pid="61" name="AuthorIds_UIVersion_65024">
    <vt:lpwstr>29</vt:lpwstr>
  </property>
  <property fmtid="{D5CDD505-2E9C-101B-9397-08002B2CF9AE}" pid="62" name="AuthorIds_UIVersion_65536">
    <vt:lpwstr>29</vt:lpwstr>
  </property>
  <property fmtid="{D5CDD505-2E9C-101B-9397-08002B2CF9AE}" pid="63" name="AuthorIds_UIVersion_66048">
    <vt:lpwstr>94</vt:lpwstr>
  </property>
  <property fmtid="{D5CDD505-2E9C-101B-9397-08002B2CF9AE}" pid="64" name="AuthorIds_UIVersion_66560">
    <vt:lpwstr>29</vt:lpwstr>
  </property>
  <property fmtid="{D5CDD505-2E9C-101B-9397-08002B2CF9AE}" pid="65" name="AuthorIds_UIVersion_67584">
    <vt:lpwstr>94</vt:lpwstr>
  </property>
  <property fmtid="{D5CDD505-2E9C-101B-9397-08002B2CF9AE}" pid="66" name="AuthorIds_UIVersion_68096">
    <vt:lpwstr>94</vt:lpwstr>
  </property>
  <property fmtid="{D5CDD505-2E9C-101B-9397-08002B2CF9AE}" pid="67" name="AuthorIds_UIVersion_68608">
    <vt:lpwstr>94</vt:lpwstr>
  </property>
  <property fmtid="{D5CDD505-2E9C-101B-9397-08002B2CF9AE}" pid="68" name="AuthorIds_UIVersion_69632">
    <vt:lpwstr>94</vt:lpwstr>
  </property>
  <property fmtid="{D5CDD505-2E9C-101B-9397-08002B2CF9AE}" pid="69" name="AuthorIds_UIVersion_70144">
    <vt:lpwstr>94</vt:lpwstr>
  </property>
  <property fmtid="{D5CDD505-2E9C-101B-9397-08002B2CF9AE}" pid="70" name="AuthorIds_UIVersion_72192">
    <vt:lpwstr>29</vt:lpwstr>
  </property>
  <property fmtid="{D5CDD505-2E9C-101B-9397-08002B2CF9AE}" pid="71" name="AuthorIds_UIVersion_72704">
    <vt:lpwstr>94</vt:lpwstr>
  </property>
  <property fmtid="{D5CDD505-2E9C-101B-9397-08002B2CF9AE}" pid="72" name="AuthorIds_UIVersion_73216">
    <vt:lpwstr>94</vt:lpwstr>
  </property>
  <property fmtid="{D5CDD505-2E9C-101B-9397-08002B2CF9AE}" pid="73" name="AuthorIds_UIVersion_73728">
    <vt:lpwstr>94</vt:lpwstr>
  </property>
  <property fmtid="{D5CDD505-2E9C-101B-9397-08002B2CF9AE}" pid="74" name="AuthorIds_UIVersion_74240">
    <vt:lpwstr>227</vt:lpwstr>
  </property>
  <property fmtid="{D5CDD505-2E9C-101B-9397-08002B2CF9AE}" pid="75" name="AuthorIds_UIVersion_74752">
    <vt:lpwstr>94</vt:lpwstr>
  </property>
  <property fmtid="{D5CDD505-2E9C-101B-9397-08002B2CF9AE}" pid="76" name="AuthorIds_UIVersion_75264">
    <vt:lpwstr>94</vt:lpwstr>
  </property>
  <property fmtid="{D5CDD505-2E9C-101B-9397-08002B2CF9AE}" pid="77" name="AuthorIds_UIVersion_75776">
    <vt:lpwstr>94</vt:lpwstr>
  </property>
  <property fmtid="{D5CDD505-2E9C-101B-9397-08002B2CF9AE}" pid="78" name="AuthorIds_UIVersion_76288">
    <vt:lpwstr>29</vt:lpwstr>
  </property>
  <property fmtid="{D5CDD505-2E9C-101B-9397-08002B2CF9AE}" pid="79" name="AuthorIds_UIVersion_76800">
    <vt:lpwstr>94</vt:lpwstr>
  </property>
  <property fmtid="{D5CDD505-2E9C-101B-9397-08002B2CF9AE}" pid="80" name="AuthorIds_UIVersion_77824">
    <vt:lpwstr>29</vt:lpwstr>
  </property>
  <property fmtid="{D5CDD505-2E9C-101B-9397-08002B2CF9AE}" pid="81" name="AuthorIds_UIVersion_78336">
    <vt:lpwstr>94</vt:lpwstr>
  </property>
  <property fmtid="{D5CDD505-2E9C-101B-9397-08002B2CF9AE}" pid="82" name="AuthorIds_UIVersion_78848">
    <vt:lpwstr>94</vt:lpwstr>
  </property>
  <property fmtid="{D5CDD505-2E9C-101B-9397-08002B2CF9AE}" pid="83" name="AuthorIds_UIVersion_79360">
    <vt:lpwstr>29</vt:lpwstr>
  </property>
  <property fmtid="{D5CDD505-2E9C-101B-9397-08002B2CF9AE}" pid="84" name="AuthorIds_UIVersion_79872">
    <vt:lpwstr>94</vt:lpwstr>
  </property>
  <property fmtid="{D5CDD505-2E9C-101B-9397-08002B2CF9AE}" pid="85" name="AuthorIds_UIVersion_80384">
    <vt:lpwstr>227</vt:lpwstr>
  </property>
  <property fmtid="{D5CDD505-2E9C-101B-9397-08002B2CF9AE}" pid="86" name="AuthorIds_UIVersion_80896">
    <vt:lpwstr>94</vt:lpwstr>
  </property>
  <property fmtid="{D5CDD505-2E9C-101B-9397-08002B2CF9AE}" pid="87" name="AuthorIds_UIVersion_81408">
    <vt:lpwstr>94</vt:lpwstr>
  </property>
  <property fmtid="{D5CDD505-2E9C-101B-9397-08002B2CF9AE}" pid="88" name="AuthorIds_UIVersion_81920">
    <vt:lpwstr>94</vt:lpwstr>
  </property>
  <property fmtid="{D5CDD505-2E9C-101B-9397-08002B2CF9AE}" pid="89" name="AuthorIds_UIVersion_82944">
    <vt:lpwstr>227</vt:lpwstr>
  </property>
  <property fmtid="{D5CDD505-2E9C-101B-9397-08002B2CF9AE}" pid="90" name="AuthorIds_UIVersion_83456">
    <vt:lpwstr>94</vt:lpwstr>
  </property>
  <property fmtid="{D5CDD505-2E9C-101B-9397-08002B2CF9AE}" pid="91" name="AuthorIds_UIVersion_83968">
    <vt:lpwstr>227</vt:lpwstr>
  </property>
  <property fmtid="{D5CDD505-2E9C-101B-9397-08002B2CF9AE}" pid="92" name="AuthorIds_UIVersion_84480">
    <vt:lpwstr>94</vt:lpwstr>
  </property>
  <property fmtid="{D5CDD505-2E9C-101B-9397-08002B2CF9AE}" pid="93" name="AuthorIds_UIVersion_84992">
    <vt:lpwstr>94</vt:lpwstr>
  </property>
  <property fmtid="{D5CDD505-2E9C-101B-9397-08002B2CF9AE}" pid="94" name="AuthorIds_UIVersion_85504">
    <vt:lpwstr>94</vt:lpwstr>
  </property>
  <property fmtid="{D5CDD505-2E9C-101B-9397-08002B2CF9AE}" pid="95" name="AuthorIds_UIVersion_86016">
    <vt:lpwstr>94</vt:lpwstr>
  </property>
  <property fmtid="{D5CDD505-2E9C-101B-9397-08002B2CF9AE}" pid="96" name="AuthorIds_UIVersion_86528">
    <vt:lpwstr>94</vt:lpwstr>
  </property>
  <property fmtid="{D5CDD505-2E9C-101B-9397-08002B2CF9AE}" pid="97" name="AuthorIds_UIVersion_87040">
    <vt:lpwstr>94</vt:lpwstr>
  </property>
  <property fmtid="{D5CDD505-2E9C-101B-9397-08002B2CF9AE}" pid="98" name="AuthorIds_UIVersion_88064">
    <vt:lpwstr>94</vt:lpwstr>
  </property>
  <property fmtid="{D5CDD505-2E9C-101B-9397-08002B2CF9AE}" pid="99" name="AuthorIds_UIVersion_88576">
    <vt:lpwstr>94</vt:lpwstr>
  </property>
  <property fmtid="{D5CDD505-2E9C-101B-9397-08002B2CF9AE}" pid="100" name="AuthorIds_UIVersion_89088">
    <vt:lpwstr>94</vt:lpwstr>
  </property>
  <property fmtid="{D5CDD505-2E9C-101B-9397-08002B2CF9AE}" pid="101" name="AuthorIds_UIVersion_89600">
    <vt:lpwstr>227</vt:lpwstr>
  </property>
  <property fmtid="{D5CDD505-2E9C-101B-9397-08002B2CF9AE}" pid="102" name="AuthorIds_UIVersion_90624">
    <vt:lpwstr>94</vt:lpwstr>
  </property>
  <property fmtid="{D5CDD505-2E9C-101B-9397-08002B2CF9AE}" pid="103" name="AuthorIds_UIVersion_91136">
    <vt:lpwstr>94</vt:lpwstr>
  </property>
  <property fmtid="{D5CDD505-2E9C-101B-9397-08002B2CF9AE}" pid="104" name="AuthorIds_UIVersion_91648">
    <vt:lpwstr>94</vt:lpwstr>
  </property>
  <property fmtid="{D5CDD505-2E9C-101B-9397-08002B2CF9AE}" pid="105" name="AuthorIds_UIVersion_92160">
    <vt:lpwstr>29</vt:lpwstr>
  </property>
  <property fmtid="{D5CDD505-2E9C-101B-9397-08002B2CF9AE}" pid="106" name="AuthorIds_UIVersion_93184">
    <vt:lpwstr>94</vt:lpwstr>
  </property>
  <property fmtid="{D5CDD505-2E9C-101B-9397-08002B2CF9AE}" pid="107" name="AuthorIds_UIVersion_94208">
    <vt:lpwstr>94</vt:lpwstr>
  </property>
  <property fmtid="{D5CDD505-2E9C-101B-9397-08002B2CF9AE}" pid="108" name="AuthorIds_UIVersion_94720">
    <vt:lpwstr>94</vt:lpwstr>
  </property>
  <property fmtid="{D5CDD505-2E9C-101B-9397-08002B2CF9AE}" pid="109" name="AuthorIds_UIVersion_95744">
    <vt:lpwstr>94</vt:lpwstr>
  </property>
  <property fmtid="{D5CDD505-2E9C-101B-9397-08002B2CF9AE}" pid="110" name="AuthorIds_UIVersion_96256">
    <vt:lpwstr>94</vt:lpwstr>
  </property>
  <property fmtid="{D5CDD505-2E9C-101B-9397-08002B2CF9AE}" pid="111" name="AuthorIds_UIVersion_97280">
    <vt:lpwstr>227</vt:lpwstr>
  </property>
  <property fmtid="{D5CDD505-2E9C-101B-9397-08002B2CF9AE}" pid="112" name="AuthorIds_UIVersion_97792">
    <vt:lpwstr>94</vt:lpwstr>
  </property>
  <property fmtid="{D5CDD505-2E9C-101B-9397-08002B2CF9AE}" pid="113" name="AuthorIds_UIVersion_98304">
    <vt:lpwstr>94</vt:lpwstr>
  </property>
  <property fmtid="{D5CDD505-2E9C-101B-9397-08002B2CF9AE}" pid="114" name="AuthorIds_UIVersion_98816">
    <vt:lpwstr>94</vt:lpwstr>
  </property>
  <property fmtid="{D5CDD505-2E9C-101B-9397-08002B2CF9AE}" pid="115" name="AuthorIds_UIVersion_99328">
    <vt:lpwstr>94</vt:lpwstr>
  </property>
  <property fmtid="{D5CDD505-2E9C-101B-9397-08002B2CF9AE}" pid="116" name="AuthorIds_UIVersion_100352">
    <vt:lpwstr>94</vt:lpwstr>
  </property>
  <property fmtid="{D5CDD505-2E9C-101B-9397-08002B2CF9AE}" pid="117" name="AuthorIds_UIVersion_100864">
    <vt:lpwstr>94</vt:lpwstr>
  </property>
  <property fmtid="{D5CDD505-2E9C-101B-9397-08002B2CF9AE}" pid="118" name="AuthorIds_UIVersion_101376">
    <vt:lpwstr>94</vt:lpwstr>
  </property>
  <property fmtid="{D5CDD505-2E9C-101B-9397-08002B2CF9AE}" pid="119" name="AuthorIds_UIVersion_101888">
    <vt:lpwstr>94</vt:lpwstr>
  </property>
  <property fmtid="{D5CDD505-2E9C-101B-9397-08002B2CF9AE}" pid="120" name="AuthorIds_UIVersion_102400">
    <vt:lpwstr>94</vt:lpwstr>
  </property>
  <property fmtid="{D5CDD505-2E9C-101B-9397-08002B2CF9AE}" pid="121" name="AuthorIds_UIVersion_102912">
    <vt:lpwstr>94</vt:lpwstr>
  </property>
  <property fmtid="{D5CDD505-2E9C-101B-9397-08002B2CF9AE}" pid="122" name="AuthorIds_UIVersion_103424">
    <vt:lpwstr>227</vt:lpwstr>
  </property>
  <property fmtid="{D5CDD505-2E9C-101B-9397-08002B2CF9AE}" pid="123" name="AuthorIds_UIVersion_103936">
    <vt:lpwstr>94</vt:lpwstr>
  </property>
  <property fmtid="{D5CDD505-2E9C-101B-9397-08002B2CF9AE}" pid="124" name="AuthorIds_UIVersion_104448">
    <vt:lpwstr>29</vt:lpwstr>
  </property>
  <property fmtid="{D5CDD505-2E9C-101B-9397-08002B2CF9AE}" pid="125" name="AuthorIds_UIVersion_104960">
    <vt:lpwstr>94</vt:lpwstr>
  </property>
  <property fmtid="{D5CDD505-2E9C-101B-9397-08002B2CF9AE}" pid="126" name="AuthorIds_UIVersion_105472">
    <vt:lpwstr>94</vt:lpwstr>
  </property>
  <property fmtid="{D5CDD505-2E9C-101B-9397-08002B2CF9AE}" pid="127" name="AuthorIds_UIVersion_105984">
    <vt:lpwstr>94</vt:lpwstr>
  </property>
  <property fmtid="{D5CDD505-2E9C-101B-9397-08002B2CF9AE}" pid="128" name="AuthorIds_UIVersion_106496">
    <vt:lpwstr>94</vt:lpwstr>
  </property>
  <property fmtid="{D5CDD505-2E9C-101B-9397-08002B2CF9AE}" pid="129" name="AuthorIds_UIVersion_108032">
    <vt:lpwstr>29</vt:lpwstr>
  </property>
  <property fmtid="{D5CDD505-2E9C-101B-9397-08002B2CF9AE}" pid="130" name="AuthorIds_UIVersion_115200">
    <vt:lpwstr>29</vt:lpwstr>
  </property>
  <property fmtid="{D5CDD505-2E9C-101B-9397-08002B2CF9AE}" pid="131" name="AuthorIds_UIVersion_115712">
    <vt:lpwstr>29</vt:lpwstr>
  </property>
  <property fmtid="{D5CDD505-2E9C-101B-9397-08002B2CF9AE}" pid="132" name="AuthorIds_UIVersion_116224">
    <vt:lpwstr>29</vt:lpwstr>
  </property>
  <property fmtid="{D5CDD505-2E9C-101B-9397-08002B2CF9AE}" pid="133" name="AuthorIds_UIVersion_116736">
    <vt:lpwstr>29</vt:lpwstr>
  </property>
  <property fmtid="{D5CDD505-2E9C-101B-9397-08002B2CF9AE}" pid="134" name="AuthorIds_UIVersion_117248">
    <vt:lpwstr>29</vt:lpwstr>
  </property>
  <property fmtid="{D5CDD505-2E9C-101B-9397-08002B2CF9AE}" pid="135" name="AuthorIds_UIVersion_117760">
    <vt:lpwstr>2026</vt:lpwstr>
  </property>
  <property fmtid="{D5CDD505-2E9C-101B-9397-08002B2CF9AE}" pid="136" name="AuthorIds_UIVersion_118784">
    <vt:lpwstr>2026</vt:lpwstr>
  </property>
  <property fmtid="{D5CDD505-2E9C-101B-9397-08002B2CF9AE}" pid="137" name="AuthorIds_UIVersion_119296">
    <vt:lpwstr>2026</vt:lpwstr>
  </property>
  <property fmtid="{D5CDD505-2E9C-101B-9397-08002B2CF9AE}" pid="138" name="AuthorIds_UIVersion_119808">
    <vt:lpwstr>2026</vt:lpwstr>
  </property>
  <property fmtid="{D5CDD505-2E9C-101B-9397-08002B2CF9AE}" pid="139" name="AuthorIds_UIVersion_120320">
    <vt:lpwstr>2026</vt:lpwstr>
  </property>
  <property fmtid="{D5CDD505-2E9C-101B-9397-08002B2CF9AE}" pid="140" name="AuthorIds_UIVersion_120832">
    <vt:lpwstr>2026</vt:lpwstr>
  </property>
  <property fmtid="{D5CDD505-2E9C-101B-9397-08002B2CF9AE}" pid="141" name="AuthorIds_UIVersion_121344">
    <vt:lpwstr>2026</vt:lpwstr>
  </property>
  <property fmtid="{D5CDD505-2E9C-101B-9397-08002B2CF9AE}" pid="142" name="AuthorIds_UIVersion_121856">
    <vt:lpwstr>2026</vt:lpwstr>
  </property>
  <property fmtid="{D5CDD505-2E9C-101B-9397-08002B2CF9AE}" pid="143" name="AuthorIds_UIVersion_122368">
    <vt:lpwstr>2026</vt:lpwstr>
  </property>
  <property fmtid="{D5CDD505-2E9C-101B-9397-08002B2CF9AE}" pid="144" name="AuthorIds_UIVersion_122880">
    <vt:lpwstr>2026</vt:lpwstr>
  </property>
  <property fmtid="{D5CDD505-2E9C-101B-9397-08002B2CF9AE}" pid="145" name="AuthorIds_UIVersion_123392">
    <vt:lpwstr>2026</vt:lpwstr>
  </property>
  <property fmtid="{D5CDD505-2E9C-101B-9397-08002B2CF9AE}" pid="146" name="AuthorIds_UIVersion_124416">
    <vt:lpwstr>29</vt:lpwstr>
  </property>
  <property fmtid="{D5CDD505-2E9C-101B-9397-08002B2CF9AE}" pid="147" name="AuthorIds_UIVersion_125440">
    <vt:lpwstr>2026</vt:lpwstr>
  </property>
  <property fmtid="{D5CDD505-2E9C-101B-9397-08002B2CF9AE}" pid="148" name="AuthorIds_UIVersion_126464">
    <vt:lpwstr>2026</vt:lpwstr>
  </property>
  <property fmtid="{D5CDD505-2E9C-101B-9397-08002B2CF9AE}" pid="149" name="AuthorIds_UIVersion_126976">
    <vt:lpwstr>2026</vt:lpwstr>
  </property>
  <property fmtid="{D5CDD505-2E9C-101B-9397-08002B2CF9AE}" pid="150" name="AuthorIds_UIVersion_127488">
    <vt:lpwstr>2026</vt:lpwstr>
  </property>
  <property fmtid="{D5CDD505-2E9C-101B-9397-08002B2CF9AE}" pid="151" name="AuthorIds_UIVersion_128000">
    <vt:lpwstr>2026</vt:lpwstr>
  </property>
  <property fmtid="{D5CDD505-2E9C-101B-9397-08002B2CF9AE}" pid="152" name="AuthorIds_UIVersion_128512">
    <vt:lpwstr>2026</vt:lpwstr>
  </property>
  <property fmtid="{D5CDD505-2E9C-101B-9397-08002B2CF9AE}" pid="153" name="AuthorIds_UIVersion_129024">
    <vt:lpwstr>2026</vt:lpwstr>
  </property>
  <property fmtid="{D5CDD505-2E9C-101B-9397-08002B2CF9AE}" pid="154" name="AuthorIds_UIVersion_129536">
    <vt:lpwstr>29</vt:lpwstr>
  </property>
  <property fmtid="{D5CDD505-2E9C-101B-9397-08002B2CF9AE}" pid="155" name="AuthorIds_UIVersion_130048">
    <vt:lpwstr>29</vt:lpwstr>
  </property>
  <property fmtid="{D5CDD505-2E9C-101B-9397-08002B2CF9AE}" pid="156" name="AuthorIds_UIVersion_131584">
    <vt:lpwstr>2026</vt:lpwstr>
  </property>
  <property fmtid="{D5CDD505-2E9C-101B-9397-08002B2CF9AE}" pid="157" name="AuthorIds_UIVersion_132096">
    <vt:lpwstr>2026</vt:lpwstr>
  </property>
  <property fmtid="{D5CDD505-2E9C-101B-9397-08002B2CF9AE}" pid="158" name="AuthorIds_UIVersion_132608">
    <vt:lpwstr>2026</vt:lpwstr>
  </property>
  <property fmtid="{D5CDD505-2E9C-101B-9397-08002B2CF9AE}" pid="159" name="AuthorIds_UIVersion_133120">
    <vt:lpwstr>2026</vt:lpwstr>
  </property>
  <property fmtid="{D5CDD505-2E9C-101B-9397-08002B2CF9AE}" pid="160" name="AuthorIds_UIVersion_133632">
    <vt:lpwstr>2026</vt:lpwstr>
  </property>
  <property fmtid="{D5CDD505-2E9C-101B-9397-08002B2CF9AE}" pid="161" name="AuthorIds_UIVersion_134144">
    <vt:lpwstr>2026</vt:lpwstr>
  </property>
  <property fmtid="{D5CDD505-2E9C-101B-9397-08002B2CF9AE}" pid="162" name="AuthorIds_UIVersion_134656">
    <vt:lpwstr>2026</vt:lpwstr>
  </property>
  <property fmtid="{D5CDD505-2E9C-101B-9397-08002B2CF9AE}" pid="163" name="AuthorIds_UIVersion_135168">
    <vt:lpwstr>2026</vt:lpwstr>
  </property>
  <property fmtid="{D5CDD505-2E9C-101B-9397-08002B2CF9AE}" pid="164" name="AuthorIds_UIVersion_135680">
    <vt:lpwstr>2026</vt:lpwstr>
  </property>
  <property fmtid="{D5CDD505-2E9C-101B-9397-08002B2CF9AE}" pid="165" name="AuthorIds_UIVersion_136192">
    <vt:lpwstr>2026</vt:lpwstr>
  </property>
  <property fmtid="{D5CDD505-2E9C-101B-9397-08002B2CF9AE}" pid="166" name="AuthorIds_UIVersion_136704">
    <vt:lpwstr>2026</vt:lpwstr>
  </property>
  <property fmtid="{D5CDD505-2E9C-101B-9397-08002B2CF9AE}" pid="167" name="AuthorIds_UIVersion_137216">
    <vt:lpwstr>2026</vt:lpwstr>
  </property>
  <property fmtid="{D5CDD505-2E9C-101B-9397-08002B2CF9AE}" pid="168" name="AuthorIds_UIVersion_137728">
    <vt:lpwstr>2026</vt:lpwstr>
  </property>
  <property fmtid="{D5CDD505-2E9C-101B-9397-08002B2CF9AE}" pid="169" name="AuthorIds_UIVersion_138240">
    <vt:lpwstr>2026</vt:lpwstr>
  </property>
  <property fmtid="{D5CDD505-2E9C-101B-9397-08002B2CF9AE}" pid="170" name="AuthorIds_UIVersion_138752">
    <vt:lpwstr>2026</vt:lpwstr>
  </property>
  <property fmtid="{D5CDD505-2E9C-101B-9397-08002B2CF9AE}" pid="171" name="AuthorIds_UIVersion_139264">
    <vt:lpwstr>2026</vt:lpwstr>
  </property>
  <property fmtid="{D5CDD505-2E9C-101B-9397-08002B2CF9AE}" pid="172" name="AuthorIds_UIVersion_139776">
    <vt:lpwstr>2026</vt:lpwstr>
  </property>
  <property fmtid="{D5CDD505-2E9C-101B-9397-08002B2CF9AE}" pid="173" name="AuthorIds_UIVersion_140288">
    <vt:lpwstr>2026</vt:lpwstr>
  </property>
  <property fmtid="{D5CDD505-2E9C-101B-9397-08002B2CF9AE}" pid="174" name="AuthorIds_UIVersion_140800">
    <vt:lpwstr>2026</vt:lpwstr>
  </property>
  <property fmtid="{D5CDD505-2E9C-101B-9397-08002B2CF9AE}" pid="175" name="AuthorIds_UIVersion_141312">
    <vt:lpwstr>2026</vt:lpwstr>
  </property>
  <property fmtid="{D5CDD505-2E9C-101B-9397-08002B2CF9AE}" pid="176" name="AuthorIds_UIVersion_141824">
    <vt:lpwstr>2026</vt:lpwstr>
  </property>
  <property fmtid="{D5CDD505-2E9C-101B-9397-08002B2CF9AE}" pid="177" name="AuthorIds_UIVersion_142336">
    <vt:lpwstr>2026</vt:lpwstr>
  </property>
  <property fmtid="{D5CDD505-2E9C-101B-9397-08002B2CF9AE}" pid="178" name="AuthorIds_UIVersion_142848">
    <vt:lpwstr>2026</vt:lpwstr>
  </property>
  <property fmtid="{D5CDD505-2E9C-101B-9397-08002B2CF9AE}" pid="179" name="AuthorIds_UIVersion_143360">
    <vt:lpwstr>2026</vt:lpwstr>
  </property>
  <property fmtid="{D5CDD505-2E9C-101B-9397-08002B2CF9AE}" pid="180" name="AuthorIds_UIVersion_143872">
    <vt:lpwstr>2026</vt:lpwstr>
  </property>
  <property fmtid="{D5CDD505-2E9C-101B-9397-08002B2CF9AE}" pid="181" name="AuthorIds_UIVersion_144384">
    <vt:lpwstr>2026</vt:lpwstr>
  </property>
  <property fmtid="{D5CDD505-2E9C-101B-9397-08002B2CF9AE}" pid="182" name="AuthorIds_UIVersion_144896">
    <vt:lpwstr>2026</vt:lpwstr>
  </property>
  <property fmtid="{D5CDD505-2E9C-101B-9397-08002B2CF9AE}" pid="183" name="AuthorIds_UIVersion_145408">
    <vt:lpwstr>2026</vt:lpwstr>
  </property>
  <property fmtid="{D5CDD505-2E9C-101B-9397-08002B2CF9AE}" pid="184" name="AuthorIds_UIVersion_146432">
    <vt:lpwstr>2026</vt:lpwstr>
  </property>
  <property fmtid="{D5CDD505-2E9C-101B-9397-08002B2CF9AE}" pid="185" name="AuthorIds_UIVersion_146944">
    <vt:lpwstr>2026</vt:lpwstr>
  </property>
  <property fmtid="{D5CDD505-2E9C-101B-9397-08002B2CF9AE}" pid="186" name="AuthorIds_UIVersion_147456">
    <vt:lpwstr>2026</vt:lpwstr>
  </property>
  <property fmtid="{D5CDD505-2E9C-101B-9397-08002B2CF9AE}" pid="187" name="AuthorIds_UIVersion_147968">
    <vt:lpwstr>2026</vt:lpwstr>
  </property>
  <property fmtid="{D5CDD505-2E9C-101B-9397-08002B2CF9AE}" pid="188" name="AuthorIds_UIVersion_148480">
    <vt:lpwstr>2026</vt:lpwstr>
  </property>
  <property fmtid="{D5CDD505-2E9C-101B-9397-08002B2CF9AE}" pid="189" name="AuthorIds_UIVersion_148992">
    <vt:lpwstr>2026</vt:lpwstr>
  </property>
  <property fmtid="{D5CDD505-2E9C-101B-9397-08002B2CF9AE}" pid="190" name="AuthorIds_UIVersion_149504">
    <vt:lpwstr>2026</vt:lpwstr>
  </property>
  <property fmtid="{D5CDD505-2E9C-101B-9397-08002B2CF9AE}" pid="191" name="AuthorIds_UIVersion_150016">
    <vt:lpwstr>2026</vt:lpwstr>
  </property>
  <property fmtid="{D5CDD505-2E9C-101B-9397-08002B2CF9AE}" pid="192" name="AuthorIds_UIVersion_150528">
    <vt:lpwstr>2026</vt:lpwstr>
  </property>
  <property fmtid="{D5CDD505-2E9C-101B-9397-08002B2CF9AE}" pid="193" name="AuthorIds_UIVersion_151040">
    <vt:lpwstr>2026</vt:lpwstr>
  </property>
  <property fmtid="{D5CDD505-2E9C-101B-9397-08002B2CF9AE}" pid="194" name="AuthorIds_UIVersion_151552">
    <vt:lpwstr>2026</vt:lpwstr>
  </property>
  <property fmtid="{D5CDD505-2E9C-101B-9397-08002B2CF9AE}" pid="195" name="AuthorIds_UIVersion_152064">
    <vt:lpwstr>2026</vt:lpwstr>
  </property>
  <property fmtid="{D5CDD505-2E9C-101B-9397-08002B2CF9AE}" pid="196" name="AuthorIds_UIVersion_152576">
    <vt:lpwstr>1752</vt:lpwstr>
  </property>
  <property fmtid="{D5CDD505-2E9C-101B-9397-08002B2CF9AE}" pid="197" name="AuthorIds_UIVersion_153600">
    <vt:lpwstr>1752</vt:lpwstr>
  </property>
  <property fmtid="{D5CDD505-2E9C-101B-9397-08002B2CF9AE}" pid="198" name="AuthorIds_UIVersion_154112">
    <vt:lpwstr>1752</vt:lpwstr>
  </property>
  <property fmtid="{D5CDD505-2E9C-101B-9397-08002B2CF9AE}" pid="199" name="AuthorIds_UIVersion_161792">
    <vt:lpwstr>55</vt:lpwstr>
  </property>
  <property fmtid="{D5CDD505-2E9C-101B-9397-08002B2CF9AE}" pid="200" name="AuthorIds_UIVersion_162816">
    <vt:lpwstr>55</vt:lpwstr>
  </property>
  <property fmtid="{D5CDD505-2E9C-101B-9397-08002B2CF9AE}" pid="201" name="AuthorIds_UIVersion_163328">
    <vt:lpwstr>55</vt:lpwstr>
  </property>
  <property fmtid="{D5CDD505-2E9C-101B-9397-08002B2CF9AE}" pid="202" name="AuthorIds_UIVersion_163840">
    <vt:lpwstr>55</vt:lpwstr>
  </property>
  <property fmtid="{D5CDD505-2E9C-101B-9397-08002B2CF9AE}" pid="203" name="AuthorIds_UIVersion_164352">
    <vt:lpwstr>55</vt:lpwstr>
  </property>
  <property fmtid="{D5CDD505-2E9C-101B-9397-08002B2CF9AE}" pid="204" name="AuthorIds_UIVersion_164864">
    <vt:lpwstr>55</vt:lpwstr>
  </property>
  <property fmtid="{D5CDD505-2E9C-101B-9397-08002B2CF9AE}" pid="205" name="AuthorIds_UIVersion_165376">
    <vt:lpwstr>55</vt:lpwstr>
  </property>
  <property fmtid="{D5CDD505-2E9C-101B-9397-08002B2CF9AE}" pid="206" name="AuthorIds_UIVersion_165888">
    <vt:lpwstr>55</vt:lpwstr>
  </property>
  <property fmtid="{D5CDD505-2E9C-101B-9397-08002B2CF9AE}" pid="207" name="AuthorIds_UIVersion_166400">
    <vt:lpwstr>227</vt:lpwstr>
  </property>
  <property fmtid="{D5CDD505-2E9C-101B-9397-08002B2CF9AE}" pid="208" name="AuthorIds_UIVersion_166912">
    <vt:lpwstr>55</vt:lpwstr>
  </property>
  <property fmtid="{D5CDD505-2E9C-101B-9397-08002B2CF9AE}" pid="209" name="AuthorIds_UIVersion_167424">
    <vt:lpwstr>55</vt:lpwstr>
  </property>
  <property fmtid="{D5CDD505-2E9C-101B-9397-08002B2CF9AE}" pid="210" name="AuthorIds_UIVersion_167936">
    <vt:lpwstr>55</vt:lpwstr>
  </property>
  <property fmtid="{D5CDD505-2E9C-101B-9397-08002B2CF9AE}" pid="211" name="AuthorIds_UIVersion_168448">
    <vt:lpwstr>55</vt:lpwstr>
  </property>
  <property fmtid="{D5CDD505-2E9C-101B-9397-08002B2CF9AE}" pid="212" name="AuthorIds_UIVersion_168960">
    <vt:lpwstr>55</vt:lpwstr>
  </property>
  <property fmtid="{D5CDD505-2E9C-101B-9397-08002B2CF9AE}" pid="213" name="AuthorIds_UIVersion_169472">
    <vt:lpwstr>55</vt:lpwstr>
  </property>
  <property fmtid="{D5CDD505-2E9C-101B-9397-08002B2CF9AE}" pid="214" name="AuthorIds_UIVersion_169984">
    <vt:lpwstr>55</vt:lpwstr>
  </property>
  <property fmtid="{D5CDD505-2E9C-101B-9397-08002B2CF9AE}" pid="215" name="AuthorIds_UIVersion_170496">
    <vt:lpwstr>55</vt:lpwstr>
  </property>
  <property fmtid="{D5CDD505-2E9C-101B-9397-08002B2CF9AE}" pid="216" name="AuthorIds_UIVersion_171008">
    <vt:lpwstr>55</vt:lpwstr>
  </property>
  <property fmtid="{D5CDD505-2E9C-101B-9397-08002B2CF9AE}" pid="217" name="AuthorIds_UIVersion_171520">
    <vt:lpwstr>55</vt:lpwstr>
  </property>
  <property fmtid="{D5CDD505-2E9C-101B-9397-08002B2CF9AE}" pid="218" name="AuthorIds_UIVersion_172544">
    <vt:lpwstr>55</vt:lpwstr>
  </property>
  <property fmtid="{D5CDD505-2E9C-101B-9397-08002B2CF9AE}" pid="219" name="AuthorIds_UIVersion_173056">
    <vt:lpwstr>55</vt:lpwstr>
  </property>
  <property fmtid="{D5CDD505-2E9C-101B-9397-08002B2CF9AE}" pid="220" name="AuthorIds_UIVersion_173568">
    <vt:lpwstr>227</vt:lpwstr>
  </property>
  <property fmtid="{D5CDD505-2E9C-101B-9397-08002B2CF9AE}" pid="221" name="AuthorIds_UIVersion_174080">
    <vt:lpwstr>29</vt:lpwstr>
  </property>
  <property fmtid="{D5CDD505-2E9C-101B-9397-08002B2CF9AE}" pid="222" name="AuthorIds_UIVersion_174592">
    <vt:lpwstr>227</vt:lpwstr>
  </property>
  <property fmtid="{D5CDD505-2E9C-101B-9397-08002B2CF9AE}" pid="223" name="AuthorIds_UIVersion_175104">
    <vt:lpwstr>227</vt:lpwstr>
  </property>
  <property fmtid="{D5CDD505-2E9C-101B-9397-08002B2CF9AE}" pid="224" name="AuthorIds_UIVersion_175616">
    <vt:lpwstr>227</vt:lpwstr>
  </property>
  <property fmtid="{D5CDD505-2E9C-101B-9397-08002B2CF9AE}" pid="225" name="AuthorIds_UIVersion_176128">
    <vt:lpwstr>227</vt:lpwstr>
  </property>
  <property fmtid="{D5CDD505-2E9C-101B-9397-08002B2CF9AE}" pid="226" name="AuthorIds_UIVersion_176640">
    <vt:lpwstr>227</vt:lpwstr>
  </property>
  <property fmtid="{D5CDD505-2E9C-101B-9397-08002B2CF9AE}" pid="227" name="AuthorIds_UIVersion_177152">
    <vt:lpwstr>227</vt:lpwstr>
  </property>
  <property fmtid="{D5CDD505-2E9C-101B-9397-08002B2CF9AE}" pid="228" name="AuthorIds_UIVersion_177664">
    <vt:lpwstr>227</vt:lpwstr>
  </property>
  <property fmtid="{D5CDD505-2E9C-101B-9397-08002B2CF9AE}" pid="229" name="AuthorIds_UIVersion_178176">
    <vt:lpwstr>227</vt:lpwstr>
  </property>
  <property fmtid="{D5CDD505-2E9C-101B-9397-08002B2CF9AE}" pid="230" name="AuthorIds_UIVersion_178688">
    <vt:lpwstr>227</vt:lpwstr>
  </property>
  <property fmtid="{D5CDD505-2E9C-101B-9397-08002B2CF9AE}" pid="231" name="AuthorIds_UIVersion_179200">
    <vt:lpwstr>227</vt:lpwstr>
  </property>
  <property fmtid="{D5CDD505-2E9C-101B-9397-08002B2CF9AE}" pid="232" name="AuthorIds_UIVersion_179712">
    <vt:lpwstr>227</vt:lpwstr>
  </property>
  <property fmtid="{D5CDD505-2E9C-101B-9397-08002B2CF9AE}" pid="233" name="AuthorIds_UIVersion_180736">
    <vt:lpwstr>227</vt:lpwstr>
  </property>
  <property fmtid="{D5CDD505-2E9C-101B-9397-08002B2CF9AE}" pid="234" name="AuthorIds_UIVersion_181248">
    <vt:lpwstr>227</vt:lpwstr>
  </property>
  <property fmtid="{D5CDD505-2E9C-101B-9397-08002B2CF9AE}" pid="235" name="AuthorIds_UIVersion_181760">
    <vt:lpwstr>227</vt:lpwstr>
  </property>
  <property fmtid="{D5CDD505-2E9C-101B-9397-08002B2CF9AE}" pid="236" name="AuthorIds_UIVersion_182272">
    <vt:lpwstr>29</vt:lpwstr>
  </property>
  <property fmtid="{D5CDD505-2E9C-101B-9397-08002B2CF9AE}" pid="237" name="AuthorIds_UIVersion_182784">
    <vt:lpwstr>227</vt:lpwstr>
  </property>
  <property fmtid="{D5CDD505-2E9C-101B-9397-08002B2CF9AE}" pid="238" name="AuthorIds_UIVersion_183296">
    <vt:lpwstr>227</vt:lpwstr>
  </property>
  <property fmtid="{D5CDD505-2E9C-101B-9397-08002B2CF9AE}" pid="239" name="AuthorIds_UIVersion_183808">
    <vt:lpwstr>227</vt:lpwstr>
  </property>
  <property fmtid="{D5CDD505-2E9C-101B-9397-08002B2CF9AE}" pid="240" name="AuthorIds_UIVersion_184320">
    <vt:lpwstr>227</vt:lpwstr>
  </property>
  <property fmtid="{D5CDD505-2E9C-101B-9397-08002B2CF9AE}" pid="241" name="AuthorIds_UIVersion_184832">
    <vt:lpwstr>227</vt:lpwstr>
  </property>
  <property fmtid="{D5CDD505-2E9C-101B-9397-08002B2CF9AE}" pid="242" name="AuthorIds_UIVersion_185344">
    <vt:lpwstr>227</vt:lpwstr>
  </property>
  <property fmtid="{D5CDD505-2E9C-101B-9397-08002B2CF9AE}" pid="243" name="AuthorIds_UIVersion_185856">
    <vt:lpwstr>227</vt:lpwstr>
  </property>
  <property fmtid="{D5CDD505-2E9C-101B-9397-08002B2CF9AE}" pid="244" name="AuthorIds_UIVersion_186368">
    <vt:lpwstr>227</vt:lpwstr>
  </property>
  <property fmtid="{D5CDD505-2E9C-101B-9397-08002B2CF9AE}" pid="245" name="AuthorIds_UIVersion_186880">
    <vt:lpwstr>227</vt:lpwstr>
  </property>
  <property fmtid="{D5CDD505-2E9C-101B-9397-08002B2CF9AE}" pid="246" name="AuthorIds_UIVersion_187392">
    <vt:lpwstr>227</vt:lpwstr>
  </property>
  <property fmtid="{D5CDD505-2E9C-101B-9397-08002B2CF9AE}" pid="247" name="AuthorIds_UIVersion_187904">
    <vt:lpwstr>227</vt:lpwstr>
  </property>
  <property fmtid="{D5CDD505-2E9C-101B-9397-08002B2CF9AE}" pid="248" name="AuthorIds_UIVersion_188416">
    <vt:lpwstr>227</vt:lpwstr>
  </property>
  <property fmtid="{D5CDD505-2E9C-101B-9397-08002B2CF9AE}" pid="249" name="AuthorIds_UIVersion_188928">
    <vt:lpwstr>227</vt:lpwstr>
  </property>
  <property fmtid="{D5CDD505-2E9C-101B-9397-08002B2CF9AE}" pid="250" name="AuthorIds_UIVersion_189440">
    <vt:lpwstr>227</vt:lpwstr>
  </property>
  <property fmtid="{D5CDD505-2E9C-101B-9397-08002B2CF9AE}" pid="251" name="AuthorIds_UIVersion_189952">
    <vt:lpwstr>227</vt:lpwstr>
  </property>
  <property fmtid="{D5CDD505-2E9C-101B-9397-08002B2CF9AE}" pid="252" name="AuthorIds_UIVersion_190464">
    <vt:lpwstr>227</vt:lpwstr>
  </property>
  <property fmtid="{D5CDD505-2E9C-101B-9397-08002B2CF9AE}" pid="253" name="AuthorIds_UIVersion_190976">
    <vt:lpwstr>29</vt:lpwstr>
  </property>
  <property fmtid="{D5CDD505-2E9C-101B-9397-08002B2CF9AE}" pid="254" name="AuthorIds_UIVersion_191488">
    <vt:lpwstr>227</vt:lpwstr>
  </property>
  <property fmtid="{D5CDD505-2E9C-101B-9397-08002B2CF9AE}" pid="255" name="AuthorIds_UIVersion_192000">
    <vt:lpwstr>227</vt:lpwstr>
  </property>
  <property fmtid="{D5CDD505-2E9C-101B-9397-08002B2CF9AE}" pid="256" name="AuthorIds_UIVersion_192512">
    <vt:lpwstr>227</vt:lpwstr>
  </property>
  <property fmtid="{D5CDD505-2E9C-101B-9397-08002B2CF9AE}" pid="257" name="AuthorIds_UIVersion_193024">
    <vt:lpwstr>29</vt:lpwstr>
  </property>
  <property fmtid="{D5CDD505-2E9C-101B-9397-08002B2CF9AE}" pid="258" name="AuthorIds_UIVersion_193536">
    <vt:lpwstr>227</vt:lpwstr>
  </property>
  <property fmtid="{D5CDD505-2E9C-101B-9397-08002B2CF9AE}" pid="259" name="AuthorIds_UIVersion_202240">
    <vt:lpwstr>28</vt:lpwstr>
  </property>
  <property fmtid="{D5CDD505-2E9C-101B-9397-08002B2CF9AE}" pid="260" name="AuthorIds_UIVersion_206848">
    <vt:lpwstr>227</vt:lpwstr>
  </property>
  <property fmtid="{D5CDD505-2E9C-101B-9397-08002B2CF9AE}" pid="261" name="AuthorIds_UIVersion_208896">
    <vt:lpwstr>29</vt:lpwstr>
  </property>
  <property fmtid="{D5CDD505-2E9C-101B-9397-08002B2CF9AE}" pid="262" name="AuthorIds_UIVersion_233984">
    <vt:lpwstr>29</vt:lpwstr>
  </property>
  <property fmtid="{D5CDD505-2E9C-101B-9397-08002B2CF9AE}" pid="263" name="AuthorIds_UIVersion_237056">
    <vt:lpwstr>227</vt:lpwstr>
  </property>
  <property fmtid="{D5CDD505-2E9C-101B-9397-08002B2CF9AE}" pid="264" name="AuthorIds_UIVersion_238080">
    <vt:lpwstr>29</vt:lpwstr>
  </property>
  <property fmtid="{D5CDD505-2E9C-101B-9397-08002B2CF9AE}" pid="265" name="AuthorIds_UIVersion_238592">
    <vt:lpwstr>29</vt:lpwstr>
  </property>
  <property fmtid="{D5CDD505-2E9C-101B-9397-08002B2CF9AE}" pid="266" name="AuthorIds_UIVersion_239104">
    <vt:lpwstr>29</vt:lpwstr>
  </property>
  <property fmtid="{D5CDD505-2E9C-101B-9397-08002B2CF9AE}" pid="267" name="AuthorIds_UIVersion_239616">
    <vt:lpwstr>29</vt:lpwstr>
  </property>
  <property fmtid="{D5CDD505-2E9C-101B-9397-08002B2CF9AE}" pid="268" name="AuthorIds_UIVersion_240128">
    <vt:lpwstr>29</vt:lpwstr>
  </property>
  <property fmtid="{D5CDD505-2E9C-101B-9397-08002B2CF9AE}" pid="269" name="AuthorIds_UIVersion_241152">
    <vt:lpwstr>29</vt:lpwstr>
  </property>
  <property fmtid="{D5CDD505-2E9C-101B-9397-08002B2CF9AE}" pid="270" name="AuthorIds_UIVersion_242176">
    <vt:lpwstr>29</vt:lpwstr>
  </property>
  <property fmtid="{D5CDD505-2E9C-101B-9397-08002B2CF9AE}" pid="271" name="AuthorIds_UIVersion_242688">
    <vt:lpwstr>29</vt:lpwstr>
  </property>
  <property fmtid="{D5CDD505-2E9C-101B-9397-08002B2CF9AE}" pid="272" name="AuthorIds_UIVersion_243200">
    <vt:lpwstr>29</vt:lpwstr>
  </property>
  <property fmtid="{D5CDD505-2E9C-101B-9397-08002B2CF9AE}" pid="273" name="AuthorIds_UIVersion_243712">
    <vt:lpwstr>29</vt:lpwstr>
  </property>
  <property fmtid="{D5CDD505-2E9C-101B-9397-08002B2CF9AE}" pid="274" name="AuthorIds_UIVersion_244224">
    <vt:lpwstr>29</vt:lpwstr>
  </property>
  <property fmtid="{D5CDD505-2E9C-101B-9397-08002B2CF9AE}" pid="275" name="AuthorIds_UIVersion_244736">
    <vt:lpwstr>29</vt:lpwstr>
  </property>
  <property fmtid="{D5CDD505-2E9C-101B-9397-08002B2CF9AE}" pid="276" name="AuthorIds_UIVersion_245248">
    <vt:lpwstr>29</vt:lpwstr>
  </property>
  <property fmtid="{D5CDD505-2E9C-101B-9397-08002B2CF9AE}" pid="277" name="AuthorIds_UIVersion_245760">
    <vt:lpwstr>29</vt:lpwstr>
  </property>
  <property fmtid="{D5CDD505-2E9C-101B-9397-08002B2CF9AE}" pid="278" name="AuthorIds_UIVersion_246272">
    <vt:lpwstr>29</vt:lpwstr>
  </property>
  <property fmtid="{D5CDD505-2E9C-101B-9397-08002B2CF9AE}" pid="279" name="AuthorIds_UIVersion_246784">
    <vt:lpwstr>29</vt:lpwstr>
  </property>
  <property fmtid="{D5CDD505-2E9C-101B-9397-08002B2CF9AE}" pid="280" name="AuthorIds_UIVersion_247296">
    <vt:lpwstr>29</vt:lpwstr>
  </property>
  <property fmtid="{D5CDD505-2E9C-101B-9397-08002B2CF9AE}" pid="281" name="AuthorIds_UIVersion_248320">
    <vt:lpwstr>227</vt:lpwstr>
  </property>
  <property fmtid="{D5CDD505-2E9C-101B-9397-08002B2CF9AE}" pid="282" name="AuthorIds_UIVersion_248832">
    <vt:lpwstr>29</vt:lpwstr>
  </property>
  <property fmtid="{D5CDD505-2E9C-101B-9397-08002B2CF9AE}" pid="283" name="AuthorIds_UIVersion_249856">
    <vt:lpwstr>29</vt:lpwstr>
  </property>
  <property fmtid="{D5CDD505-2E9C-101B-9397-08002B2CF9AE}" pid="284" name="AuthorIds_UIVersion_250880">
    <vt:lpwstr>29</vt:lpwstr>
  </property>
  <property fmtid="{D5CDD505-2E9C-101B-9397-08002B2CF9AE}" pid="285" name="AuthorIds_UIVersion_251392">
    <vt:lpwstr>29</vt:lpwstr>
  </property>
  <property fmtid="{D5CDD505-2E9C-101B-9397-08002B2CF9AE}" pid="286" name="AuthorIds_UIVersion_251904">
    <vt:lpwstr>29</vt:lpwstr>
  </property>
  <property fmtid="{D5CDD505-2E9C-101B-9397-08002B2CF9AE}" pid="287" name="AuthorIds_UIVersion_252928">
    <vt:lpwstr>29</vt:lpwstr>
  </property>
  <property fmtid="{D5CDD505-2E9C-101B-9397-08002B2CF9AE}" pid="288" name="AuthorIds_UIVersion_253952">
    <vt:lpwstr>29</vt:lpwstr>
  </property>
  <property fmtid="{D5CDD505-2E9C-101B-9397-08002B2CF9AE}" pid="289" name="AuthorIds_UIVersion_254464">
    <vt:lpwstr>29</vt:lpwstr>
  </property>
  <property fmtid="{D5CDD505-2E9C-101B-9397-08002B2CF9AE}" pid="290" name="AuthorIds_UIVersion_254976">
    <vt:lpwstr>29</vt:lpwstr>
  </property>
  <property fmtid="{D5CDD505-2E9C-101B-9397-08002B2CF9AE}" pid="291" name="AuthorIds_UIVersion_255488">
    <vt:lpwstr>29</vt:lpwstr>
  </property>
  <property fmtid="{D5CDD505-2E9C-101B-9397-08002B2CF9AE}" pid="292" name="AuthorIds_UIVersion_256000">
    <vt:lpwstr>29</vt:lpwstr>
  </property>
  <property fmtid="{D5CDD505-2E9C-101B-9397-08002B2CF9AE}" pid="293" name="AuthorIds_UIVersion_256512">
    <vt:lpwstr>29</vt:lpwstr>
  </property>
  <property fmtid="{D5CDD505-2E9C-101B-9397-08002B2CF9AE}" pid="294" name="AuthorIds_UIVersion_257024">
    <vt:lpwstr>29</vt:lpwstr>
  </property>
  <property fmtid="{D5CDD505-2E9C-101B-9397-08002B2CF9AE}" pid="295" name="AuthorIds_UIVersion_257536">
    <vt:lpwstr>29</vt:lpwstr>
  </property>
  <property fmtid="{D5CDD505-2E9C-101B-9397-08002B2CF9AE}" pid="296" name="AuthorIds_UIVersion_258048">
    <vt:lpwstr>29</vt:lpwstr>
  </property>
  <property fmtid="{D5CDD505-2E9C-101B-9397-08002B2CF9AE}" pid="297" name="AuthorIds_UIVersion_258560">
    <vt:lpwstr>29</vt:lpwstr>
  </property>
  <property fmtid="{D5CDD505-2E9C-101B-9397-08002B2CF9AE}" pid="298" name="AuthorIds_UIVersion_259072">
    <vt:lpwstr>29</vt:lpwstr>
  </property>
  <property fmtid="{D5CDD505-2E9C-101B-9397-08002B2CF9AE}" pid="299" name="AuthorIds_UIVersion_259584">
    <vt:lpwstr>29</vt:lpwstr>
  </property>
  <property fmtid="{D5CDD505-2E9C-101B-9397-08002B2CF9AE}" pid="300" name="AuthorIds_UIVersion_260096">
    <vt:lpwstr>29</vt:lpwstr>
  </property>
  <property fmtid="{D5CDD505-2E9C-101B-9397-08002B2CF9AE}" pid="301" name="AuthorIds_UIVersion_260608">
    <vt:lpwstr>29</vt:lpwstr>
  </property>
  <property fmtid="{D5CDD505-2E9C-101B-9397-08002B2CF9AE}" pid="302" name="AuthorIds_UIVersion_261120">
    <vt:lpwstr>29</vt:lpwstr>
  </property>
  <property fmtid="{D5CDD505-2E9C-101B-9397-08002B2CF9AE}" pid="303" name="AuthorIds_UIVersion_261632">
    <vt:lpwstr>29</vt:lpwstr>
  </property>
  <property fmtid="{D5CDD505-2E9C-101B-9397-08002B2CF9AE}" pid="304" name="AuthorIds_UIVersion_262144">
    <vt:lpwstr>29</vt:lpwstr>
  </property>
  <property fmtid="{D5CDD505-2E9C-101B-9397-08002B2CF9AE}" pid="305" name="AuthorIds_UIVersion_262656">
    <vt:lpwstr>29</vt:lpwstr>
  </property>
  <property fmtid="{D5CDD505-2E9C-101B-9397-08002B2CF9AE}" pid="306" name="AuthorIds_UIVersion_263168">
    <vt:lpwstr>29</vt:lpwstr>
  </property>
  <property fmtid="{D5CDD505-2E9C-101B-9397-08002B2CF9AE}" pid="307" name="AuthorIds_UIVersion_263680">
    <vt:lpwstr>29</vt:lpwstr>
  </property>
  <property fmtid="{D5CDD505-2E9C-101B-9397-08002B2CF9AE}" pid="308" name="AuthorIds_UIVersion_264192">
    <vt:lpwstr>29</vt:lpwstr>
  </property>
  <property fmtid="{D5CDD505-2E9C-101B-9397-08002B2CF9AE}" pid="309" name="AuthorIds_UIVersion_265216">
    <vt:lpwstr>29</vt:lpwstr>
  </property>
  <property fmtid="{D5CDD505-2E9C-101B-9397-08002B2CF9AE}" pid="310" name="AuthorIds_UIVersion_266240">
    <vt:lpwstr>227</vt:lpwstr>
  </property>
  <property fmtid="{D5CDD505-2E9C-101B-9397-08002B2CF9AE}" pid="311" name="AuthorIds_UIVersion_266752">
    <vt:lpwstr>94</vt:lpwstr>
  </property>
  <property fmtid="{D5CDD505-2E9C-101B-9397-08002B2CF9AE}" pid="312" name="AuthorIds_UIVersion_267776">
    <vt:lpwstr>94</vt:lpwstr>
  </property>
  <property fmtid="{D5CDD505-2E9C-101B-9397-08002B2CF9AE}" pid="313" name="AuthorIds_UIVersion_268288">
    <vt:lpwstr>94</vt:lpwstr>
  </property>
  <property fmtid="{D5CDD505-2E9C-101B-9397-08002B2CF9AE}" pid="314" name="AuthorIds_UIVersion_268800">
    <vt:lpwstr>227</vt:lpwstr>
  </property>
  <property fmtid="{D5CDD505-2E9C-101B-9397-08002B2CF9AE}" pid="315" name="AuthorIds_UIVersion_269824">
    <vt:lpwstr>227</vt:lpwstr>
  </property>
  <property fmtid="{D5CDD505-2E9C-101B-9397-08002B2CF9AE}" pid="316" name="AuthorIds_UIVersion_270336">
    <vt:lpwstr>94</vt:lpwstr>
  </property>
  <property fmtid="{D5CDD505-2E9C-101B-9397-08002B2CF9AE}" pid="317" name="AuthorIds_UIVersion_271360">
    <vt:lpwstr>94</vt:lpwstr>
  </property>
  <property fmtid="{D5CDD505-2E9C-101B-9397-08002B2CF9AE}" pid="318" name="AuthorIds_UIVersion_271872">
    <vt:lpwstr>94</vt:lpwstr>
  </property>
  <property fmtid="{D5CDD505-2E9C-101B-9397-08002B2CF9AE}" pid="319" name="AuthorIds_UIVersion_272384">
    <vt:lpwstr>94</vt:lpwstr>
  </property>
  <property fmtid="{D5CDD505-2E9C-101B-9397-08002B2CF9AE}" pid="320" name="AuthorIds_UIVersion_272896">
    <vt:lpwstr>94</vt:lpwstr>
  </property>
  <property fmtid="{D5CDD505-2E9C-101B-9397-08002B2CF9AE}" pid="321" name="AuthorIds_UIVersion_273408">
    <vt:lpwstr>94</vt:lpwstr>
  </property>
  <property fmtid="{D5CDD505-2E9C-101B-9397-08002B2CF9AE}" pid="322" name="AuthorIds_UIVersion_273920">
    <vt:lpwstr>94</vt:lpwstr>
  </property>
  <property fmtid="{D5CDD505-2E9C-101B-9397-08002B2CF9AE}" pid="323" name="AuthorIds_UIVersion_274432">
    <vt:lpwstr>94</vt:lpwstr>
  </property>
  <property fmtid="{D5CDD505-2E9C-101B-9397-08002B2CF9AE}" pid="324" name="AuthorIds_UIVersion_274944">
    <vt:lpwstr>94</vt:lpwstr>
  </property>
  <property fmtid="{D5CDD505-2E9C-101B-9397-08002B2CF9AE}" pid="325" name="AuthorIds_UIVersion_275456">
    <vt:lpwstr>94</vt:lpwstr>
  </property>
  <property fmtid="{D5CDD505-2E9C-101B-9397-08002B2CF9AE}" pid="326" name="AuthorIds_UIVersion_275968">
    <vt:lpwstr>94</vt:lpwstr>
  </property>
  <property fmtid="{D5CDD505-2E9C-101B-9397-08002B2CF9AE}" pid="327" name="AuthorIds_UIVersion_276480">
    <vt:lpwstr>29</vt:lpwstr>
  </property>
  <property fmtid="{D5CDD505-2E9C-101B-9397-08002B2CF9AE}" pid="328" name="AuthorIds_UIVersion_276992">
    <vt:lpwstr>94</vt:lpwstr>
  </property>
  <property fmtid="{D5CDD505-2E9C-101B-9397-08002B2CF9AE}" pid="329" name="AuthorIds_UIVersion_277504">
    <vt:lpwstr>94</vt:lpwstr>
  </property>
  <property fmtid="{D5CDD505-2E9C-101B-9397-08002B2CF9AE}" pid="330" name="AuthorIds_UIVersion_278016">
    <vt:lpwstr>94</vt:lpwstr>
  </property>
  <property fmtid="{D5CDD505-2E9C-101B-9397-08002B2CF9AE}" pid="331" name="AuthorIds_UIVersion_278528">
    <vt:lpwstr>94</vt:lpwstr>
  </property>
  <property fmtid="{D5CDD505-2E9C-101B-9397-08002B2CF9AE}" pid="332" name="AuthorIds_UIVersion_279040">
    <vt:lpwstr>94</vt:lpwstr>
  </property>
  <property fmtid="{D5CDD505-2E9C-101B-9397-08002B2CF9AE}" pid="333" name="AuthorIds_UIVersion_280064">
    <vt:lpwstr>94</vt:lpwstr>
  </property>
  <property fmtid="{D5CDD505-2E9C-101B-9397-08002B2CF9AE}" pid="334" name="AuthorIds_UIVersion_280576">
    <vt:lpwstr>94</vt:lpwstr>
  </property>
  <property fmtid="{D5CDD505-2E9C-101B-9397-08002B2CF9AE}" pid="335" name="AuthorIds_UIVersion_281088">
    <vt:lpwstr>94</vt:lpwstr>
  </property>
  <property fmtid="{D5CDD505-2E9C-101B-9397-08002B2CF9AE}" pid="336" name="AuthorIds_UIVersion_281600">
    <vt:lpwstr>94</vt:lpwstr>
  </property>
  <property fmtid="{D5CDD505-2E9C-101B-9397-08002B2CF9AE}" pid="337" name="AuthorIds_UIVersion_282112">
    <vt:lpwstr>94</vt:lpwstr>
  </property>
  <property fmtid="{D5CDD505-2E9C-101B-9397-08002B2CF9AE}" pid="338" name="AuthorIds_UIVersion_282624">
    <vt:lpwstr>94</vt:lpwstr>
  </property>
  <property fmtid="{D5CDD505-2E9C-101B-9397-08002B2CF9AE}" pid="339" name="AuthorIds_UIVersion_283136">
    <vt:lpwstr>94</vt:lpwstr>
  </property>
  <property fmtid="{D5CDD505-2E9C-101B-9397-08002B2CF9AE}" pid="340" name="AuthorIds_UIVersion_283648">
    <vt:lpwstr>94</vt:lpwstr>
  </property>
  <property fmtid="{D5CDD505-2E9C-101B-9397-08002B2CF9AE}" pid="341" name="AuthorIds_UIVersion_284160">
    <vt:lpwstr>94</vt:lpwstr>
  </property>
  <property fmtid="{D5CDD505-2E9C-101B-9397-08002B2CF9AE}" pid="342" name="AuthorIds_UIVersion_284672">
    <vt:lpwstr>94</vt:lpwstr>
  </property>
  <property fmtid="{D5CDD505-2E9C-101B-9397-08002B2CF9AE}" pid="343" name="AuthorIds_UIVersion_285184">
    <vt:lpwstr>29</vt:lpwstr>
  </property>
  <property fmtid="{D5CDD505-2E9C-101B-9397-08002B2CF9AE}" pid="344" name="AuthorIds_UIVersion_285696">
    <vt:lpwstr>94</vt:lpwstr>
  </property>
  <property fmtid="{D5CDD505-2E9C-101B-9397-08002B2CF9AE}" pid="345" name="AuthorIds_UIVersion_286208">
    <vt:lpwstr>227</vt:lpwstr>
  </property>
  <property fmtid="{D5CDD505-2E9C-101B-9397-08002B2CF9AE}" pid="346" name="AuthorIds_UIVersion_286720">
    <vt:lpwstr>94</vt:lpwstr>
  </property>
  <property fmtid="{D5CDD505-2E9C-101B-9397-08002B2CF9AE}" pid="347" name="AuthorIds_UIVersion_287232">
    <vt:lpwstr>94</vt:lpwstr>
  </property>
  <property fmtid="{D5CDD505-2E9C-101B-9397-08002B2CF9AE}" pid="348" name="AuthorIds_UIVersion_287744">
    <vt:lpwstr>227</vt:lpwstr>
  </property>
  <property fmtid="{D5CDD505-2E9C-101B-9397-08002B2CF9AE}" pid="349" name="AuthorIds_UIVersion_288256">
    <vt:lpwstr>94</vt:lpwstr>
  </property>
  <property fmtid="{D5CDD505-2E9C-101B-9397-08002B2CF9AE}" pid="350" name="AuthorIds_UIVersion_288768">
    <vt:lpwstr>94</vt:lpwstr>
  </property>
  <property fmtid="{D5CDD505-2E9C-101B-9397-08002B2CF9AE}" pid="351" name="AuthorIds_UIVersion_289280">
    <vt:lpwstr>94</vt:lpwstr>
  </property>
  <property fmtid="{D5CDD505-2E9C-101B-9397-08002B2CF9AE}" pid="352" name="AuthorIds_UIVersion_290304">
    <vt:lpwstr>94</vt:lpwstr>
  </property>
  <property fmtid="{D5CDD505-2E9C-101B-9397-08002B2CF9AE}" pid="353" name="AuthorIds_UIVersion_290816">
    <vt:lpwstr>94</vt:lpwstr>
  </property>
  <property fmtid="{D5CDD505-2E9C-101B-9397-08002B2CF9AE}" pid="354" name="AuthorIds_UIVersion_291328">
    <vt:lpwstr>227</vt:lpwstr>
  </property>
  <property fmtid="{D5CDD505-2E9C-101B-9397-08002B2CF9AE}" pid="355" name="AuthorIds_UIVersion_291840">
    <vt:lpwstr>94</vt:lpwstr>
  </property>
  <property fmtid="{D5CDD505-2E9C-101B-9397-08002B2CF9AE}" pid="356" name="AuthorIds_UIVersion_292352">
    <vt:lpwstr>94</vt:lpwstr>
  </property>
  <property fmtid="{D5CDD505-2E9C-101B-9397-08002B2CF9AE}" pid="357" name="AuthorIds_UIVersion_292864">
    <vt:lpwstr>94</vt:lpwstr>
  </property>
  <property fmtid="{D5CDD505-2E9C-101B-9397-08002B2CF9AE}" pid="358" name="AuthorIds_UIVersion_293376">
    <vt:lpwstr>94</vt:lpwstr>
  </property>
  <property fmtid="{D5CDD505-2E9C-101B-9397-08002B2CF9AE}" pid="359" name="AuthorIds_UIVersion_293888">
    <vt:lpwstr>94</vt:lpwstr>
  </property>
  <property fmtid="{D5CDD505-2E9C-101B-9397-08002B2CF9AE}" pid="360" name="AuthorIds_UIVersion_294912">
    <vt:lpwstr>227</vt:lpwstr>
  </property>
  <property fmtid="{D5CDD505-2E9C-101B-9397-08002B2CF9AE}" pid="361" name="AuthorIds_UIVersion_295424">
    <vt:lpwstr>94</vt:lpwstr>
  </property>
  <property fmtid="{D5CDD505-2E9C-101B-9397-08002B2CF9AE}" pid="362" name="AuthorIds_UIVersion_295936">
    <vt:lpwstr>94</vt:lpwstr>
  </property>
  <property fmtid="{D5CDD505-2E9C-101B-9397-08002B2CF9AE}" pid="363" name="AuthorIds_UIVersion_296448">
    <vt:lpwstr>94</vt:lpwstr>
  </property>
  <property fmtid="{D5CDD505-2E9C-101B-9397-08002B2CF9AE}" pid="364" name="AuthorIds_UIVersion_296960">
    <vt:lpwstr>94</vt:lpwstr>
  </property>
  <property fmtid="{D5CDD505-2E9C-101B-9397-08002B2CF9AE}" pid="365" name="AuthorIds_UIVersion_297472">
    <vt:lpwstr>94</vt:lpwstr>
  </property>
  <property fmtid="{D5CDD505-2E9C-101B-9397-08002B2CF9AE}" pid="366" name="AuthorIds_UIVersion_297984">
    <vt:lpwstr>94</vt:lpwstr>
  </property>
  <property fmtid="{D5CDD505-2E9C-101B-9397-08002B2CF9AE}" pid="367" name="AuthorIds_UIVersion_298496">
    <vt:lpwstr>94</vt:lpwstr>
  </property>
  <property fmtid="{D5CDD505-2E9C-101B-9397-08002B2CF9AE}" pid="368" name="AuthorIds_UIVersion_299008">
    <vt:lpwstr>94</vt:lpwstr>
  </property>
  <property fmtid="{D5CDD505-2E9C-101B-9397-08002B2CF9AE}" pid="369" name="AuthorIds_UIVersion_299520">
    <vt:lpwstr>94</vt:lpwstr>
  </property>
  <property fmtid="{D5CDD505-2E9C-101B-9397-08002B2CF9AE}" pid="370" name="AuthorIds_UIVersion_300032">
    <vt:lpwstr>94</vt:lpwstr>
  </property>
  <property fmtid="{D5CDD505-2E9C-101B-9397-08002B2CF9AE}" pid="371" name="AuthorIds_UIVersion_300544">
    <vt:lpwstr>94</vt:lpwstr>
  </property>
  <property fmtid="{D5CDD505-2E9C-101B-9397-08002B2CF9AE}" pid="372" name="AuthorIds_UIVersion_301056">
    <vt:lpwstr>94</vt:lpwstr>
  </property>
  <property fmtid="{D5CDD505-2E9C-101B-9397-08002B2CF9AE}" pid="373" name="AuthorIds_UIVersion_301568">
    <vt:lpwstr>94</vt:lpwstr>
  </property>
  <property fmtid="{D5CDD505-2E9C-101B-9397-08002B2CF9AE}" pid="374" name="AuthorIds_UIVersion_302592">
    <vt:lpwstr>444</vt:lpwstr>
  </property>
  <property fmtid="{D5CDD505-2E9C-101B-9397-08002B2CF9AE}" pid="375" name="AuthorIds_UIVersion_307712">
    <vt:lpwstr>29</vt:lpwstr>
  </property>
  <property fmtid="{D5CDD505-2E9C-101B-9397-08002B2CF9AE}" pid="376" name="AuthorIds_UIVersion_310272">
    <vt:lpwstr>29</vt:lpwstr>
  </property>
  <property fmtid="{D5CDD505-2E9C-101B-9397-08002B2CF9AE}" pid="377" name="AuthorIds_UIVersion_311808">
    <vt:lpwstr>29</vt:lpwstr>
  </property>
  <property fmtid="{D5CDD505-2E9C-101B-9397-08002B2CF9AE}" pid="378" name="AuthorIds_UIVersion_312320">
    <vt:lpwstr>227</vt:lpwstr>
  </property>
  <property fmtid="{D5CDD505-2E9C-101B-9397-08002B2CF9AE}" pid="379" name="AuthorIds_UIVersion_312832">
    <vt:lpwstr>29</vt:lpwstr>
  </property>
  <property fmtid="{D5CDD505-2E9C-101B-9397-08002B2CF9AE}" pid="380" name="AuthorIds_UIVersion_313856">
    <vt:lpwstr>29</vt:lpwstr>
  </property>
  <property fmtid="{D5CDD505-2E9C-101B-9397-08002B2CF9AE}" pid="381" name="AuthorIds_UIVersion_314368">
    <vt:lpwstr>227</vt:lpwstr>
  </property>
  <property fmtid="{D5CDD505-2E9C-101B-9397-08002B2CF9AE}" pid="382" name="AuthorIds_UIVersion_315904">
    <vt:lpwstr>29</vt:lpwstr>
  </property>
  <property fmtid="{D5CDD505-2E9C-101B-9397-08002B2CF9AE}" pid="383" name="AuthorIds_UIVersion_317440">
    <vt:lpwstr>29</vt:lpwstr>
  </property>
  <property fmtid="{D5CDD505-2E9C-101B-9397-08002B2CF9AE}" pid="384" name="AuthorIds_UIVersion_317952">
    <vt:lpwstr>227</vt:lpwstr>
  </property>
  <property fmtid="{D5CDD505-2E9C-101B-9397-08002B2CF9AE}" pid="385" name="AuthorIds_UIVersion_318464">
    <vt:lpwstr>29</vt:lpwstr>
  </property>
  <property fmtid="{D5CDD505-2E9C-101B-9397-08002B2CF9AE}" pid="386" name="AuthorIds_UIVersion_319488">
    <vt:lpwstr>29</vt:lpwstr>
  </property>
  <property fmtid="{D5CDD505-2E9C-101B-9397-08002B2CF9AE}" pid="387" name="AuthorIds_UIVersion_320512">
    <vt:lpwstr>227</vt:lpwstr>
  </property>
  <property fmtid="{D5CDD505-2E9C-101B-9397-08002B2CF9AE}" pid="388" name="AuthorIds_UIVersion_321024">
    <vt:lpwstr>29</vt:lpwstr>
  </property>
  <property fmtid="{D5CDD505-2E9C-101B-9397-08002B2CF9AE}" pid="389" name="AuthorIds_UIVersion_322560">
    <vt:lpwstr>29</vt:lpwstr>
  </property>
  <property fmtid="{D5CDD505-2E9C-101B-9397-08002B2CF9AE}" pid="390" name="AuthorIds_UIVersion_323072">
    <vt:lpwstr>227</vt:lpwstr>
  </property>
  <property fmtid="{D5CDD505-2E9C-101B-9397-08002B2CF9AE}" pid="391" name="AuthorIds_UIVersion_323584">
    <vt:lpwstr>29</vt:lpwstr>
  </property>
  <property fmtid="{D5CDD505-2E9C-101B-9397-08002B2CF9AE}" pid="392" name="AuthorIds_UIVersion_324096">
    <vt:lpwstr>227</vt:lpwstr>
  </property>
  <property fmtid="{D5CDD505-2E9C-101B-9397-08002B2CF9AE}" pid="393" name="AuthorIds_UIVersion_325120">
    <vt:lpwstr>29</vt:lpwstr>
  </property>
  <property fmtid="{D5CDD505-2E9C-101B-9397-08002B2CF9AE}" pid="394" name="AuthorIds_UIVersion_325632">
    <vt:lpwstr>227</vt:lpwstr>
  </property>
  <property fmtid="{D5CDD505-2E9C-101B-9397-08002B2CF9AE}" pid="395" name="AuthorIds_UIVersion_327168">
    <vt:lpwstr>29</vt:lpwstr>
  </property>
  <property fmtid="{D5CDD505-2E9C-101B-9397-08002B2CF9AE}" pid="396" name="AuthorIds_UIVersion_329728">
    <vt:lpwstr>227</vt:lpwstr>
  </property>
  <property fmtid="{D5CDD505-2E9C-101B-9397-08002B2CF9AE}" pid="397" name="AuthorIds_UIVersion_332800">
    <vt:lpwstr>29</vt:lpwstr>
  </property>
  <property fmtid="{D5CDD505-2E9C-101B-9397-08002B2CF9AE}" pid="398" name="AuthorIds_UIVersion_335360">
    <vt:lpwstr>29</vt:lpwstr>
  </property>
  <property fmtid="{D5CDD505-2E9C-101B-9397-08002B2CF9AE}" pid="399" name="AuthorIds_UIVersion_336896">
    <vt:lpwstr>29</vt:lpwstr>
  </property>
  <property fmtid="{D5CDD505-2E9C-101B-9397-08002B2CF9AE}" pid="400" name="AuthorIds_UIVersion_338944">
    <vt:lpwstr>27</vt:lpwstr>
  </property>
  <property fmtid="{D5CDD505-2E9C-101B-9397-08002B2CF9AE}" pid="401" name="AuthorIds_UIVersion_339456">
    <vt:lpwstr>27</vt:lpwstr>
  </property>
  <property fmtid="{D5CDD505-2E9C-101B-9397-08002B2CF9AE}" pid="402" name="AuthorIds_UIVersion_340992">
    <vt:lpwstr>29</vt:lpwstr>
  </property>
  <property fmtid="{D5CDD505-2E9C-101B-9397-08002B2CF9AE}" pid="403" name="AuthorIds_UIVersion_341504">
    <vt:lpwstr>29</vt:lpwstr>
  </property>
  <property fmtid="{D5CDD505-2E9C-101B-9397-08002B2CF9AE}" pid="404" name="AuthorIds_UIVersion_345088">
    <vt:lpwstr>29</vt:lpwstr>
  </property>
</Properties>
</file>